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35E2" w14:textId="77777777" w:rsidR="00DF3B25" w:rsidRDefault="00DF3B25" w:rsidP="009222F3">
      <w:pPr>
        <w:pStyle w:val="Heading2"/>
        <w:tabs>
          <w:tab w:val="clear" w:pos="360"/>
          <w:tab w:val="clear" w:pos="720"/>
          <w:tab w:val="clear" w:pos="1080"/>
          <w:tab w:val="clear" w:pos="1440"/>
        </w:tabs>
        <w:spacing w:after="0"/>
      </w:pPr>
      <w:bookmarkStart w:id="0" w:name="_Toc430889768"/>
    </w:p>
    <w:p w14:paraId="76AD5544" w14:textId="66098A4D" w:rsidR="00DF3B25" w:rsidRPr="00DF3B25" w:rsidRDefault="00FD54BE" w:rsidP="00DF3B25">
      <w:pPr>
        <w:tabs>
          <w:tab w:val="clear" w:pos="360"/>
          <w:tab w:val="clear" w:pos="720"/>
          <w:tab w:val="clear" w:pos="1080"/>
          <w:tab w:val="clear" w:pos="1440"/>
        </w:tabs>
        <w:autoSpaceDE w:val="0"/>
        <w:autoSpaceDN w:val="0"/>
        <w:adjustRightInd w:val="0"/>
        <w:spacing w:line="276" w:lineRule="auto"/>
        <w:jc w:val="center"/>
        <w:textAlignment w:val="center"/>
        <w:rPr>
          <w:rFonts w:ascii="Arial" w:eastAsia="Cambria" w:hAnsi="Arial" w:cs="Minion Pro"/>
        </w:rPr>
      </w:pPr>
      <w:r>
        <w:rPr>
          <w:rFonts w:ascii="Arial" w:eastAsia="Cambria" w:hAnsi="Arial" w:cs="Minion Pro"/>
        </w:rPr>
        <w:t>University of Maryland St.</w:t>
      </w:r>
      <w:r w:rsidR="00DF3B25">
        <w:rPr>
          <w:rFonts w:ascii="Arial" w:eastAsia="Cambria" w:hAnsi="Arial" w:cs="Minion Pro"/>
        </w:rPr>
        <w:t xml:space="preserve"> Joseph Medical Center</w:t>
      </w:r>
    </w:p>
    <w:p w14:paraId="72AD1101" w14:textId="77777777" w:rsidR="00DF3B25" w:rsidRPr="00DF3B25" w:rsidRDefault="00DF3B25" w:rsidP="00DF3B25">
      <w:pPr>
        <w:spacing w:line="200" w:lineRule="exact"/>
        <w:rPr>
          <w:sz w:val="20"/>
          <w:szCs w:val="20"/>
        </w:rPr>
      </w:pPr>
    </w:p>
    <w:p w14:paraId="74724494" w14:textId="77777777" w:rsidR="00DF3B25" w:rsidRPr="00DF3B25" w:rsidRDefault="00DF3B25" w:rsidP="00DF3B25">
      <w:pPr>
        <w:spacing w:line="200" w:lineRule="exact"/>
        <w:rPr>
          <w:sz w:val="20"/>
          <w:szCs w:val="20"/>
        </w:rPr>
      </w:pPr>
    </w:p>
    <w:p w14:paraId="5EBDCD49" w14:textId="77777777" w:rsidR="00DF3B25" w:rsidRPr="00DF3B25" w:rsidRDefault="00DF3B25" w:rsidP="00DF3B25">
      <w:pPr>
        <w:spacing w:line="200" w:lineRule="exact"/>
        <w:rPr>
          <w:sz w:val="20"/>
          <w:szCs w:val="20"/>
        </w:rPr>
      </w:pPr>
    </w:p>
    <w:p w14:paraId="32795C89" w14:textId="77777777" w:rsidR="00DF3B25" w:rsidRPr="00DF3B25" w:rsidRDefault="00DF3B25" w:rsidP="00DF3B25">
      <w:pPr>
        <w:spacing w:line="200" w:lineRule="exact"/>
        <w:rPr>
          <w:sz w:val="20"/>
          <w:szCs w:val="20"/>
        </w:rPr>
      </w:pPr>
    </w:p>
    <w:p w14:paraId="74DFC6A3" w14:textId="77777777" w:rsidR="00DF3B25" w:rsidRPr="00DF3B25" w:rsidRDefault="00DF3B25" w:rsidP="00DF3B25">
      <w:pPr>
        <w:spacing w:line="200" w:lineRule="exact"/>
        <w:rPr>
          <w:sz w:val="20"/>
          <w:szCs w:val="20"/>
        </w:rPr>
      </w:pPr>
    </w:p>
    <w:p w14:paraId="47D4575F" w14:textId="77777777" w:rsidR="00DF3B25" w:rsidRPr="00DF3B25" w:rsidRDefault="00DF3B25" w:rsidP="00DF3B25">
      <w:pPr>
        <w:spacing w:line="200" w:lineRule="exact"/>
        <w:rPr>
          <w:sz w:val="20"/>
          <w:szCs w:val="20"/>
        </w:rPr>
      </w:pPr>
    </w:p>
    <w:p w14:paraId="3828B09A" w14:textId="77777777" w:rsidR="00DF3B25" w:rsidRPr="00DF3B25" w:rsidRDefault="00DF3B25" w:rsidP="00DF3B25">
      <w:pPr>
        <w:spacing w:line="200" w:lineRule="exact"/>
        <w:rPr>
          <w:sz w:val="20"/>
          <w:szCs w:val="20"/>
        </w:rPr>
      </w:pPr>
    </w:p>
    <w:p w14:paraId="0C0BDCAA" w14:textId="77777777" w:rsidR="00DF3B25" w:rsidRPr="00DF3B25" w:rsidRDefault="00DF3B25" w:rsidP="00DF3B25">
      <w:pPr>
        <w:spacing w:line="200" w:lineRule="exact"/>
        <w:rPr>
          <w:sz w:val="20"/>
          <w:szCs w:val="20"/>
        </w:rPr>
      </w:pPr>
    </w:p>
    <w:p w14:paraId="3E1D1BA2" w14:textId="77777777" w:rsidR="00DF3B25" w:rsidRPr="00DF3B25" w:rsidRDefault="00DF3B25" w:rsidP="00DF3B25">
      <w:pPr>
        <w:spacing w:line="200" w:lineRule="exact"/>
        <w:rPr>
          <w:sz w:val="20"/>
          <w:szCs w:val="20"/>
        </w:rPr>
      </w:pPr>
    </w:p>
    <w:p w14:paraId="7DB9E054" w14:textId="77777777" w:rsidR="00DF3B25" w:rsidRPr="00DF3B25" w:rsidRDefault="00DF3B25" w:rsidP="00DF3B25">
      <w:pPr>
        <w:spacing w:line="200" w:lineRule="exact"/>
        <w:rPr>
          <w:sz w:val="20"/>
          <w:szCs w:val="20"/>
        </w:rPr>
      </w:pPr>
    </w:p>
    <w:p w14:paraId="5EDFE57C" w14:textId="77777777" w:rsidR="00DF3B25" w:rsidRPr="00DF3B25" w:rsidRDefault="00DF3B25" w:rsidP="00DF3B25">
      <w:pPr>
        <w:spacing w:line="200" w:lineRule="exact"/>
        <w:rPr>
          <w:sz w:val="20"/>
          <w:szCs w:val="20"/>
        </w:rPr>
      </w:pPr>
    </w:p>
    <w:p w14:paraId="4E73A056" w14:textId="77777777" w:rsidR="00DF3B25" w:rsidRPr="00DF3B25" w:rsidRDefault="00DF3B25" w:rsidP="00DF3B25">
      <w:pPr>
        <w:spacing w:line="200" w:lineRule="exact"/>
        <w:rPr>
          <w:sz w:val="20"/>
          <w:szCs w:val="20"/>
        </w:rPr>
      </w:pPr>
    </w:p>
    <w:p w14:paraId="44DAD85C" w14:textId="77777777" w:rsidR="00DF3B25" w:rsidRPr="00DF3B25" w:rsidRDefault="00DF3B25" w:rsidP="00DF3B25">
      <w:pPr>
        <w:spacing w:before="4" w:line="220" w:lineRule="exact"/>
      </w:pPr>
    </w:p>
    <w:p w14:paraId="1AAB2873" w14:textId="77777777" w:rsidR="00DF3B25" w:rsidRPr="00DF3B25" w:rsidRDefault="00DF3B25" w:rsidP="00DF3B25">
      <w:pPr>
        <w:ind w:left="598" w:right="601"/>
        <w:jc w:val="center"/>
        <w:rPr>
          <w:rFonts w:eastAsia="Cambria" w:cs="Cambria"/>
          <w:sz w:val="40"/>
          <w:szCs w:val="40"/>
        </w:rPr>
      </w:pPr>
      <w:r w:rsidRPr="00DF3B25">
        <w:rPr>
          <w:rFonts w:eastAsia="Cambria" w:cs="Cambria"/>
          <w:sz w:val="40"/>
          <w:szCs w:val="40"/>
        </w:rPr>
        <w:t>Transformation Implementation Program</w:t>
      </w:r>
    </w:p>
    <w:p w14:paraId="333B9440" w14:textId="77777777" w:rsidR="00DF3B25" w:rsidRPr="00DF3B25" w:rsidRDefault="00DF3B25" w:rsidP="00DF3B25">
      <w:pPr>
        <w:spacing w:before="6" w:line="110" w:lineRule="exact"/>
        <w:rPr>
          <w:sz w:val="40"/>
          <w:szCs w:val="40"/>
        </w:rPr>
      </w:pPr>
    </w:p>
    <w:p w14:paraId="0FB3383D" w14:textId="77777777" w:rsidR="00DF3B25" w:rsidRPr="00DF3B25" w:rsidRDefault="00DF3B25" w:rsidP="00DF3B25">
      <w:pPr>
        <w:spacing w:line="200" w:lineRule="exact"/>
        <w:rPr>
          <w:sz w:val="40"/>
          <w:szCs w:val="40"/>
        </w:rPr>
      </w:pPr>
    </w:p>
    <w:p w14:paraId="69813F98" w14:textId="7DA3BAFC" w:rsidR="00DF3B25" w:rsidRPr="00DF3B25" w:rsidRDefault="00636A35" w:rsidP="00DF3B25">
      <w:pPr>
        <w:ind w:left="1253" w:right="1254"/>
        <w:jc w:val="center"/>
        <w:rPr>
          <w:rFonts w:ascii="Cambria" w:eastAsia="Cambria" w:hAnsi="Cambria" w:cs="Cambria"/>
          <w:sz w:val="40"/>
          <w:szCs w:val="40"/>
        </w:rPr>
      </w:pPr>
      <w:r>
        <w:rPr>
          <w:rFonts w:eastAsia="Cambria" w:cs="Cambria"/>
          <w:sz w:val="40"/>
          <w:szCs w:val="40"/>
        </w:rPr>
        <w:t xml:space="preserve">Behavioral Health </w:t>
      </w:r>
      <w:r w:rsidR="003B111D">
        <w:rPr>
          <w:rFonts w:eastAsia="Cambria" w:cs="Cambria"/>
          <w:sz w:val="40"/>
          <w:szCs w:val="40"/>
        </w:rPr>
        <w:t>Center</w:t>
      </w:r>
      <w:r>
        <w:rPr>
          <w:rFonts w:eastAsia="Cambria" w:cs="Cambria"/>
          <w:sz w:val="40"/>
          <w:szCs w:val="40"/>
        </w:rPr>
        <w:t xml:space="preserve"> </w:t>
      </w:r>
    </w:p>
    <w:p w14:paraId="1E719658" w14:textId="77777777" w:rsidR="00DF3B25" w:rsidRPr="00DF3B25" w:rsidRDefault="00DF3B25" w:rsidP="00DF3B25">
      <w:pPr>
        <w:spacing w:line="200" w:lineRule="exact"/>
        <w:rPr>
          <w:sz w:val="40"/>
          <w:szCs w:val="40"/>
        </w:rPr>
      </w:pPr>
    </w:p>
    <w:p w14:paraId="06A16592" w14:textId="77777777" w:rsidR="00DF3B25" w:rsidRPr="00DF3B25" w:rsidRDefault="00DF3B25" w:rsidP="00DF3B25">
      <w:pPr>
        <w:spacing w:before="2" w:line="240" w:lineRule="exact"/>
        <w:rPr>
          <w:sz w:val="24"/>
        </w:rPr>
      </w:pPr>
      <w:r w:rsidRPr="00DF3B25">
        <w:rPr>
          <w:noProof/>
        </w:rPr>
        <mc:AlternateContent>
          <mc:Choice Requires="wpg">
            <w:drawing>
              <wp:anchor distT="0" distB="0" distL="114300" distR="114300" simplePos="0" relativeHeight="251672064" behindDoc="1" locked="0" layoutInCell="1" allowOverlap="1" wp14:anchorId="68EE0196" wp14:editId="0DBFC1D2">
                <wp:simplePos x="0" y="0"/>
                <wp:positionH relativeFrom="page">
                  <wp:posOffset>845820</wp:posOffset>
                </wp:positionH>
                <wp:positionV relativeFrom="page">
                  <wp:posOffset>3766185</wp:posOffset>
                </wp:positionV>
                <wp:extent cx="6081395" cy="1270"/>
                <wp:effectExtent l="0" t="0" r="33655" b="17780"/>
                <wp:wrapNone/>
                <wp:docPr id="9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1395" cy="1270"/>
                          <a:chOff x="1332" y="5766"/>
                          <a:chExt cx="9577" cy="2"/>
                        </a:xfrm>
                      </wpg:grpSpPr>
                      <wps:wsp>
                        <wps:cNvPr id="94" name="Freeform 90"/>
                        <wps:cNvSpPr>
                          <a:spLocks/>
                        </wps:cNvSpPr>
                        <wps:spPr bwMode="auto">
                          <a:xfrm>
                            <a:off x="1332" y="5766"/>
                            <a:ext cx="9577" cy="2"/>
                          </a:xfrm>
                          <a:custGeom>
                            <a:avLst/>
                            <a:gdLst>
                              <a:gd name="T0" fmla="+- 0 1332 1332"/>
                              <a:gd name="T1" fmla="*/ T0 w 9577"/>
                              <a:gd name="T2" fmla="+- 0 10910 1332"/>
                              <a:gd name="T3" fmla="*/ T2 w 9577"/>
                            </a:gdLst>
                            <a:ahLst/>
                            <a:cxnLst>
                              <a:cxn ang="0">
                                <a:pos x="T1" y="0"/>
                              </a:cxn>
                              <a:cxn ang="0">
                                <a:pos x="T3" y="0"/>
                              </a:cxn>
                            </a:cxnLst>
                            <a:rect l="0" t="0" r="r" b="b"/>
                            <a:pathLst>
                              <a:path w="9577">
                                <a:moveTo>
                                  <a:pt x="0" y="0"/>
                                </a:moveTo>
                                <a:lnTo>
                                  <a:pt x="9578"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31EFE" id="Group 89" o:spid="_x0000_s1026" style="position:absolute;margin-left:66.6pt;margin-top:296.55pt;width:478.85pt;height:.1pt;z-index:-251644416;mso-position-horizontal-relative:page;mso-position-vertical-relative:page" coordorigin="1332,5766" coordsize="9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9EZgMAAOcHAAAOAAAAZHJzL2Uyb0RvYy54bWykVduO2zYQfS+QfyD42MIryZYvEtYbpL4s&#10;CuQGxPkAmqIuiESqJG15W/TfM0NKXq2ToEW6D1rSM5w5c+Z2//rS1OQstKmUXNPoLqRESK6yShZr&#10;+vmwn6woMZbJjNVKijV9Eoa+fnj1y33XpmKqSlVnQhMwIk3atWtaWtumQWB4KRpm7lQrJAhzpRtm&#10;4aqLINOsA+tNHUzDcBF0SmetVlwYA79uvZA+OPt5Lrj9kOdGWFKvKWCz7qvd94jf4OGepYVmbVnx&#10;Hgb7CRQNqyQ4vZraMsvISVffmGoqrpVRub3jqglUnldcuBggmii8ieZRq1PrYinSrmivNAG1Nzz9&#10;tFn+/vxRkypb02RGiWQN5Mi5JasEyenaIgWdR91+aj9qHyEc3yr+xYA4uJXjvfDK5Ni9UxnYYyer&#10;HDmXXDdoAsImF5eDp2sOxMUSDj8uwlU0S+aUcJBF02WfIl5CHvFRNJtNKQHZfLlY+PTxctc/TubL&#10;pX85RVHAUu/SwexhYUxQa+aZTvP/6PxUsla4LBmkaqAzHujcayGwgEniYkHvoDbQacZcjiSoZoDy&#10;f2XxO4QMXP6IDpbyk7GPQrlssPNbY30fZHByOc76UjhAz+RNDS3x24SEBH25T983V7VoUPs1IIeQ&#10;dMS57o0OtiBvY1thEnmLt8agEL0eGpuOjEE+iwEiKwfU/CJ72HAiDAdP6MqtVQYr5gDghjoDC6CE&#10;If5AF3zf6vo3vQsNE+V2lmhKYJYcfRgts4gMXeCRdNBZWJX4Q6PO4qCcyN40ADh5ltZyrAXPYYiO&#10;UHkxvEAHrsqvThHrKLVS7au6dmmoJUJZzqBpEIBRdZWh0F10cdzUmpwZTMl4v4p+3/Tt80INppHM&#10;nLFSsGzXny2ran8G57XjFuqvpwAr0Y3Bv5Mw2a12q3gSTxe7SRxut5M3+008Weyj5Xw722422+gf&#10;hBbFaVllmZCIbhjJUfzferRfDn6YXofyiyjMONi9+/s22OAlDEcyxDL8d9HBUPEt6ifKUWVP0K5a&#10;+R0DOxEOpdJ/UdLBfllT8+eJaUFJ/YeEiZNEcYwLyV3i+XIKFz2WHMcSJjmYWlNLocDxuLF+iZ1a&#10;XRUleIpcWqV6A8M2r7CfHT6Pqr/A0HMnt01cLP3mw3U1vjut5/388BUAAP//AwBQSwMEFAAGAAgA&#10;AAAhAMhQhVvgAAAADAEAAA8AAABkcnMvZG93bnJldi54bWxMj8FqwzAMhu+DvYPRYLfVTk3HksYp&#10;pWw7lcHawehNjdUkNLZD7Cbp28/dZTv+0sevT/lqMi0bqPeNswqSmQBGtnS6sZWCr/3b0wswH9Bq&#10;bJ0lBVfysCru73LMtBvtJw27ULFYYn2GCuoQuoxzX9Zk0M9cRzbuTq43GGLsK657HGO5aflciGdu&#10;sLHxQo0dbWoqz7uLUfA+4riWyeuwPZ8218N+8fG9TUipx4dpvQQWaAp/MNz0ozoU0enoLlZ71sYs&#10;5TyiChapTIDdCJGKFNjxdySBFzn//0TxAwAA//8DAFBLAQItABQABgAIAAAAIQC2gziS/gAAAOEB&#10;AAATAAAAAAAAAAAAAAAAAAAAAABbQ29udGVudF9UeXBlc10ueG1sUEsBAi0AFAAGAAgAAAAhADj9&#10;If/WAAAAlAEAAAsAAAAAAAAAAAAAAAAALwEAAF9yZWxzLy5yZWxzUEsBAi0AFAAGAAgAAAAhAJ+P&#10;v0RmAwAA5wcAAA4AAAAAAAAAAAAAAAAALgIAAGRycy9lMm9Eb2MueG1sUEsBAi0AFAAGAAgAAAAh&#10;AMhQhVvgAAAADAEAAA8AAAAAAAAAAAAAAAAAwAUAAGRycy9kb3ducmV2LnhtbFBLBQYAAAAABAAE&#10;APMAAADNBgAAAAA=&#10;">
                <v:shape id="Freeform 90" o:spid="_x0000_s1027" style="position:absolute;left:1332;top:5766;width:9577;height:2;visibility:visible;mso-wrap-style:square;v-text-anchor:top" coordsize="9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Jb8IA&#10;AADbAAAADwAAAGRycy9kb3ducmV2LnhtbESPQWvCQBSE74L/YXlCb7qxlLRGV5GEUo81Ss+P7DMJ&#10;yb5Ns6uJ/94VCj0OM/MNs9mNphU36l1tWcFyEYEgLqyuuVRwPn3OP0A4j6yxtUwK7uRgt51ONpho&#10;O/CRbrkvRYCwS1BB5X2XSOmKigy6he2Ig3exvUEfZF9K3eMQ4KaVr1EUS4M1h4UKO0orKpr8ahS4&#10;fVP8ftH5+G6yuPm+ZvVPyrlSL7NxvwbhafT/4b/2QStYvcHzS/g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0lvwgAAANsAAAAPAAAAAAAAAAAAAAAAAJgCAABkcnMvZG93&#10;bnJldi54bWxQSwUGAAAAAAQABAD1AAAAhwMAAAAA&#10;" path="m,l9578,e" filled="f" strokecolor="#4f81bc" strokeweight=".58pt">
                  <v:path arrowok="t" o:connecttype="custom" o:connectlocs="0,0;9578,0" o:connectangles="0,0"/>
                </v:shape>
                <w10:wrap anchorx="page" anchory="page"/>
              </v:group>
            </w:pict>
          </mc:Fallback>
        </mc:AlternateContent>
      </w:r>
    </w:p>
    <w:p w14:paraId="4EA9F95E" w14:textId="5203D191" w:rsidR="00DF3B25" w:rsidRPr="00DF3B25" w:rsidRDefault="00636A35" w:rsidP="00DF3B25">
      <w:pPr>
        <w:spacing w:before="19"/>
        <w:ind w:left="1"/>
        <w:jc w:val="center"/>
        <w:rPr>
          <w:rFonts w:ascii="Calibri" w:eastAsia="Calibri" w:hAnsi="Calibri" w:cs="Calibri"/>
          <w:bCs/>
          <w:sz w:val="32"/>
          <w:szCs w:val="32"/>
        </w:rPr>
      </w:pPr>
      <w:r>
        <w:rPr>
          <w:rFonts w:ascii="Calibri" w:eastAsia="Calibri" w:hAnsi="Calibri" w:cs="Calibri"/>
          <w:bCs/>
          <w:sz w:val="32"/>
          <w:szCs w:val="32"/>
        </w:rPr>
        <w:lastRenderedPageBreak/>
        <w:t xml:space="preserve">Development of Behavioral Health Transitional Bridge </w:t>
      </w:r>
      <w:r w:rsidR="003B111D">
        <w:rPr>
          <w:rFonts w:ascii="Calibri" w:eastAsia="Calibri" w:hAnsi="Calibri" w:cs="Calibri"/>
          <w:bCs/>
          <w:sz w:val="32"/>
          <w:szCs w:val="32"/>
        </w:rPr>
        <w:t>Center</w:t>
      </w:r>
      <w:r>
        <w:rPr>
          <w:rFonts w:ascii="Calibri" w:eastAsia="Calibri" w:hAnsi="Calibri" w:cs="Calibri"/>
          <w:bCs/>
          <w:sz w:val="32"/>
          <w:szCs w:val="32"/>
        </w:rPr>
        <w:t xml:space="preserve">  </w:t>
      </w:r>
    </w:p>
    <w:p w14:paraId="69D06DFA" w14:textId="77777777" w:rsidR="00DF3B25" w:rsidRPr="00DF3B25" w:rsidRDefault="00DF3B25" w:rsidP="00DF3B25">
      <w:pPr>
        <w:spacing w:before="7" w:line="150" w:lineRule="exact"/>
        <w:rPr>
          <w:sz w:val="15"/>
          <w:szCs w:val="15"/>
        </w:rPr>
      </w:pPr>
    </w:p>
    <w:p w14:paraId="7C18000F" w14:textId="77777777" w:rsidR="00DF3B25" w:rsidRPr="00DF3B25" w:rsidRDefault="00DF3B25" w:rsidP="00DF3B25">
      <w:pPr>
        <w:spacing w:before="7" w:line="150" w:lineRule="exact"/>
        <w:rPr>
          <w:sz w:val="15"/>
          <w:szCs w:val="15"/>
        </w:rPr>
      </w:pPr>
    </w:p>
    <w:p w14:paraId="3FC74366" w14:textId="77777777" w:rsidR="00DF3B25" w:rsidRPr="00DF3B25" w:rsidRDefault="00DF3B25" w:rsidP="00DF3B25">
      <w:pPr>
        <w:spacing w:line="200" w:lineRule="exact"/>
        <w:rPr>
          <w:sz w:val="20"/>
          <w:szCs w:val="20"/>
        </w:rPr>
      </w:pPr>
    </w:p>
    <w:p w14:paraId="5A7174F2" w14:textId="77777777" w:rsidR="00DF3B25" w:rsidRPr="00DF3B25" w:rsidRDefault="00DF3B25" w:rsidP="00DF3B25">
      <w:pPr>
        <w:spacing w:line="200" w:lineRule="exact"/>
        <w:rPr>
          <w:sz w:val="20"/>
          <w:szCs w:val="20"/>
        </w:rPr>
      </w:pPr>
    </w:p>
    <w:p w14:paraId="4DA06066" w14:textId="77777777" w:rsidR="00DF3B25" w:rsidRPr="00DF3B25" w:rsidRDefault="00DF3B25" w:rsidP="00DF3B25">
      <w:pPr>
        <w:ind w:left="3020"/>
        <w:rPr>
          <w:rFonts w:ascii="Times New Roman" w:hAnsi="Times New Roman"/>
          <w:sz w:val="20"/>
          <w:szCs w:val="20"/>
        </w:rPr>
      </w:pPr>
    </w:p>
    <w:p w14:paraId="1C9F05E5" w14:textId="77777777" w:rsidR="00DF3B25" w:rsidRPr="00DF3B25" w:rsidRDefault="00DF3B25" w:rsidP="00DF3B25">
      <w:pPr>
        <w:rPr>
          <w:rFonts w:ascii="Times New Roman" w:hAnsi="Times New Roman"/>
          <w:sz w:val="20"/>
          <w:szCs w:val="20"/>
        </w:rPr>
      </w:pPr>
    </w:p>
    <w:p w14:paraId="1BB1D7B1" w14:textId="77777777" w:rsidR="00DF3B25" w:rsidRPr="00DF3B25" w:rsidRDefault="00DF3B25" w:rsidP="00DF3B25">
      <w:pPr>
        <w:rPr>
          <w:rFonts w:ascii="Times New Roman" w:hAnsi="Times New Roman"/>
          <w:sz w:val="20"/>
          <w:szCs w:val="20"/>
        </w:rPr>
      </w:pPr>
    </w:p>
    <w:p w14:paraId="10AC6F4E" w14:textId="77777777" w:rsidR="00DF3B25" w:rsidRPr="00DF3B25" w:rsidRDefault="00DF3B25" w:rsidP="00DF3B25">
      <w:pPr>
        <w:rPr>
          <w:rFonts w:ascii="Times New Roman" w:hAnsi="Times New Roman"/>
          <w:sz w:val="20"/>
          <w:szCs w:val="20"/>
        </w:rPr>
      </w:pPr>
    </w:p>
    <w:p w14:paraId="4236BA2F" w14:textId="77777777" w:rsidR="00DF3B25" w:rsidRPr="00DF3B25" w:rsidRDefault="00DF3B25" w:rsidP="00DF3B25">
      <w:pPr>
        <w:rPr>
          <w:rFonts w:ascii="Times New Roman" w:hAnsi="Times New Roman"/>
          <w:sz w:val="20"/>
          <w:szCs w:val="20"/>
        </w:rPr>
      </w:pPr>
    </w:p>
    <w:p w14:paraId="4891756A" w14:textId="77777777" w:rsidR="00DF3B25" w:rsidRPr="00DF3B25" w:rsidRDefault="00DF3B25" w:rsidP="00DF3B25">
      <w:pPr>
        <w:rPr>
          <w:rFonts w:ascii="Times New Roman" w:hAnsi="Times New Roman"/>
          <w:sz w:val="20"/>
          <w:szCs w:val="20"/>
        </w:rPr>
      </w:pPr>
    </w:p>
    <w:p w14:paraId="0F524345" w14:textId="77777777" w:rsidR="00DF3B25" w:rsidRPr="00DF3B25" w:rsidRDefault="00DF3B25" w:rsidP="00DF3B25">
      <w:pPr>
        <w:spacing w:before="45"/>
        <w:ind w:left="2"/>
        <w:jc w:val="center"/>
        <w:rPr>
          <w:rFonts w:ascii="Calibri" w:eastAsia="Calibri" w:hAnsi="Calibri" w:cs="Calibri"/>
          <w:bCs/>
        </w:rPr>
      </w:pPr>
    </w:p>
    <w:p w14:paraId="61EB66C9" w14:textId="77777777" w:rsidR="00DF3B25" w:rsidRPr="00DF3B25" w:rsidRDefault="00DF3B25" w:rsidP="00DF3B25">
      <w:pPr>
        <w:spacing w:before="45"/>
        <w:ind w:left="2"/>
        <w:jc w:val="center"/>
        <w:rPr>
          <w:rFonts w:ascii="Calibri" w:eastAsia="Calibri" w:hAnsi="Calibri" w:cs="Calibri"/>
          <w:bCs/>
        </w:rPr>
      </w:pPr>
    </w:p>
    <w:p w14:paraId="1ED31A1E" w14:textId="77777777" w:rsidR="00DF3B25" w:rsidRPr="00DF3B25" w:rsidRDefault="00DF3B25" w:rsidP="00DF3B25">
      <w:pPr>
        <w:spacing w:before="45"/>
        <w:ind w:left="2"/>
        <w:jc w:val="center"/>
        <w:rPr>
          <w:rFonts w:ascii="Calibri" w:eastAsia="Calibri" w:hAnsi="Calibri" w:cs="Calibri"/>
          <w:bCs/>
        </w:rPr>
      </w:pPr>
    </w:p>
    <w:p w14:paraId="239DB65C" w14:textId="77777777" w:rsidR="00DF3B25" w:rsidRPr="00DF3B25" w:rsidRDefault="00DF3B25" w:rsidP="00DF3B25">
      <w:pPr>
        <w:spacing w:before="45"/>
        <w:ind w:left="2"/>
        <w:jc w:val="center"/>
        <w:rPr>
          <w:rFonts w:ascii="Calibri" w:eastAsia="Calibri" w:hAnsi="Calibri" w:cs="Calibri"/>
          <w:bCs/>
        </w:rPr>
      </w:pPr>
    </w:p>
    <w:p w14:paraId="7469A981" w14:textId="77777777" w:rsidR="00DF3B25" w:rsidRPr="00DF3B25" w:rsidRDefault="00DF3B25" w:rsidP="00DF3B25">
      <w:pPr>
        <w:spacing w:before="45"/>
        <w:ind w:left="2"/>
        <w:jc w:val="center"/>
        <w:rPr>
          <w:rFonts w:ascii="Calibri" w:eastAsia="Calibri" w:hAnsi="Calibri" w:cs="Calibri"/>
          <w:bCs/>
        </w:rPr>
      </w:pPr>
    </w:p>
    <w:p w14:paraId="1498C203" w14:textId="77777777" w:rsidR="00DF3B25" w:rsidRPr="00DF3B25" w:rsidRDefault="00DF3B25" w:rsidP="00DF3B25">
      <w:pPr>
        <w:spacing w:before="45"/>
        <w:ind w:left="2"/>
        <w:jc w:val="center"/>
        <w:rPr>
          <w:rFonts w:ascii="Calibri" w:eastAsia="Calibri" w:hAnsi="Calibri" w:cs="Calibri"/>
          <w:bCs/>
        </w:rPr>
      </w:pPr>
    </w:p>
    <w:p w14:paraId="4357A237" w14:textId="77777777" w:rsidR="00DF3B25" w:rsidRPr="00DF3B25" w:rsidRDefault="00DF3B25" w:rsidP="00DF3B25">
      <w:pPr>
        <w:spacing w:before="45"/>
        <w:ind w:left="2"/>
        <w:jc w:val="center"/>
        <w:rPr>
          <w:rFonts w:ascii="Calibri" w:eastAsia="Calibri" w:hAnsi="Calibri" w:cs="Calibri"/>
          <w:bCs/>
        </w:rPr>
      </w:pPr>
    </w:p>
    <w:p w14:paraId="13F6E981" w14:textId="77777777" w:rsidR="00DF3B25" w:rsidRPr="00DF3B25" w:rsidRDefault="00DF3B25" w:rsidP="00DF3B25">
      <w:pPr>
        <w:spacing w:before="45"/>
        <w:ind w:left="2"/>
        <w:jc w:val="center"/>
        <w:rPr>
          <w:rFonts w:ascii="Calibri" w:eastAsia="Calibri" w:hAnsi="Calibri" w:cs="Calibri"/>
          <w:bCs/>
        </w:rPr>
      </w:pPr>
    </w:p>
    <w:p w14:paraId="0268C552" w14:textId="77777777" w:rsidR="00DF3B25" w:rsidRPr="00DF3B25" w:rsidRDefault="00DF3B25" w:rsidP="00DF3B25">
      <w:pPr>
        <w:spacing w:before="45"/>
        <w:ind w:left="2"/>
        <w:jc w:val="center"/>
        <w:rPr>
          <w:rFonts w:ascii="Calibri" w:eastAsia="Calibri" w:hAnsi="Calibri" w:cs="Calibri"/>
          <w:bCs/>
        </w:rPr>
      </w:pPr>
    </w:p>
    <w:p w14:paraId="08668AE6" w14:textId="77777777" w:rsidR="00DF3B25" w:rsidRPr="00DF3B25" w:rsidRDefault="00DF3B25" w:rsidP="00DF3B25">
      <w:pPr>
        <w:spacing w:before="45"/>
        <w:ind w:left="2"/>
        <w:jc w:val="center"/>
        <w:rPr>
          <w:rFonts w:ascii="Calibri" w:eastAsia="Calibri" w:hAnsi="Calibri" w:cs="Calibri"/>
        </w:rPr>
      </w:pPr>
      <w:r w:rsidRPr="00DF3B25">
        <w:rPr>
          <w:rFonts w:ascii="Calibri" w:eastAsia="Calibri" w:hAnsi="Calibri" w:cs="Calibri"/>
          <w:bCs/>
        </w:rPr>
        <w:t xml:space="preserve">December 21, </w:t>
      </w:r>
      <w:r w:rsidRPr="00DF3B25">
        <w:rPr>
          <w:rFonts w:ascii="Calibri" w:eastAsia="Calibri" w:hAnsi="Calibri" w:cs="Calibri"/>
          <w:bCs/>
          <w:spacing w:val="-2"/>
        </w:rPr>
        <w:t>2</w:t>
      </w:r>
      <w:r w:rsidRPr="00DF3B25">
        <w:rPr>
          <w:rFonts w:ascii="Calibri" w:eastAsia="Calibri" w:hAnsi="Calibri" w:cs="Calibri"/>
          <w:bCs/>
        </w:rPr>
        <w:t>0</w:t>
      </w:r>
      <w:r w:rsidRPr="00DF3B25">
        <w:rPr>
          <w:rFonts w:ascii="Calibri" w:eastAsia="Calibri" w:hAnsi="Calibri" w:cs="Calibri"/>
          <w:bCs/>
          <w:spacing w:val="-2"/>
        </w:rPr>
        <w:t>1</w:t>
      </w:r>
      <w:r w:rsidRPr="00DF3B25">
        <w:rPr>
          <w:rFonts w:ascii="Calibri" w:eastAsia="Calibri" w:hAnsi="Calibri" w:cs="Calibri"/>
          <w:bCs/>
        </w:rPr>
        <w:t>5</w:t>
      </w:r>
    </w:p>
    <w:p w14:paraId="60EB3E32" w14:textId="77777777" w:rsidR="00DF3B25" w:rsidRPr="00DF3B25" w:rsidRDefault="00DF3B25" w:rsidP="00DF3B25">
      <w:pPr>
        <w:tabs>
          <w:tab w:val="clear" w:pos="360"/>
          <w:tab w:val="clear" w:pos="720"/>
          <w:tab w:val="clear" w:pos="1080"/>
          <w:tab w:val="clear" w:pos="1440"/>
        </w:tabs>
        <w:jc w:val="left"/>
        <w:outlineLvl w:val="1"/>
        <w:rPr>
          <w:rFonts w:ascii="Calibri" w:hAnsi="Calibri" w:cs="Minion Pro"/>
          <w:b/>
          <w:sz w:val="22"/>
          <w:szCs w:val="22"/>
        </w:rPr>
      </w:pPr>
    </w:p>
    <w:p w14:paraId="3BBDEE2E" w14:textId="77777777" w:rsidR="00DF3B25" w:rsidRPr="00DF3B25" w:rsidRDefault="00DF3B25" w:rsidP="00DF3B25">
      <w:pPr>
        <w:tabs>
          <w:tab w:val="clear" w:pos="360"/>
          <w:tab w:val="clear" w:pos="720"/>
          <w:tab w:val="clear" w:pos="1080"/>
          <w:tab w:val="clear" w:pos="1440"/>
        </w:tabs>
        <w:jc w:val="left"/>
        <w:outlineLvl w:val="1"/>
        <w:rPr>
          <w:rFonts w:ascii="Calibri" w:hAnsi="Calibri" w:cs="Minion Pro"/>
          <w:b/>
          <w:sz w:val="22"/>
          <w:szCs w:val="22"/>
        </w:rPr>
      </w:pPr>
    </w:p>
    <w:p w14:paraId="433B46BC" w14:textId="77777777" w:rsidR="00913D54" w:rsidRDefault="00913D54" w:rsidP="00DF3B25">
      <w:pPr>
        <w:tabs>
          <w:tab w:val="clear" w:pos="360"/>
          <w:tab w:val="clear" w:pos="720"/>
          <w:tab w:val="clear" w:pos="1080"/>
          <w:tab w:val="clear" w:pos="1440"/>
        </w:tabs>
        <w:jc w:val="left"/>
        <w:outlineLvl w:val="1"/>
        <w:rPr>
          <w:rFonts w:ascii="Calibri" w:hAnsi="Calibri" w:cs="Minion Pro"/>
          <w:b/>
          <w:sz w:val="22"/>
          <w:szCs w:val="22"/>
        </w:rPr>
        <w:sectPr w:rsidR="00913D54" w:rsidSect="00636A35">
          <w:footerReference w:type="default" r:id="rId8"/>
          <w:type w:val="continuous"/>
          <w:pgSz w:w="12240" w:h="15840"/>
          <w:pgMar w:top="1440" w:right="1440" w:bottom="1440" w:left="1440" w:header="720" w:footer="720" w:gutter="0"/>
          <w:pgNumType w:fmt="lowerRoman" w:start="1"/>
          <w:cols w:space="720"/>
          <w:titlePg/>
          <w:docGrid w:linePitch="313"/>
        </w:sectPr>
      </w:pPr>
    </w:p>
    <w:p w14:paraId="7A4889EB" w14:textId="541574BC" w:rsidR="00DF3B25" w:rsidRDefault="00DF3B25">
      <w:pPr>
        <w:tabs>
          <w:tab w:val="clear" w:pos="360"/>
          <w:tab w:val="clear" w:pos="720"/>
          <w:tab w:val="clear" w:pos="1080"/>
          <w:tab w:val="clear" w:pos="1440"/>
        </w:tabs>
        <w:spacing w:after="200" w:line="276" w:lineRule="auto"/>
        <w:jc w:val="left"/>
        <w:rPr>
          <w:rFonts w:ascii="Calibri" w:hAnsi="Calibri" w:cs="Minion Pro"/>
          <w:b/>
          <w:sz w:val="22"/>
          <w:szCs w:val="16"/>
        </w:rPr>
      </w:pPr>
    </w:p>
    <w:p w14:paraId="3544160F" w14:textId="27581C75" w:rsidR="009222F3" w:rsidRDefault="009222F3" w:rsidP="009222F3">
      <w:pPr>
        <w:pStyle w:val="Heading2"/>
        <w:tabs>
          <w:tab w:val="clear" w:pos="360"/>
          <w:tab w:val="clear" w:pos="720"/>
          <w:tab w:val="clear" w:pos="1080"/>
          <w:tab w:val="clear" w:pos="1440"/>
        </w:tabs>
        <w:spacing w:after="0"/>
      </w:pPr>
      <w:r>
        <w:tab/>
      </w:r>
      <w:r>
        <w:tab/>
      </w:r>
    </w:p>
    <w:sdt>
      <w:sdtPr>
        <w:rPr>
          <w:rFonts w:asciiTheme="minorHAnsi" w:eastAsia="Times New Roman" w:hAnsiTheme="minorHAnsi" w:cs="Times New Roman"/>
          <w:color w:val="auto"/>
          <w:sz w:val="23"/>
          <w:szCs w:val="24"/>
        </w:rPr>
        <w:id w:val="-1318953829"/>
        <w:docPartObj>
          <w:docPartGallery w:val="Table of Contents"/>
          <w:docPartUnique/>
        </w:docPartObj>
      </w:sdtPr>
      <w:sdtEndPr>
        <w:rPr>
          <w:b/>
          <w:bCs/>
          <w:noProof/>
        </w:rPr>
      </w:sdtEndPr>
      <w:sdtContent>
        <w:p w14:paraId="7FB6B6F8" w14:textId="77777777" w:rsidR="00DF3B25" w:rsidRPr="009222F3" w:rsidRDefault="00DF3B25" w:rsidP="00DF3B25">
          <w:pPr>
            <w:pStyle w:val="TOCHeading"/>
            <w:rPr>
              <w:rFonts w:asciiTheme="minorHAnsi" w:hAnsiTheme="minorHAnsi"/>
              <w:b/>
              <w:sz w:val="22"/>
            </w:rPr>
          </w:pPr>
          <w:r w:rsidRPr="009222F3">
            <w:rPr>
              <w:rFonts w:asciiTheme="minorHAnsi" w:hAnsiTheme="minorHAnsi"/>
              <w:b/>
              <w:sz w:val="22"/>
            </w:rPr>
            <w:t>Table of Contents</w:t>
          </w:r>
        </w:p>
        <w:p w14:paraId="1C32DE10" w14:textId="77777777" w:rsidR="001C6E10" w:rsidRDefault="00DF3B25">
          <w:pPr>
            <w:pStyle w:val="TOC2"/>
            <w:tabs>
              <w:tab w:val="right" w:leader="dot" w:pos="9350"/>
            </w:tabs>
            <w:rPr>
              <w:rFonts w:eastAsiaTheme="minorEastAsia" w:cstheme="minorBidi"/>
              <w:noProof/>
              <w:sz w:val="22"/>
              <w:szCs w:val="22"/>
            </w:rPr>
          </w:pPr>
          <w:r>
            <w:rPr>
              <w:sz w:val="22"/>
            </w:rPr>
            <w:fldChar w:fldCharType="begin"/>
          </w:r>
          <w:r>
            <w:rPr>
              <w:sz w:val="22"/>
            </w:rPr>
            <w:instrText xml:space="preserve"> TOC \o "1-3" \h \z \u </w:instrText>
          </w:r>
          <w:r>
            <w:rPr>
              <w:sz w:val="22"/>
            </w:rPr>
            <w:fldChar w:fldCharType="separate"/>
          </w:r>
          <w:hyperlink w:anchor="_Toc438454697" w:history="1">
            <w:r w:rsidR="001C6E10" w:rsidRPr="00AD20FD">
              <w:rPr>
                <w:rStyle w:val="Hyperlink"/>
                <w:noProof/>
              </w:rPr>
              <w:t>SECTION 1:  TARGET POPULATION</w:t>
            </w:r>
            <w:r w:rsidR="001C6E10">
              <w:rPr>
                <w:noProof/>
                <w:webHidden/>
              </w:rPr>
              <w:tab/>
            </w:r>
            <w:r w:rsidR="001C6E10">
              <w:rPr>
                <w:noProof/>
                <w:webHidden/>
              </w:rPr>
              <w:fldChar w:fldCharType="begin"/>
            </w:r>
            <w:r w:rsidR="001C6E10">
              <w:rPr>
                <w:noProof/>
                <w:webHidden/>
              </w:rPr>
              <w:instrText xml:space="preserve"> PAGEREF _Toc438454697 \h </w:instrText>
            </w:r>
            <w:r w:rsidR="001C6E10">
              <w:rPr>
                <w:noProof/>
                <w:webHidden/>
              </w:rPr>
            </w:r>
            <w:r w:rsidR="001C6E10">
              <w:rPr>
                <w:noProof/>
                <w:webHidden/>
              </w:rPr>
              <w:fldChar w:fldCharType="separate"/>
            </w:r>
            <w:r w:rsidR="003B111D">
              <w:rPr>
                <w:noProof/>
                <w:webHidden/>
              </w:rPr>
              <w:t>1</w:t>
            </w:r>
            <w:r w:rsidR="001C6E10">
              <w:rPr>
                <w:noProof/>
                <w:webHidden/>
              </w:rPr>
              <w:fldChar w:fldCharType="end"/>
            </w:r>
          </w:hyperlink>
        </w:p>
        <w:p w14:paraId="667DD5EA" w14:textId="77777777" w:rsidR="001C6E10" w:rsidRDefault="00DE4463">
          <w:pPr>
            <w:pStyle w:val="TOC2"/>
            <w:tabs>
              <w:tab w:val="right" w:leader="dot" w:pos="9350"/>
            </w:tabs>
            <w:rPr>
              <w:rFonts w:eastAsiaTheme="minorEastAsia" w:cstheme="minorBidi"/>
              <w:noProof/>
              <w:sz w:val="22"/>
              <w:szCs w:val="22"/>
            </w:rPr>
          </w:pPr>
          <w:hyperlink w:anchor="_Toc438454698" w:history="1">
            <w:r w:rsidR="001C6E10" w:rsidRPr="00AD20FD">
              <w:rPr>
                <w:rStyle w:val="Hyperlink"/>
                <w:noProof/>
              </w:rPr>
              <w:t>SECTION 2: PROPOSED PROGRAM/INTERVENTIONS</w:t>
            </w:r>
            <w:r w:rsidR="001C6E10">
              <w:rPr>
                <w:noProof/>
                <w:webHidden/>
              </w:rPr>
              <w:tab/>
            </w:r>
            <w:r w:rsidR="001C6E10">
              <w:rPr>
                <w:noProof/>
                <w:webHidden/>
              </w:rPr>
              <w:fldChar w:fldCharType="begin"/>
            </w:r>
            <w:r w:rsidR="001C6E10">
              <w:rPr>
                <w:noProof/>
                <w:webHidden/>
              </w:rPr>
              <w:instrText xml:space="preserve"> PAGEREF _Toc438454698 \h </w:instrText>
            </w:r>
            <w:r w:rsidR="001C6E10">
              <w:rPr>
                <w:noProof/>
                <w:webHidden/>
              </w:rPr>
            </w:r>
            <w:r w:rsidR="001C6E10">
              <w:rPr>
                <w:noProof/>
                <w:webHidden/>
              </w:rPr>
              <w:fldChar w:fldCharType="separate"/>
            </w:r>
            <w:r w:rsidR="003B111D">
              <w:rPr>
                <w:noProof/>
                <w:webHidden/>
              </w:rPr>
              <w:t>5</w:t>
            </w:r>
            <w:r w:rsidR="001C6E10">
              <w:rPr>
                <w:noProof/>
                <w:webHidden/>
              </w:rPr>
              <w:fldChar w:fldCharType="end"/>
            </w:r>
          </w:hyperlink>
        </w:p>
        <w:p w14:paraId="04846481" w14:textId="77777777" w:rsidR="001C6E10" w:rsidRDefault="00DE4463">
          <w:pPr>
            <w:pStyle w:val="TOC2"/>
            <w:tabs>
              <w:tab w:val="right" w:leader="dot" w:pos="9350"/>
            </w:tabs>
            <w:rPr>
              <w:rFonts w:eastAsiaTheme="minorEastAsia" w:cstheme="minorBidi"/>
              <w:noProof/>
              <w:sz w:val="22"/>
              <w:szCs w:val="22"/>
            </w:rPr>
          </w:pPr>
          <w:hyperlink w:anchor="_Toc438454699" w:history="1">
            <w:r w:rsidR="001C6E10" w:rsidRPr="00AD20FD">
              <w:rPr>
                <w:rStyle w:val="Hyperlink"/>
                <w:noProof/>
              </w:rPr>
              <w:t>SECTION 3: MEASUREMENT AND OUTCOME</w:t>
            </w:r>
            <w:r w:rsidR="001C6E10">
              <w:rPr>
                <w:noProof/>
                <w:webHidden/>
              </w:rPr>
              <w:tab/>
            </w:r>
            <w:r w:rsidR="001C6E10">
              <w:rPr>
                <w:noProof/>
                <w:webHidden/>
              </w:rPr>
              <w:fldChar w:fldCharType="begin"/>
            </w:r>
            <w:r w:rsidR="001C6E10">
              <w:rPr>
                <w:noProof/>
                <w:webHidden/>
              </w:rPr>
              <w:instrText xml:space="preserve"> PAGEREF _Toc438454699 \h </w:instrText>
            </w:r>
            <w:r w:rsidR="001C6E10">
              <w:rPr>
                <w:noProof/>
                <w:webHidden/>
              </w:rPr>
            </w:r>
            <w:r w:rsidR="001C6E10">
              <w:rPr>
                <w:noProof/>
                <w:webHidden/>
              </w:rPr>
              <w:fldChar w:fldCharType="separate"/>
            </w:r>
            <w:r w:rsidR="003B111D">
              <w:rPr>
                <w:noProof/>
                <w:webHidden/>
              </w:rPr>
              <w:t>11</w:t>
            </w:r>
            <w:r w:rsidR="001C6E10">
              <w:rPr>
                <w:noProof/>
                <w:webHidden/>
              </w:rPr>
              <w:fldChar w:fldCharType="end"/>
            </w:r>
          </w:hyperlink>
        </w:p>
        <w:p w14:paraId="66104AF4" w14:textId="77777777" w:rsidR="001C6E10" w:rsidRDefault="00DE4463">
          <w:pPr>
            <w:pStyle w:val="TOC2"/>
            <w:tabs>
              <w:tab w:val="right" w:leader="dot" w:pos="9350"/>
            </w:tabs>
            <w:rPr>
              <w:rFonts w:eastAsiaTheme="minorEastAsia" w:cstheme="minorBidi"/>
              <w:noProof/>
              <w:sz w:val="22"/>
              <w:szCs w:val="22"/>
            </w:rPr>
          </w:pPr>
          <w:hyperlink w:anchor="_Toc438454700" w:history="1">
            <w:r w:rsidR="001C6E10" w:rsidRPr="00AD20FD">
              <w:rPr>
                <w:rStyle w:val="Hyperlink"/>
                <w:noProof/>
              </w:rPr>
              <w:t>SECTION 4: RETURN ON INVESTMENT</w:t>
            </w:r>
            <w:r w:rsidR="001C6E10">
              <w:rPr>
                <w:noProof/>
                <w:webHidden/>
              </w:rPr>
              <w:tab/>
            </w:r>
            <w:r w:rsidR="001C6E10">
              <w:rPr>
                <w:noProof/>
                <w:webHidden/>
              </w:rPr>
              <w:fldChar w:fldCharType="begin"/>
            </w:r>
            <w:r w:rsidR="001C6E10">
              <w:rPr>
                <w:noProof/>
                <w:webHidden/>
              </w:rPr>
              <w:instrText xml:space="preserve"> PAGEREF _Toc438454700 \h </w:instrText>
            </w:r>
            <w:r w:rsidR="001C6E10">
              <w:rPr>
                <w:noProof/>
                <w:webHidden/>
              </w:rPr>
            </w:r>
            <w:r w:rsidR="001C6E10">
              <w:rPr>
                <w:noProof/>
                <w:webHidden/>
              </w:rPr>
              <w:fldChar w:fldCharType="separate"/>
            </w:r>
            <w:r w:rsidR="003B111D">
              <w:rPr>
                <w:noProof/>
                <w:webHidden/>
              </w:rPr>
              <w:t>13</w:t>
            </w:r>
            <w:r w:rsidR="001C6E10">
              <w:rPr>
                <w:noProof/>
                <w:webHidden/>
              </w:rPr>
              <w:fldChar w:fldCharType="end"/>
            </w:r>
          </w:hyperlink>
        </w:p>
        <w:p w14:paraId="1A186549" w14:textId="77777777" w:rsidR="001C6E10" w:rsidRDefault="00DE4463">
          <w:pPr>
            <w:pStyle w:val="TOC2"/>
            <w:tabs>
              <w:tab w:val="right" w:leader="dot" w:pos="9350"/>
            </w:tabs>
            <w:rPr>
              <w:rFonts w:eastAsiaTheme="minorEastAsia" w:cstheme="minorBidi"/>
              <w:noProof/>
              <w:sz w:val="22"/>
              <w:szCs w:val="22"/>
            </w:rPr>
          </w:pPr>
          <w:hyperlink w:anchor="_Toc438454701" w:history="1">
            <w:r w:rsidR="001C6E10" w:rsidRPr="00AD20FD">
              <w:rPr>
                <w:rStyle w:val="Hyperlink"/>
                <w:noProof/>
              </w:rPr>
              <w:t>SECTION 5: SUSTAINABILITY AND SCALABILITY</w:t>
            </w:r>
            <w:r w:rsidR="001C6E10">
              <w:rPr>
                <w:noProof/>
                <w:webHidden/>
              </w:rPr>
              <w:tab/>
            </w:r>
            <w:r w:rsidR="001C6E10">
              <w:rPr>
                <w:noProof/>
                <w:webHidden/>
              </w:rPr>
              <w:fldChar w:fldCharType="begin"/>
            </w:r>
            <w:r w:rsidR="001C6E10">
              <w:rPr>
                <w:noProof/>
                <w:webHidden/>
              </w:rPr>
              <w:instrText xml:space="preserve"> PAGEREF _Toc438454701 \h </w:instrText>
            </w:r>
            <w:r w:rsidR="001C6E10">
              <w:rPr>
                <w:noProof/>
                <w:webHidden/>
              </w:rPr>
            </w:r>
            <w:r w:rsidR="001C6E10">
              <w:rPr>
                <w:noProof/>
                <w:webHidden/>
              </w:rPr>
              <w:fldChar w:fldCharType="separate"/>
            </w:r>
            <w:r w:rsidR="003B111D">
              <w:rPr>
                <w:noProof/>
                <w:webHidden/>
              </w:rPr>
              <w:t>14</w:t>
            </w:r>
            <w:r w:rsidR="001C6E10">
              <w:rPr>
                <w:noProof/>
                <w:webHidden/>
              </w:rPr>
              <w:fldChar w:fldCharType="end"/>
            </w:r>
          </w:hyperlink>
        </w:p>
        <w:p w14:paraId="34F2518D" w14:textId="77777777" w:rsidR="001C6E10" w:rsidRDefault="00DE4463">
          <w:pPr>
            <w:pStyle w:val="TOC2"/>
            <w:tabs>
              <w:tab w:val="right" w:leader="dot" w:pos="9350"/>
            </w:tabs>
            <w:rPr>
              <w:rFonts w:eastAsiaTheme="minorEastAsia" w:cstheme="minorBidi"/>
              <w:noProof/>
              <w:sz w:val="22"/>
              <w:szCs w:val="22"/>
            </w:rPr>
          </w:pPr>
          <w:hyperlink w:anchor="_Toc438454702" w:history="1">
            <w:r w:rsidR="001C6E10" w:rsidRPr="00AD20FD">
              <w:rPr>
                <w:rStyle w:val="Hyperlink"/>
                <w:noProof/>
              </w:rPr>
              <w:t>SECTION 6: PARTICIPATING PARTNERS AND DECISION MAKING PROCESS</w:t>
            </w:r>
            <w:r w:rsidR="001C6E10">
              <w:rPr>
                <w:noProof/>
                <w:webHidden/>
              </w:rPr>
              <w:tab/>
            </w:r>
            <w:r w:rsidR="001C6E10">
              <w:rPr>
                <w:noProof/>
                <w:webHidden/>
              </w:rPr>
              <w:fldChar w:fldCharType="begin"/>
            </w:r>
            <w:r w:rsidR="001C6E10">
              <w:rPr>
                <w:noProof/>
                <w:webHidden/>
              </w:rPr>
              <w:instrText xml:space="preserve"> PAGEREF _Toc438454702 \h </w:instrText>
            </w:r>
            <w:r w:rsidR="001C6E10">
              <w:rPr>
                <w:noProof/>
                <w:webHidden/>
              </w:rPr>
            </w:r>
            <w:r w:rsidR="001C6E10">
              <w:rPr>
                <w:noProof/>
                <w:webHidden/>
              </w:rPr>
              <w:fldChar w:fldCharType="separate"/>
            </w:r>
            <w:r w:rsidR="003B111D">
              <w:rPr>
                <w:noProof/>
                <w:webHidden/>
              </w:rPr>
              <w:t>15</w:t>
            </w:r>
            <w:r w:rsidR="001C6E10">
              <w:rPr>
                <w:noProof/>
                <w:webHidden/>
              </w:rPr>
              <w:fldChar w:fldCharType="end"/>
            </w:r>
          </w:hyperlink>
        </w:p>
        <w:p w14:paraId="4F2F5242" w14:textId="77777777" w:rsidR="001C6E10" w:rsidRDefault="00DE4463">
          <w:pPr>
            <w:pStyle w:val="TOC2"/>
            <w:tabs>
              <w:tab w:val="right" w:leader="dot" w:pos="9350"/>
            </w:tabs>
            <w:rPr>
              <w:rFonts w:eastAsiaTheme="minorEastAsia" w:cstheme="minorBidi"/>
              <w:noProof/>
              <w:sz w:val="22"/>
              <w:szCs w:val="22"/>
            </w:rPr>
          </w:pPr>
          <w:hyperlink w:anchor="_Toc438454703" w:history="1">
            <w:r w:rsidR="001C6E10" w:rsidRPr="00AD20FD">
              <w:rPr>
                <w:rStyle w:val="Hyperlink"/>
                <w:noProof/>
              </w:rPr>
              <w:t>SECTION 7: IMPLEMENTATION WORK PLAN</w:t>
            </w:r>
            <w:r w:rsidR="001C6E10">
              <w:rPr>
                <w:noProof/>
                <w:webHidden/>
              </w:rPr>
              <w:tab/>
            </w:r>
            <w:r w:rsidR="001C6E10">
              <w:rPr>
                <w:noProof/>
                <w:webHidden/>
              </w:rPr>
              <w:fldChar w:fldCharType="begin"/>
            </w:r>
            <w:r w:rsidR="001C6E10">
              <w:rPr>
                <w:noProof/>
                <w:webHidden/>
              </w:rPr>
              <w:instrText xml:space="preserve"> PAGEREF _Toc438454703 \h </w:instrText>
            </w:r>
            <w:r w:rsidR="001C6E10">
              <w:rPr>
                <w:noProof/>
                <w:webHidden/>
              </w:rPr>
            </w:r>
            <w:r w:rsidR="001C6E10">
              <w:rPr>
                <w:noProof/>
                <w:webHidden/>
              </w:rPr>
              <w:fldChar w:fldCharType="separate"/>
            </w:r>
            <w:r w:rsidR="003B111D">
              <w:rPr>
                <w:noProof/>
                <w:webHidden/>
              </w:rPr>
              <w:t>17</w:t>
            </w:r>
            <w:r w:rsidR="001C6E10">
              <w:rPr>
                <w:noProof/>
                <w:webHidden/>
              </w:rPr>
              <w:fldChar w:fldCharType="end"/>
            </w:r>
          </w:hyperlink>
        </w:p>
        <w:p w14:paraId="6573851E" w14:textId="77777777" w:rsidR="001C6E10" w:rsidRDefault="00DE4463">
          <w:pPr>
            <w:pStyle w:val="TOC2"/>
            <w:tabs>
              <w:tab w:val="right" w:leader="dot" w:pos="9350"/>
            </w:tabs>
            <w:rPr>
              <w:rFonts w:eastAsiaTheme="minorEastAsia" w:cstheme="minorBidi"/>
              <w:noProof/>
              <w:sz w:val="22"/>
              <w:szCs w:val="22"/>
            </w:rPr>
          </w:pPr>
          <w:hyperlink w:anchor="_Toc438454704" w:history="1">
            <w:r w:rsidR="001C6E10" w:rsidRPr="00AD20FD">
              <w:rPr>
                <w:rStyle w:val="Hyperlink"/>
                <w:noProof/>
              </w:rPr>
              <w:t>SECTION 8: BUDGET AND EXPENDITURES</w:t>
            </w:r>
            <w:r w:rsidR="001C6E10">
              <w:rPr>
                <w:noProof/>
                <w:webHidden/>
              </w:rPr>
              <w:tab/>
            </w:r>
            <w:r w:rsidR="001C6E10">
              <w:rPr>
                <w:noProof/>
                <w:webHidden/>
              </w:rPr>
              <w:fldChar w:fldCharType="begin"/>
            </w:r>
            <w:r w:rsidR="001C6E10">
              <w:rPr>
                <w:noProof/>
                <w:webHidden/>
              </w:rPr>
              <w:instrText xml:space="preserve"> PAGEREF _Toc438454704 \h </w:instrText>
            </w:r>
            <w:r w:rsidR="001C6E10">
              <w:rPr>
                <w:noProof/>
                <w:webHidden/>
              </w:rPr>
            </w:r>
            <w:r w:rsidR="001C6E10">
              <w:rPr>
                <w:noProof/>
                <w:webHidden/>
              </w:rPr>
              <w:fldChar w:fldCharType="separate"/>
            </w:r>
            <w:r w:rsidR="003B111D">
              <w:rPr>
                <w:noProof/>
                <w:webHidden/>
              </w:rPr>
              <w:t>18</w:t>
            </w:r>
            <w:r w:rsidR="001C6E10">
              <w:rPr>
                <w:noProof/>
                <w:webHidden/>
              </w:rPr>
              <w:fldChar w:fldCharType="end"/>
            </w:r>
          </w:hyperlink>
        </w:p>
        <w:p w14:paraId="1BC6B342" w14:textId="77777777" w:rsidR="001C6E10" w:rsidRDefault="00DE4463">
          <w:pPr>
            <w:pStyle w:val="TOC2"/>
            <w:tabs>
              <w:tab w:val="right" w:leader="dot" w:pos="9350"/>
            </w:tabs>
            <w:rPr>
              <w:rFonts w:eastAsiaTheme="minorEastAsia" w:cstheme="minorBidi"/>
              <w:noProof/>
              <w:sz w:val="22"/>
              <w:szCs w:val="22"/>
            </w:rPr>
          </w:pPr>
          <w:hyperlink w:anchor="_Toc438454705" w:history="1">
            <w:r w:rsidR="001C6E10" w:rsidRPr="00AD20FD">
              <w:rPr>
                <w:rStyle w:val="Hyperlink"/>
                <w:noProof/>
              </w:rPr>
              <w:t>SECTION 9: BUGDET AND EXPENDITURES NARRATIVE</w:t>
            </w:r>
            <w:r w:rsidR="001C6E10">
              <w:rPr>
                <w:noProof/>
                <w:webHidden/>
              </w:rPr>
              <w:tab/>
            </w:r>
            <w:r w:rsidR="001C6E10">
              <w:rPr>
                <w:noProof/>
                <w:webHidden/>
              </w:rPr>
              <w:fldChar w:fldCharType="begin"/>
            </w:r>
            <w:r w:rsidR="001C6E10">
              <w:rPr>
                <w:noProof/>
                <w:webHidden/>
              </w:rPr>
              <w:instrText xml:space="preserve"> PAGEREF _Toc438454705 \h </w:instrText>
            </w:r>
            <w:r w:rsidR="001C6E10">
              <w:rPr>
                <w:noProof/>
                <w:webHidden/>
              </w:rPr>
            </w:r>
            <w:r w:rsidR="001C6E10">
              <w:rPr>
                <w:noProof/>
                <w:webHidden/>
              </w:rPr>
              <w:fldChar w:fldCharType="separate"/>
            </w:r>
            <w:r w:rsidR="003B111D">
              <w:rPr>
                <w:noProof/>
                <w:webHidden/>
              </w:rPr>
              <w:t>19</w:t>
            </w:r>
            <w:r w:rsidR="001C6E10">
              <w:rPr>
                <w:noProof/>
                <w:webHidden/>
              </w:rPr>
              <w:fldChar w:fldCharType="end"/>
            </w:r>
          </w:hyperlink>
        </w:p>
        <w:p w14:paraId="30D798E9" w14:textId="77777777" w:rsidR="001C6E10" w:rsidRDefault="00DE4463">
          <w:pPr>
            <w:pStyle w:val="TOC2"/>
            <w:tabs>
              <w:tab w:val="right" w:leader="dot" w:pos="9350"/>
            </w:tabs>
            <w:rPr>
              <w:rFonts w:eastAsiaTheme="minorEastAsia" w:cstheme="minorBidi"/>
              <w:noProof/>
              <w:sz w:val="22"/>
              <w:szCs w:val="22"/>
            </w:rPr>
          </w:pPr>
          <w:hyperlink w:anchor="_Toc438454706" w:history="1">
            <w:r w:rsidR="001C6E10" w:rsidRPr="00AD20FD">
              <w:rPr>
                <w:rStyle w:val="Hyperlink"/>
                <w:noProof/>
              </w:rPr>
              <w:t>SECTION 10: SUMMARY OF PROPOSAL</w:t>
            </w:r>
            <w:r w:rsidR="001C6E10">
              <w:rPr>
                <w:noProof/>
                <w:webHidden/>
              </w:rPr>
              <w:tab/>
            </w:r>
            <w:r w:rsidR="001C6E10">
              <w:rPr>
                <w:noProof/>
                <w:webHidden/>
              </w:rPr>
              <w:fldChar w:fldCharType="begin"/>
            </w:r>
            <w:r w:rsidR="001C6E10">
              <w:rPr>
                <w:noProof/>
                <w:webHidden/>
              </w:rPr>
              <w:instrText xml:space="preserve"> PAGEREF _Toc438454706 \h </w:instrText>
            </w:r>
            <w:r w:rsidR="001C6E10">
              <w:rPr>
                <w:noProof/>
                <w:webHidden/>
              </w:rPr>
            </w:r>
            <w:r w:rsidR="001C6E10">
              <w:rPr>
                <w:noProof/>
                <w:webHidden/>
              </w:rPr>
              <w:fldChar w:fldCharType="separate"/>
            </w:r>
            <w:r w:rsidR="003B111D">
              <w:rPr>
                <w:noProof/>
                <w:webHidden/>
              </w:rPr>
              <w:t>20</w:t>
            </w:r>
            <w:r w:rsidR="001C6E10">
              <w:rPr>
                <w:noProof/>
                <w:webHidden/>
              </w:rPr>
              <w:fldChar w:fldCharType="end"/>
            </w:r>
          </w:hyperlink>
        </w:p>
        <w:p w14:paraId="5A11E362" w14:textId="77777777" w:rsidR="001C6E10" w:rsidRDefault="00DE4463">
          <w:pPr>
            <w:pStyle w:val="TOC2"/>
            <w:tabs>
              <w:tab w:val="right" w:leader="dot" w:pos="9350"/>
            </w:tabs>
            <w:rPr>
              <w:rFonts w:eastAsiaTheme="minorEastAsia" w:cstheme="minorBidi"/>
              <w:noProof/>
              <w:sz w:val="22"/>
              <w:szCs w:val="22"/>
            </w:rPr>
          </w:pPr>
          <w:hyperlink w:anchor="_Toc438454707" w:history="1">
            <w:r w:rsidR="001C6E10" w:rsidRPr="00AD20FD">
              <w:rPr>
                <w:rStyle w:val="Hyperlink"/>
                <w:rFonts w:eastAsiaTheme="minorHAnsi"/>
                <w:noProof/>
              </w:rPr>
              <w:t>APPENDIX A</w:t>
            </w:r>
            <w:r w:rsidR="001C6E10">
              <w:rPr>
                <w:noProof/>
                <w:webHidden/>
              </w:rPr>
              <w:tab/>
            </w:r>
            <w:r w:rsidR="001C6E10">
              <w:rPr>
                <w:noProof/>
                <w:webHidden/>
              </w:rPr>
              <w:fldChar w:fldCharType="begin"/>
            </w:r>
            <w:r w:rsidR="001C6E10">
              <w:rPr>
                <w:noProof/>
                <w:webHidden/>
              </w:rPr>
              <w:instrText xml:space="preserve"> PAGEREF _Toc438454707 \h </w:instrText>
            </w:r>
            <w:r w:rsidR="001C6E10">
              <w:rPr>
                <w:noProof/>
                <w:webHidden/>
              </w:rPr>
            </w:r>
            <w:r w:rsidR="001C6E10">
              <w:rPr>
                <w:noProof/>
                <w:webHidden/>
              </w:rPr>
              <w:fldChar w:fldCharType="separate"/>
            </w:r>
            <w:r w:rsidR="003B111D">
              <w:rPr>
                <w:noProof/>
                <w:webHidden/>
              </w:rPr>
              <w:t>23</w:t>
            </w:r>
            <w:r w:rsidR="001C6E10">
              <w:rPr>
                <w:noProof/>
                <w:webHidden/>
              </w:rPr>
              <w:fldChar w:fldCharType="end"/>
            </w:r>
          </w:hyperlink>
        </w:p>
        <w:p w14:paraId="7B4CFE0A" w14:textId="77777777" w:rsidR="001C6E10" w:rsidRDefault="00DE4463">
          <w:pPr>
            <w:pStyle w:val="TOC2"/>
            <w:tabs>
              <w:tab w:val="right" w:leader="dot" w:pos="9350"/>
            </w:tabs>
            <w:rPr>
              <w:rFonts w:eastAsiaTheme="minorEastAsia" w:cstheme="minorBidi"/>
              <w:noProof/>
              <w:sz w:val="22"/>
              <w:szCs w:val="22"/>
            </w:rPr>
          </w:pPr>
          <w:hyperlink w:anchor="_Toc438454708" w:history="1">
            <w:r w:rsidR="001C6E10" w:rsidRPr="00AD20FD">
              <w:rPr>
                <w:rStyle w:val="Hyperlink"/>
                <w:rFonts w:eastAsiaTheme="minorHAnsi"/>
                <w:noProof/>
              </w:rPr>
              <w:t>APPENDIX B</w:t>
            </w:r>
            <w:r w:rsidR="001C6E10">
              <w:rPr>
                <w:noProof/>
                <w:webHidden/>
              </w:rPr>
              <w:tab/>
            </w:r>
            <w:r w:rsidR="001C6E10">
              <w:rPr>
                <w:noProof/>
                <w:webHidden/>
              </w:rPr>
              <w:fldChar w:fldCharType="begin"/>
            </w:r>
            <w:r w:rsidR="001C6E10">
              <w:rPr>
                <w:noProof/>
                <w:webHidden/>
              </w:rPr>
              <w:instrText xml:space="preserve"> PAGEREF _Toc438454708 \h </w:instrText>
            </w:r>
            <w:r w:rsidR="001C6E10">
              <w:rPr>
                <w:noProof/>
                <w:webHidden/>
              </w:rPr>
            </w:r>
            <w:r w:rsidR="001C6E10">
              <w:rPr>
                <w:noProof/>
                <w:webHidden/>
              </w:rPr>
              <w:fldChar w:fldCharType="separate"/>
            </w:r>
            <w:r w:rsidR="003B111D">
              <w:rPr>
                <w:noProof/>
                <w:webHidden/>
              </w:rPr>
              <w:t>24</w:t>
            </w:r>
            <w:r w:rsidR="001C6E10">
              <w:rPr>
                <w:noProof/>
                <w:webHidden/>
              </w:rPr>
              <w:fldChar w:fldCharType="end"/>
            </w:r>
          </w:hyperlink>
        </w:p>
        <w:p w14:paraId="53BAC4DC" w14:textId="77777777" w:rsidR="001C6E10" w:rsidRDefault="00DE4463">
          <w:pPr>
            <w:pStyle w:val="TOC2"/>
            <w:tabs>
              <w:tab w:val="right" w:leader="dot" w:pos="9350"/>
            </w:tabs>
            <w:rPr>
              <w:rFonts w:eastAsiaTheme="minorEastAsia" w:cstheme="minorBidi"/>
              <w:noProof/>
              <w:sz w:val="22"/>
              <w:szCs w:val="22"/>
            </w:rPr>
          </w:pPr>
          <w:hyperlink w:anchor="_Toc438454709" w:history="1">
            <w:r w:rsidR="001C6E10" w:rsidRPr="00AD20FD">
              <w:rPr>
                <w:rStyle w:val="Hyperlink"/>
                <w:rFonts w:eastAsiaTheme="minorHAnsi"/>
                <w:noProof/>
              </w:rPr>
              <w:t>APPENDIX C</w:t>
            </w:r>
            <w:r w:rsidR="001C6E10">
              <w:rPr>
                <w:noProof/>
                <w:webHidden/>
              </w:rPr>
              <w:tab/>
            </w:r>
            <w:r w:rsidR="001C6E10">
              <w:rPr>
                <w:noProof/>
                <w:webHidden/>
              </w:rPr>
              <w:fldChar w:fldCharType="begin"/>
            </w:r>
            <w:r w:rsidR="001C6E10">
              <w:rPr>
                <w:noProof/>
                <w:webHidden/>
              </w:rPr>
              <w:instrText xml:space="preserve"> PAGEREF _Toc438454709 \h </w:instrText>
            </w:r>
            <w:r w:rsidR="001C6E10">
              <w:rPr>
                <w:noProof/>
                <w:webHidden/>
              </w:rPr>
            </w:r>
            <w:r w:rsidR="001C6E10">
              <w:rPr>
                <w:noProof/>
                <w:webHidden/>
              </w:rPr>
              <w:fldChar w:fldCharType="separate"/>
            </w:r>
            <w:r w:rsidR="003B111D">
              <w:rPr>
                <w:noProof/>
                <w:webHidden/>
              </w:rPr>
              <w:t>26</w:t>
            </w:r>
            <w:r w:rsidR="001C6E10">
              <w:rPr>
                <w:noProof/>
                <w:webHidden/>
              </w:rPr>
              <w:fldChar w:fldCharType="end"/>
            </w:r>
          </w:hyperlink>
        </w:p>
        <w:p w14:paraId="0097C1CB" w14:textId="77777777" w:rsidR="00DF3B25" w:rsidRDefault="00DF3B25" w:rsidP="00DF3B25">
          <w:r>
            <w:rPr>
              <w:sz w:val="22"/>
            </w:rPr>
            <w:fldChar w:fldCharType="end"/>
          </w:r>
        </w:p>
      </w:sdtContent>
    </w:sdt>
    <w:p w14:paraId="0D2BD4D8" w14:textId="1C016A0B" w:rsidR="009222F3" w:rsidRPr="009222F3" w:rsidRDefault="009222F3" w:rsidP="009222F3">
      <w:pPr>
        <w:tabs>
          <w:tab w:val="clear" w:pos="360"/>
          <w:tab w:val="clear" w:pos="720"/>
          <w:tab w:val="clear" w:pos="1080"/>
          <w:tab w:val="clear" w:pos="1440"/>
        </w:tabs>
        <w:sectPr w:rsidR="009222F3" w:rsidRPr="009222F3" w:rsidSect="00913D54">
          <w:footerReference w:type="default" r:id="rId9"/>
          <w:footerReference w:type="first" r:id="rId10"/>
          <w:pgSz w:w="12240" w:h="15840"/>
          <w:pgMar w:top="1440" w:right="1440" w:bottom="1440" w:left="1440" w:header="720" w:footer="720" w:gutter="0"/>
          <w:pgNumType w:fmt="lowerRoman" w:start="1"/>
          <w:cols w:space="720"/>
          <w:titlePg/>
          <w:docGrid w:linePitch="313"/>
        </w:sectPr>
      </w:pPr>
      <w:r>
        <w:tab/>
      </w:r>
    </w:p>
    <w:p w14:paraId="63A9B65A" w14:textId="7C99D9C3" w:rsidR="00A36513" w:rsidRDefault="00A36513" w:rsidP="00A36513">
      <w:pPr>
        <w:pStyle w:val="Heading2"/>
        <w:spacing w:after="0"/>
        <w:rPr>
          <w:b w:val="0"/>
        </w:rPr>
      </w:pPr>
      <w:bookmarkStart w:id="1" w:name="_Toc438454697"/>
      <w:r>
        <w:lastRenderedPageBreak/>
        <w:t>SECTION 1:  TARGET POPULATION</w:t>
      </w:r>
      <w:bookmarkEnd w:id="0"/>
      <w:bookmarkEnd w:id="1"/>
      <w:r>
        <w:t xml:space="preserve"> </w:t>
      </w:r>
    </w:p>
    <w:p w14:paraId="00C5865F" w14:textId="77777777" w:rsidR="00A36513" w:rsidRDefault="00A36513" w:rsidP="00A36513"/>
    <w:p w14:paraId="34C09EAA" w14:textId="77777777" w:rsidR="00A36513" w:rsidRPr="004240A9" w:rsidRDefault="00A36513" w:rsidP="00A36513">
      <w:pPr>
        <w:rPr>
          <w:b/>
          <w:sz w:val="22"/>
          <w:szCs w:val="22"/>
        </w:rPr>
      </w:pPr>
      <w:r w:rsidRPr="004240A9">
        <w:rPr>
          <w:b/>
          <w:sz w:val="22"/>
          <w:szCs w:val="22"/>
        </w:rPr>
        <w:t>Institution Profile</w:t>
      </w:r>
    </w:p>
    <w:p w14:paraId="5C93A36B" w14:textId="77777777" w:rsidR="00A36513" w:rsidRPr="004240A9" w:rsidRDefault="00A36513" w:rsidP="00A36513">
      <w:pPr>
        <w:rPr>
          <w:b/>
          <w:sz w:val="22"/>
          <w:szCs w:val="22"/>
        </w:rPr>
      </w:pPr>
    </w:p>
    <w:p w14:paraId="26F1260A" w14:textId="21BC73B8" w:rsidR="00A36513" w:rsidRPr="004240A9" w:rsidRDefault="00A36513" w:rsidP="00A36513">
      <w:pPr>
        <w:rPr>
          <w:sz w:val="22"/>
          <w:szCs w:val="22"/>
        </w:rPr>
      </w:pPr>
      <w:r w:rsidRPr="004240A9">
        <w:rPr>
          <w:sz w:val="22"/>
          <w:szCs w:val="22"/>
        </w:rPr>
        <w:t>University of Maryland St. Joseph Medical Center (</w:t>
      </w:r>
      <w:r w:rsidR="000B2D56">
        <w:rPr>
          <w:sz w:val="22"/>
          <w:szCs w:val="22"/>
        </w:rPr>
        <w:t>“UM SJMC</w:t>
      </w:r>
      <w:r w:rsidRPr="004240A9">
        <w:rPr>
          <w:sz w:val="22"/>
          <w:szCs w:val="22"/>
        </w:rPr>
        <w:t xml:space="preserve">”) is a 263-bed, acute care, non-profit regional medical center located in Towson, Maryland.  </w:t>
      </w:r>
      <w:r w:rsidR="000B2D56">
        <w:rPr>
          <w:sz w:val="22"/>
          <w:szCs w:val="22"/>
        </w:rPr>
        <w:t>UM SJMC</w:t>
      </w:r>
      <w:r w:rsidRPr="004240A9">
        <w:rPr>
          <w:sz w:val="22"/>
          <w:szCs w:val="22"/>
        </w:rPr>
        <w:t xml:space="preserve"> is part of the University of Maryland Medical System, a multi-hospital system with academic, community and specialty services </w:t>
      </w:r>
      <w:r w:rsidR="00A01411">
        <w:rPr>
          <w:sz w:val="22"/>
          <w:szCs w:val="22"/>
        </w:rPr>
        <w:t xml:space="preserve">offered </w:t>
      </w:r>
      <w:r w:rsidRPr="004240A9">
        <w:rPr>
          <w:sz w:val="22"/>
          <w:szCs w:val="22"/>
        </w:rPr>
        <w:t xml:space="preserve">throughout the State of Maryland.  </w:t>
      </w:r>
    </w:p>
    <w:p w14:paraId="0C4D077B" w14:textId="77777777" w:rsidR="00A36513" w:rsidRPr="004240A9" w:rsidRDefault="00A36513" w:rsidP="00A36513">
      <w:pPr>
        <w:rPr>
          <w:sz w:val="22"/>
          <w:szCs w:val="22"/>
        </w:rPr>
      </w:pPr>
    </w:p>
    <w:p w14:paraId="0224B5DB" w14:textId="2F8D9B42" w:rsidR="00A36513" w:rsidRPr="004240A9" w:rsidRDefault="00A36513" w:rsidP="00A36513">
      <w:pPr>
        <w:rPr>
          <w:sz w:val="22"/>
          <w:szCs w:val="22"/>
        </w:rPr>
      </w:pPr>
      <w:r w:rsidRPr="004240A9">
        <w:rPr>
          <w:sz w:val="22"/>
          <w:szCs w:val="22"/>
        </w:rPr>
        <w:t xml:space="preserve">The Primary Service Areas of </w:t>
      </w:r>
      <w:r w:rsidR="000B2D56">
        <w:rPr>
          <w:sz w:val="22"/>
          <w:szCs w:val="22"/>
        </w:rPr>
        <w:t>UM SJMC</w:t>
      </w:r>
      <w:r w:rsidRPr="004240A9">
        <w:rPr>
          <w:sz w:val="22"/>
          <w:szCs w:val="22"/>
        </w:rPr>
        <w:t xml:space="preserve"> by zip code are concentrated within the Baltimore Metropolitan area</w:t>
      </w:r>
      <w:r>
        <w:rPr>
          <w:sz w:val="22"/>
          <w:szCs w:val="22"/>
        </w:rPr>
        <w:t xml:space="preserve">. </w:t>
      </w:r>
      <w:r w:rsidR="000B2D56">
        <w:rPr>
          <w:sz w:val="22"/>
          <w:szCs w:val="22"/>
        </w:rPr>
        <w:t>UM SJMC</w:t>
      </w:r>
      <w:r>
        <w:rPr>
          <w:sz w:val="22"/>
          <w:szCs w:val="22"/>
        </w:rPr>
        <w:t xml:space="preserve"> is located in Towson, Maryland, 21204</w:t>
      </w:r>
      <w:r w:rsidRPr="004240A9">
        <w:rPr>
          <w:sz w:val="22"/>
          <w:szCs w:val="22"/>
        </w:rPr>
        <w:t>:</w:t>
      </w:r>
    </w:p>
    <w:p w14:paraId="55614090" w14:textId="77777777" w:rsidR="00A36513" w:rsidRDefault="00A36513" w:rsidP="00A36513">
      <w:pPr>
        <w:rPr>
          <w:b/>
          <w:bCs/>
          <w:sz w:val="22"/>
          <w:szCs w:val="22"/>
        </w:rPr>
      </w:pPr>
    </w:p>
    <w:p w14:paraId="2B8C13ED" w14:textId="4413EEAE" w:rsidR="00A36513" w:rsidRDefault="00A36513" w:rsidP="008C7D9C">
      <w:pPr>
        <w:jc w:val="center"/>
        <w:rPr>
          <w:b/>
          <w:bCs/>
          <w:sz w:val="22"/>
          <w:szCs w:val="22"/>
        </w:rPr>
      </w:pPr>
      <w:r>
        <w:rPr>
          <w:b/>
          <w:bCs/>
          <w:noProof/>
          <w:sz w:val="22"/>
          <w:szCs w:val="22"/>
        </w:rPr>
        <w:drawing>
          <wp:inline distT="0" distB="0" distL="0" distR="0" wp14:anchorId="36AB5865" wp14:editId="666AE026">
            <wp:extent cx="3338945" cy="2964133"/>
            <wp:effectExtent l="0" t="0" r="0" b="8255"/>
            <wp:docPr id="12" name="Picture 12" descr="C:\Users\twerthman\Desktop\SJMC 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erthman\Desktop\SJMC PS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8945" cy="2964133"/>
                    </a:xfrm>
                    <a:prstGeom prst="rect">
                      <a:avLst/>
                    </a:prstGeom>
                    <a:noFill/>
                    <a:ln>
                      <a:noFill/>
                    </a:ln>
                  </pic:spPr>
                </pic:pic>
              </a:graphicData>
            </a:graphic>
          </wp:inline>
        </w:drawing>
      </w:r>
    </w:p>
    <w:p w14:paraId="4BB861DA" w14:textId="77777777" w:rsidR="008C7D9C" w:rsidRDefault="008C7D9C" w:rsidP="008C7D9C">
      <w:pPr>
        <w:jc w:val="center"/>
        <w:rPr>
          <w:b/>
          <w:bCs/>
          <w:sz w:val="22"/>
          <w:szCs w:val="22"/>
        </w:rPr>
      </w:pPr>
    </w:p>
    <w:p w14:paraId="38072CA6" w14:textId="595F7C7E" w:rsidR="00ED3979" w:rsidRDefault="000B2D56" w:rsidP="00A36513">
      <w:pPr>
        <w:jc w:val="left"/>
        <w:rPr>
          <w:bCs/>
          <w:i/>
          <w:sz w:val="22"/>
          <w:szCs w:val="22"/>
        </w:rPr>
      </w:pPr>
      <w:r>
        <w:rPr>
          <w:bCs/>
          <w:i/>
          <w:sz w:val="22"/>
          <w:szCs w:val="22"/>
        </w:rPr>
        <w:lastRenderedPageBreak/>
        <w:t>UM SJMC</w:t>
      </w:r>
      <w:r w:rsidR="00A36513">
        <w:rPr>
          <w:bCs/>
          <w:i/>
          <w:sz w:val="22"/>
          <w:szCs w:val="22"/>
        </w:rPr>
        <w:t xml:space="preserve"> PSA by zip code.</w:t>
      </w:r>
    </w:p>
    <w:p w14:paraId="2327BBD2" w14:textId="77777777" w:rsidR="002C1090" w:rsidRDefault="002C1090" w:rsidP="00A36513">
      <w:pPr>
        <w:jc w:val="left"/>
        <w:rPr>
          <w:bCs/>
          <w:i/>
          <w:sz w:val="22"/>
          <w:szCs w:val="22"/>
        </w:rPr>
      </w:pPr>
    </w:p>
    <w:p w14:paraId="2ABB74D9" w14:textId="77777777" w:rsidR="00946EFD" w:rsidRDefault="00946EFD" w:rsidP="00A36513">
      <w:pPr>
        <w:jc w:val="left"/>
        <w:rPr>
          <w:bCs/>
          <w:i/>
          <w:sz w:val="22"/>
          <w:szCs w:val="22"/>
        </w:rPr>
      </w:pPr>
    </w:p>
    <w:p w14:paraId="1074856F" w14:textId="49198888" w:rsidR="002C1090" w:rsidRDefault="000A477C" w:rsidP="00A36513">
      <w:pPr>
        <w:rPr>
          <w:bCs/>
          <w:sz w:val="22"/>
          <w:szCs w:val="22"/>
        </w:rPr>
      </w:pPr>
      <w:r w:rsidRPr="00270FCE">
        <w:rPr>
          <w:bCs/>
          <w:sz w:val="22"/>
          <w:szCs w:val="22"/>
        </w:rPr>
        <w:t xml:space="preserve">UM </w:t>
      </w:r>
      <w:r w:rsidR="008C7D9C">
        <w:rPr>
          <w:bCs/>
          <w:sz w:val="22"/>
          <w:szCs w:val="22"/>
        </w:rPr>
        <w:t xml:space="preserve">SJMC has made several strategic </w:t>
      </w:r>
      <w:r w:rsidR="002C1090" w:rsidRPr="00270FCE">
        <w:rPr>
          <w:bCs/>
          <w:sz w:val="22"/>
          <w:szCs w:val="22"/>
        </w:rPr>
        <w:t xml:space="preserve">investments </w:t>
      </w:r>
      <w:r w:rsidR="00A01411">
        <w:rPr>
          <w:bCs/>
          <w:sz w:val="22"/>
          <w:szCs w:val="22"/>
        </w:rPr>
        <w:t xml:space="preserve">to </w:t>
      </w:r>
      <w:r w:rsidR="007A5ABF">
        <w:rPr>
          <w:bCs/>
          <w:sz w:val="22"/>
          <w:szCs w:val="22"/>
        </w:rPr>
        <w:t>decrease</w:t>
      </w:r>
      <w:r w:rsidR="007A5ABF" w:rsidRPr="00270FCE">
        <w:rPr>
          <w:bCs/>
          <w:sz w:val="22"/>
          <w:szCs w:val="22"/>
        </w:rPr>
        <w:t xml:space="preserve"> potentially</w:t>
      </w:r>
      <w:r w:rsidR="002C1090" w:rsidRPr="00270FCE">
        <w:rPr>
          <w:bCs/>
          <w:sz w:val="22"/>
          <w:szCs w:val="22"/>
        </w:rPr>
        <w:t xml:space="preserve"> avoidable utilization and </w:t>
      </w:r>
      <w:r w:rsidR="00A01411">
        <w:rPr>
          <w:bCs/>
          <w:sz w:val="22"/>
          <w:szCs w:val="22"/>
        </w:rPr>
        <w:t xml:space="preserve">positively impact </w:t>
      </w:r>
      <w:r w:rsidR="002C1090" w:rsidRPr="00270FCE">
        <w:rPr>
          <w:bCs/>
          <w:sz w:val="22"/>
          <w:szCs w:val="22"/>
        </w:rPr>
        <w:t>population</w:t>
      </w:r>
      <w:r w:rsidR="00E9635B" w:rsidRPr="00270FCE">
        <w:rPr>
          <w:bCs/>
          <w:sz w:val="22"/>
          <w:szCs w:val="22"/>
        </w:rPr>
        <w:t xml:space="preserve"> heath as referenced in UM SJMC’s Strategi</w:t>
      </w:r>
      <w:r w:rsidR="0035574A">
        <w:rPr>
          <w:bCs/>
          <w:sz w:val="22"/>
          <w:szCs w:val="22"/>
        </w:rPr>
        <w:t>c Hospital Transformation Plan</w:t>
      </w:r>
      <w:r w:rsidR="005B6758">
        <w:rPr>
          <w:rStyle w:val="FootnoteReference"/>
          <w:bCs/>
          <w:sz w:val="22"/>
          <w:szCs w:val="22"/>
        </w:rPr>
        <w:footnoteReference w:id="1"/>
      </w:r>
      <w:r w:rsidR="0035574A">
        <w:rPr>
          <w:bCs/>
          <w:sz w:val="22"/>
          <w:szCs w:val="22"/>
        </w:rPr>
        <w:t xml:space="preserve"> </w:t>
      </w:r>
      <w:r w:rsidR="00A01411">
        <w:rPr>
          <w:bCs/>
          <w:sz w:val="22"/>
          <w:szCs w:val="22"/>
        </w:rPr>
        <w:t xml:space="preserve">Providing for the </w:t>
      </w:r>
      <w:r w:rsidR="00E9635B" w:rsidRPr="00270FCE">
        <w:rPr>
          <w:bCs/>
          <w:sz w:val="22"/>
          <w:szCs w:val="22"/>
        </w:rPr>
        <w:t xml:space="preserve">behavioral health patient population </w:t>
      </w:r>
      <w:r w:rsidR="00A01411">
        <w:rPr>
          <w:bCs/>
          <w:sz w:val="22"/>
          <w:szCs w:val="22"/>
        </w:rPr>
        <w:t>represents</w:t>
      </w:r>
      <w:r w:rsidR="00E9635B" w:rsidRPr="00270FCE">
        <w:rPr>
          <w:bCs/>
          <w:sz w:val="22"/>
          <w:szCs w:val="22"/>
        </w:rPr>
        <w:t xml:space="preserve"> an opportunity for UM SJMC to build upon the success of existing initiatives </w:t>
      </w:r>
      <w:r w:rsidR="0089024C">
        <w:rPr>
          <w:bCs/>
          <w:sz w:val="22"/>
          <w:szCs w:val="22"/>
        </w:rPr>
        <w:t xml:space="preserve">while </w:t>
      </w:r>
      <w:r w:rsidR="008A3155" w:rsidRPr="00270FCE">
        <w:rPr>
          <w:bCs/>
          <w:sz w:val="22"/>
          <w:szCs w:val="22"/>
        </w:rPr>
        <w:t>strengthen</w:t>
      </w:r>
      <w:r w:rsidR="006F2C6E">
        <w:rPr>
          <w:bCs/>
          <w:sz w:val="22"/>
          <w:szCs w:val="22"/>
        </w:rPr>
        <w:t>ing</w:t>
      </w:r>
      <w:r w:rsidR="008A3155" w:rsidRPr="00270FCE">
        <w:rPr>
          <w:bCs/>
          <w:sz w:val="22"/>
          <w:szCs w:val="22"/>
        </w:rPr>
        <w:t xml:space="preserve"> alignment </w:t>
      </w:r>
      <w:r w:rsidR="00E9635B" w:rsidRPr="00270FCE">
        <w:rPr>
          <w:bCs/>
          <w:sz w:val="22"/>
          <w:szCs w:val="22"/>
        </w:rPr>
        <w:t>with non-hospital providers</w:t>
      </w:r>
      <w:r w:rsidR="00A01411">
        <w:rPr>
          <w:bCs/>
          <w:sz w:val="22"/>
          <w:szCs w:val="22"/>
        </w:rPr>
        <w:t>.</w:t>
      </w:r>
      <w:r w:rsidR="00270FCE">
        <w:rPr>
          <w:bCs/>
          <w:sz w:val="22"/>
          <w:szCs w:val="22"/>
        </w:rPr>
        <w:t xml:space="preserve">  </w:t>
      </w:r>
      <w:r w:rsidR="00A01411">
        <w:rPr>
          <w:bCs/>
          <w:sz w:val="22"/>
          <w:szCs w:val="22"/>
        </w:rPr>
        <w:t>Thr</w:t>
      </w:r>
      <w:r w:rsidR="00C16A80">
        <w:rPr>
          <w:bCs/>
          <w:sz w:val="22"/>
          <w:szCs w:val="22"/>
        </w:rPr>
        <w:t xml:space="preserve">ough these </w:t>
      </w:r>
      <w:r w:rsidR="00A01411">
        <w:rPr>
          <w:bCs/>
          <w:sz w:val="22"/>
          <w:szCs w:val="22"/>
        </w:rPr>
        <w:t xml:space="preserve">efforts, UM SJMC will be positioned </w:t>
      </w:r>
      <w:r w:rsidR="00E9635B" w:rsidRPr="00270FCE">
        <w:rPr>
          <w:bCs/>
          <w:sz w:val="22"/>
          <w:szCs w:val="22"/>
        </w:rPr>
        <w:t xml:space="preserve">to better serve the </w:t>
      </w:r>
      <w:r w:rsidR="00A01411">
        <w:rPr>
          <w:bCs/>
          <w:sz w:val="22"/>
          <w:szCs w:val="22"/>
        </w:rPr>
        <w:t xml:space="preserve">health </w:t>
      </w:r>
      <w:r w:rsidR="00E9635B" w:rsidRPr="00270FCE">
        <w:rPr>
          <w:bCs/>
          <w:sz w:val="22"/>
          <w:szCs w:val="22"/>
        </w:rPr>
        <w:t xml:space="preserve">needs of </w:t>
      </w:r>
      <w:r w:rsidR="0089024C">
        <w:rPr>
          <w:bCs/>
          <w:sz w:val="22"/>
          <w:szCs w:val="22"/>
        </w:rPr>
        <w:t xml:space="preserve">our </w:t>
      </w:r>
      <w:r w:rsidR="00E9635B" w:rsidRPr="00270FCE">
        <w:rPr>
          <w:bCs/>
          <w:sz w:val="22"/>
          <w:szCs w:val="22"/>
        </w:rPr>
        <w:t xml:space="preserve">community. </w:t>
      </w:r>
    </w:p>
    <w:p w14:paraId="66EACF20" w14:textId="77777777" w:rsidR="008C7D9C" w:rsidRPr="008C7D9C" w:rsidRDefault="008C7D9C" w:rsidP="00A36513">
      <w:pPr>
        <w:rPr>
          <w:bCs/>
          <w:sz w:val="22"/>
          <w:szCs w:val="22"/>
        </w:rPr>
      </w:pPr>
    </w:p>
    <w:p w14:paraId="612FBEA0" w14:textId="77777777" w:rsidR="002C1090" w:rsidRDefault="002C1090" w:rsidP="00A36513">
      <w:pPr>
        <w:rPr>
          <w:b/>
          <w:bCs/>
          <w:sz w:val="22"/>
          <w:szCs w:val="22"/>
        </w:rPr>
      </w:pPr>
    </w:p>
    <w:p w14:paraId="4F31B7EA" w14:textId="1AFB45E7" w:rsidR="0007272C" w:rsidRDefault="0007272C" w:rsidP="00A36513">
      <w:pPr>
        <w:rPr>
          <w:b/>
          <w:bCs/>
          <w:sz w:val="22"/>
          <w:szCs w:val="22"/>
        </w:rPr>
      </w:pPr>
    </w:p>
    <w:p w14:paraId="34B57CFF" w14:textId="77777777" w:rsidR="00270FCE" w:rsidRDefault="00270FCE" w:rsidP="00A36513">
      <w:pPr>
        <w:rPr>
          <w:b/>
          <w:bCs/>
          <w:sz w:val="22"/>
          <w:szCs w:val="22"/>
        </w:rPr>
      </w:pPr>
    </w:p>
    <w:p w14:paraId="31890074" w14:textId="3E5FCFFF" w:rsidR="00270FCE" w:rsidRDefault="00270FCE" w:rsidP="007A5ABF">
      <w:pPr>
        <w:tabs>
          <w:tab w:val="clear" w:pos="360"/>
          <w:tab w:val="clear" w:pos="720"/>
          <w:tab w:val="clear" w:pos="1080"/>
          <w:tab w:val="clear" w:pos="1440"/>
          <w:tab w:val="left" w:pos="4104"/>
        </w:tabs>
        <w:rPr>
          <w:b/>
          <w:bCs/>
          <w:sz w:val="22"/>
          <w:szCs w:val="22"/>
        </w:rPr>
      </w:pPr>
    </w:p>
    <w:p w14:paraId="6FE3365C" w14:textId="77777777" w:rsidR="00270FCE" w:rsidRDefault="00270FCE" w:rsidP="00A36513">
      <w:pPr>
        <w:rPr>
          <w:b/>
          <w:bCs/>
          <w:sz w:val="22"/>
          <w:szCs w:val="22"/>
        </w:rPr>
      </w:pPr>
    </w:p>
    <w:p w14:paraId="5C61FBEA" w14:textId="77777777" w:rsidR="00B8430F" w:rsidRDefault="00B8430F" w:rsidP="00A36513">
      <w:pPr>
        <w:rPr>
          <w:b/>
          <w:bCs/>
          <w:sz w:val="22"/>
          <w:szCs w:val="22"/>
        </w:rPr>
      </w:pPr>
    </w:p>
    <w:p w14:paraId="0A51816B" w14:textId="7D73668A" w:rsidR="00A36513" w:rsidRPr="00530B50" w:rsidRDefault="00A36513" w:rsidP="00A36513">
      <w:pPr>
        <w:rPr>
          <w:bCs/>
          <w:sz w:val="22"/>
          <w:szCs w:val="22"/>
        </w:rPr>
      </w:pPr>
      <w:r>
        <w:rPr>
          <w:b/>
          <w:bCs/>
          <w:sz w:val="22"/>
          <w:szCs w:val="22"/>
        </w:rPr>
        <w:t xml:space="preserve">Effect of Mental Illness on Patient’s Health </w:t>
      </w:r>
    </w:p>
    <w:p w14:paraId="4AD55069" w14:textId="77777777" w:rsidR="00A36513" w:rsidRDefault="00A36513" w:rsidP="00A36513">
      <w:pPr>
        <w:rPr>
          <w:bCs/>
          <w:sz w:val="22"/>
          <w:szCs w:val="22"/>
        </w:rPr>
      </w:pPr>
    </w:p>
    <w:p w14:paraId="08116034" w14:textId="77777777" w:rsidR="0089024C" w:rsidRPr="00F858AA" w:rsidRDefault="0089024C" w:rsidP="0089024C">
      <w:pPr>
        <w:rPr>
          <w:sz w:val="22"/>
          <w:szCs w:val="22"/>
        </w:rPr>
      </w:pPr>
      <w:r w:rsidRPr="00F858AA">
        <w:rPr>
          <w:sz w:val="22"/>
          <w:szCs w:val="22"/>
        </w:rPr>
        <w:t xml:space="preserve">UM SJMC has long recognized the distinctive needs of patients who require mental health treatment. </w:t>
      </w:r>
    </w:p>
    <w:p w14:paraId="1DA45BAC" w14:textId="77777777" w:rsidR="0089024C" w:rsidRDefault="0089024C" w:rsidP="0089024C">
      <w:pPr>
        <w:rPr>
          <w:sz w:val="22"/>
          <w:szCs w:val="22"/>
        </w:rPr>
      </w:pPr>
      <w:r>
        <w:rPr>
          <w:sz w:val="22"/>
          <w:szCs w:val="22"/>
        </w:rPr>
        <w:t xml:space="preserve">It stands alone as the first </w:t>
      </w:r>
      <w:r w:rsidRPr="00DE2797">
        <w:rPr>
          <w:sz w:val="22"/>
          <w:szCs w:val="22"/>
        </w:rPr>
        <w:t xml:space="preserve">community-based hospital in Maryland to develop a psychiatric unit, and of the few acute care facilities in the Baltimore area with </w:t>
      </w:r>
      <w:r w:rsidRPr="001620A2">
        <w:rPr>
          <w:sz w:val="22"/>
          <w:szCs w:val="22"/>
        </w:rPr>
        <w:t xml:space="preserve">both an inpatient unit and a partial hospitalization </w:t>
      </w:r>
      <w:r w:rsidRPr="00B22EDB">
        <w:rPr>
          <w:sz w:val="22"/>
          <w:szCs w:val="22"/>
        </w:rPr>
        <w:t xml:space="preserve">program.  </w:t>
      </w:r>
      <w:r>
        <w:rPr>
          <w:sz w:val="22"/>
          <w:szCs w:val="22"/>
        </w:rPr>
        <w:t xml:space="preserve">As other community hospitals backed away from care of the mentally ill, UM SJMC has remained steadfast in its commitment to this population with great needs. </w:t>
      </w:r>
      <w:r w:rsidRPr="00B22EDB">
        <w:rPr>
          <w:sz w:val="22"/>
          <w:szCs w:val="22"/>
        </w:rPr>
        <w:t>The psychiatric programs at UM</w:t>
      </w:r>
      <w:r>
        <w:rPr>
          <w:sz w:val="22"/>
          <w:szCs w:val="22"/>
        </w:rPr>
        <w:t xml:space="preserve"> </w:t>
      </w:r>
      <w:r w:rsidRPr="00B22EDB">
        <w:rPr>
          <w:sz w:val="22"/>
          <w:szCs w:val="22"/>
        </w:rPr>
        <w:t xml:space="preserve">SJMC have been </w:t>
      </w:r>
      <w:r w:rsidRPr="00F858AA">
        <w:rPr>
          <w:sz w:val="22"/>
          <w:szCs w:val="22"/>
        </w:rPr>
        <w:t>staffed</w:t>
      </w:r>
      <w:r w:rsidRPr="00B22EDB">
        <w:rPr>
          <w:sz w:val="22"/>
          <w:szCs w:val="22"/>
        </w:rPr>
        <w:t xml:space="preserve"> and directed</w:t>
      </w:r>
      <w:r w:rsidRPr="00F858AA">
        <w:rPr>
          <w:sz w:val="22"/>
          <w:szCs w:val="22"/>
        </w:rPr>
        <w:t xml:space="preserve"> by regionally recognized psychiatric providers </w:t>
      </w:r>
      <w:r w:rsidRPr="00DE2797">
        <w:rPr>
          <w:sz w:val="22"/>
          <w:szCs w:val="22"/>
        </w:rPr>
        <w:t xml:space="preserve">affiliated with the </w:t>
      </w:r>
      <w:r w:rsidRPr="00B22EDB">
        <w:rPr>
          <w:sz w:val="22"/>
          <w:szCs w:val="22"/>
        </w:rPr>
        <w:t xml:space="preserve">nationally recognized </w:t>
      </w:r>
      <w:r w:rsidRPr="00F858AA">
        <w:rPr>
          <w:sz w:val="22"/>
          <w:szCs w:val="22"/>
        </w:rPr>
        <w:t>Centers for Eating Disorders</w:t>
      </w:r>
      <w:r w:rsidRPr="00DE2797">
        <w:rPr>
          <w:sz w:val="22"/>
          <w:szCs w:val="22"/>
        </w:rPr>
        <w:t xml:space="preserve"> for 20 years.</w:t>
      </w:r>
    </w:p>
    <w:p w14:paraId="3FA273A2" w14:textId="77777777" w:rsidR="002C1090" w:rsidRDefault="002C1090" w:rsidP="00A36513">
      <w:pPr>
        <w:rPr>
          <w:sz w:val="22"/>
          <w:szCs w:val="22"/>
        </w:rPr>
      </w:pPr>
    </w:p>
    <w:p w14:paraId="4E9E73EC" w14:textId="53D168FE" w:rsidR="00A36513" w:rsidRDefault="002D0D89" w:rsidP="00A36513">
      <w:pPr>
        <w:rPr>
          <w:sz w:val="22"/>
          <w:szCs w:val="22"/>
        </w:rPr>
      </w:pPr>
      <w:r>
        <w:rPr>
          <w:sz w:val="22"/>
          <w:szCs w:val="22"/>
        </w:rPr>
        <w:t xml:space="preserve">It is well-established that a </w:t>
      </w:r>
      <w:r w:rsidR="00A36513">
        <w:rPr>
          <w:sz w:val="22"/>
          <w:szCs w:val="22"/>
        </w:rPr>
        <w:t xml:space="preserve">patient’s mental health is </w:t>
      </w:r>
      <w:r>
        <w:rPr>
          <w:sz w:val="22"/>
          <w:szCs w:val="22"/>
        </w:rPr>
        <w:t xml:space="preserve">one of the </w:t>
      </w:r>
      <w:r w:rsidR="00A36513">
        <w:rPr>
          <w:sz w:val="22"/>
          <w:szCs w:val="22"/>
        </w:rPr>
        <w:t>major driver</w:t>
      </w:r>
      <w:r>
        <w:rPr>
          <w:sz w:val="22"/>
          <w:szCs w:val="22"/>
        </w:rPr>
        <w:t>s</w:t>
      </w:r>
      <w:r w:rsidR="00A36513">
        <w:rPr>
          <w:sz w:val="22"/>
          <w:szCs w:val="22"/>
        </w:rPr>
        <w:t xml:space="preserve"> in health care utilization.  Studies have shown that 70%</w:t>
      </w:r>
      <w:r>
        <w:rPr>
          <w:sz w:val="22"/>
          <w:szCs w:val="22"/>
        </w:rPr>
        <w:t xml:space="preserve"> or more</w:t>
      </w:r>
      <w:r w:rsidR="00A36513">
        <w:rPr>
          <w:sz w:val="22"/>
          <w:szCs w:val="22"/>
        </w:rPr>
        <w:t xml:space="preserve"> of all primary care visits were driven</w:t>
      </w:r>
      <w:r>
        <w:rPr>
          <w:sz w:val="22"/>
          <w:szCs w:val="22"/>
        </w:rPr>
        <w:t xml:space="preserve"> in part</w:t>
      </w:r>
      <w:r w:rsidR="00A36513">
        <w:rPr>
          <w:sz w:val="22"/>
          <w:szCs w:val="22"/>
        </w:rPr>
        <w:t xml:space="preserve"> by psychological factors, and that distressed patients utilized healthcare at </w:t>
      </w:r>
      <w:r>
        <w:rPr>
          <w:sz w:val="22"/>
          <w:szCs w:val="22"/>
        </w:rPr>
        <w:t>rates</w:t>
      </w:r>
      <w:r w:rsidR="00A36513">
        <w:rPr>
          <w:sz w:val="22"/>
          <w:szCs w:val="22"/>
        </w:rPr>
        <w:t xml:space="preserve"> 2 to 3 times higher than non-distressed patients.</w:t>
      </w:r>
      <w:r w:rsidR="00A36513">
        <w:rPr>
          <w:rStyle w:val="FootnoteReference"/>
          <w:sz w:val="22"/>
          <w:szCs w:val="22"/>
        </w:rPr>
        <w:footnoteReference w:id="2"/>
      </w:r>
      <w:r w:rsidR="00A36513">
        <w:rPr>
          <w:sz w:val="22"/>
          <w:szCs w:val="22"/>
        </w:rPr>
        <w:t xml:space="preserve">  Additionally, correlations have been shown between mental illness and chronic </w:t>
      </w:r>
      <w:r w:rsidR="00FE2141">
        <w:rPr>
          <w:sz w:val="22"/>
          <w:szCs w:val="22"/>
        </w:rPr>
        <w:t xml:space="preserve">non-psychiatric medical </w:t>
      </w:r>
      <w:r w:rsidR="00A36513">
        <w:rPr>
          <w:sz w:val="22"/>
          <w:szCs w:val="22"/>
        </w:rPr>
        <w:t>conditions.</w:t>
      </w:r>
      <w:r w:rsidR="00A36513">
        <w:rPr>
          <w:rStyle w:val="FootnoteReference"/>
          <w:sz w:val="22"/>
          <w:szCs w:val="22"/>
        </w:rPr>
        <w:footnoteReference w:id="3"/>
      </w:r>
      <w:r w:rsidR="00A36513">
        <w:rPr>
          <w:sz w:val="22"/>
          <w:szCs w:val="22"/>
        </w:rPr>
        <w:t xml:space="preserve">  Members of the </w:t>
      </w:r>
      <w:r w:rsidR="000B2D56">
        <w:rPr>
          <w:sz w:val="22"/>
          <w:szCs w:val="22"/>
        </w:rPr>
        <w:t>UM SJMC</w:t>
      </w:r>
      <w:r w:rsidR="00A36513">
        <w:rPr>
          <w:sz w:val="22"/>
          <w:szCs w:val="22"/>
        </w:rPr>
        <w:t xml:space="preserve"> </w:t>
      </w:r>
      <w:r w:rsidR="00431BAA">
        <w:rPr>
          <w:sz w:val="22"/>
          <w:szCs w:val="22"/>
        </w:rPr>
        <w:t xml:space="preserve">patient </w:t>
      </w:r>
      <w:r w:rsidR="00E9635B">
        <w:rPr>
          <w:sz w:val="22"/>
          <w:szCs w:val="22"/>
        </w:rPr>
        <w:t xml:space="preserve">community </w:t>
      </w:r>
      <w:r w:rsidR="00A36513">
        <w:rPr>
          <w:sz w:val="22"/>
          <w:szCs w:val="22"/>
        </w:rPr>
        <w:t>have identified mental illness as a community health concern.</w:t>
      </w:r>
      <w:r w:rsidR="00A36513" w:rsidRPr="00D10719">
        <w:rPr>
          <w:rStyle w:val="FootnoteReference"/>
          <w:sz w:val="22"/>
          <w:szCs w:val="22"/>
        </w:rPr>
        <w:footnoteReference w:id="4"/>
      </w:r>
      <w:r w:rsidR="00FE2141">
        <w:rPr>
          <w:sz w:val="22"/>
          <w:szCs w:val="22"/>
        </w:rPr>
        <w:t xml:space="preserve"> </w:t>
      </w:r>
      <w:r w:rsidR="00A36513">
        <w:rPr>
          <w:sz w:val="22"/>
          <w:szCs w:val="22"/>
        </w:rPr>
        <w:t xml:space="preserve">  </w:t>
      </w:r>
    </w:p>
    <w:p w14:paraId="2FD20325" w14:textId="77777777" w:rsidR="00A36513" w:rsidRDefault="00A36513" w:rsidP="00A36513">
      <w:pPr>
        <w:rPr>
          <w:sz w:val="22"/>
          <w:szCs w:val="22"/>
        </w:rPr>
      </w:pPr>
    </w:p>
    <w:p w14:paraId="26CF7730" w14:textId="0AE811AC" w:rsidR="00A36513" w:rsidRPr="00D10719" w:rsidRDefault="00A36513" w:rsidP="00A36513">
      <w:pPr>
        <w:rPr>
          <w:sz w:val="22"/>
          <w:szCs w:val="22"/>
        </w:rPr>
      </w:pPr>
      <w:r>
        <w:rPr>
          <w:sz w:val="22"/>
          <w:szCs w:val="22"/>
        </w:rPr>
        <w:t xml:space="preserve">In response to the </w:t>
      </w:r>
      <w:r w:rsidR="00E9635B">
        <w:rPr>
          <w:sz w:val="22"/>
          <w:szCs w:val="22"/>
        </w:rPr>
        <w:t xml:space="preserve">recognized </w:t>
      </w:r>
      <w:r>
        <w:rPr>
          <w:sz w:val="22"/>
          <w:szCs w:val="22"/>
        </w:rPr>
        <w:t xml:space="preserve">correlation among mental illness, chronic conditions and hospital service utilization, </w:t>
      </w:r>
      <w:r w:rsidR="008325EF">
        <w:rPr>
          <w:sz w:val="22"/>
          <w:szCs w:val="22"/>
        </w:rPr>
        <w:t xml:space="preserve">UM </w:t>
      </w:r>
      <w:r>
        <w:rPr>
          <w:sz w:val="22"/>
          <w:szCs w:val="22"/>
        </w:rPr>
        <w:t>SJ</w:t>
      </w:r>
      <w:r w:rsidR="008325EF">
        <w:rPr>
          <w:sz w:val="22"/>
          <w:szCs w:val="22"/>
        </w:rPr>
        <w:t>M</w:t>
      </w:r>
      <w:r>
        <w:rPr>
          <w:sz w:val="22"/>
          <w:szCs w:val="22"/>
        </w:rPr>
        <w:t xml:space="preserve">C will establish a Behavioral Health Transitional Bridge </w:t>
      </w:r>
      <w:r w:rsidR="003B111D">
        <w:rPr>
          <w:sz w:val="22"/>
          <w:szCs w:val="22"/>
        </w:rPr>
        <w:t>Center</w:t>
      </w:r>
      <w:r>
        <w:rPr>
          <w:sz w:val="22"/>
          <w:szCs w:val="22"/>
        </w:rPr>
        <w:t xml:space="preserve"> (</w:t>
      </w:r>
      <w:r w:rsidR="00431BAA">
        <w:rPr>
          <w:sz w:val="22"/>
          <w:szCs w:val="22"/>
        </w:rPr>
        <w:t xml:space="preserve">Behavioral Health </w:t>
      </w:r>
      <w:r w:rsidR="003B111D">
        <w:rPr>
          <w:sz w:val="22"/>
          <w:szCs w:val="22"/>
        </w:rPr>
        <w:t>Center</w:t>
      </w:r>
      <w:r w:rsidR="00431BAA">
        <w:rPr>
          <w:sz w:val="22"/>
          <w:szCs w:val="22"/>
        </w:rPr>
        <w:t xml:space="preserve"> or </w:t>
      </w:r>
      <w:r>
        <w:rPr>
          <w:sz w:val="22"/>
          <w:szCs w:val="22"/>
        </w:rPr>
        <w:t>“BHC”), which will</w:t>
      </w:r>
      <w:r w:rsidR="006F4F3C">
        <w:rPr>
          <w:sz w:val="22"/>
          <w:szCs w:val="22"/>
        </w:rPr>
        <w:t xml:space="preserve"> complement existing initiatives to </w:t>
      </w:r>
      <w:r>
        <w:rPr>
          <w:sz w:val="22"/>
          <w:szCs w:val="22"/>
        </w:rPr>
        <w:t xml:space="preserve">provide comprehensive health management services and mental health resources to a targeted patient population identified by the following criteria. </w:t>
      </w:r>
    </w:p>
    <w:p w14:paraId="001C30A0" w14:textId="77777777" w:rsidR="00A36513" w:rsidRDefault="00A36513" w:rsidP="00A36513">
      <w:pPr>
        <w:rPr>
          <w:b/>
          <w:sz w:val="22"/>
          <w:szCs w:val="22"/>
        </w:rPr>
      </w:pPr>
    </w:p>
    <w:p w14:paraId="548228D7" w14:textId="77777777" w:rsidR="00A36513" w:rsidRPr="004240A9" w:rsidRDefault="00A36513" w:rsidP="00A36513">
      <w:pPr>
        <w:rPr>
          <w:b/>
          <w:sz w:val="22"/>
          <w:szCs w:val="22"/>
        </w:rPr>
      </w:pPr>
      <w:r w:rsidRPr="004240A9">
        <w:rPr>
          <w:b/>
          <w:sz w:val="22"/>
          <w:szCs w:val="22"/>
        </w:rPr>
        <w:t>Target Patient Population (“TPP”)</w:t>
      </w:r>
    </w:p>
    <w:p w14:paraId="20659B39" w14:textId="77777777" w:rsidR="00A36513" w:rsidRPr="004240A9" w:rsidRDefault="00A36513" w:rsidP="00A36513">
      <w:pPr>
        <w:rPr>
          <w:b/>
          <w:sz w:val="22"/>
          <w:szCs w:val="22"/>
        </w:rPr>
      </w:pPr>
    </w:p>
    <w:p w14:paraId="750096C5" w14:textId="24DD3A9E" w:rsidR="00A36513" w:rsidRPr="004240A9" w:rsidRDefault="000B2D56" w:rsidP="00A36513">
      <w:pPr>
        <w:rPr>
          <w:sz w:val="22"/>
          <w:szCs w:val="22"/>
        </w:rPr>
      </w:pPr>
      <w:r>
        <w:rPr>
          <w:sz w:val="22"/>
          <w:szCs w:val="22"/>
        </w:rPr>
        <w:t>UM SJMC</w:t>
      </w:r>
      <w:r w:rsidR="00A36513" w:rsidRPr="004240A9">
        <w:rPr>
          <w:sz w:val="22"/>
          <w:szCs w:val="22"/>
        </w:rPr>
        <w:t xml:space="preserve"> will target a subset of its patient population for the following proposed mental health interventional services.  To establish eligibility for potential program participants, </w:t>
      </w:r>
      <w:r w:rsidR="0028673B">
        <w:rPr>
          <w:sz w:val="22"/>
          <w:szCs w:val="22"/>
        </w:rPr>
        <w:t xml:space="preserve">all of the following criteria must be met: </w:t>
      </w:r>
    </w:p>
    <w:p w14:paraId="32A50532" w14:textId="77777777" w:rsidR="00A36513" w:rsidRPr="004240A9" w:rsidRDefault="00A36513" w:rsidP="00A36513">
      <w:pPr>
        <w:rPr>
          <w:sz w:val="22"/>
          <w:szCs w:val="22"/>
        </w:rPr>
      </w:pPr>
    </w:p>
    <w:p w14:paraId="286F6DCA" w14:textId="77777777" w:rsidR="00431BAA" w:rsidRDefault="00A36513" w:rsidP="0007272C">
      <w:pPr>
        <w:pStyle w:val="ListParagraph"/>
        <w:numPr>
          <w:ilvl w:val="0"/>
          <w:numId w:val="2"/>
        </w:numPr>
        <w:spacing w:after="120"/>
        <w:contextualSpacing w:val="0"/>
        <w:rPr>
          <w:sz w:val="22"/>
          <w:szCs w:val="22"/>
        </w:rPr>
      </w:pPr>
      <w:r w:rsidRPr="004240A9">
        <w:rPr>
          <w:b/>
          <w:sz w:val="22"/>
          <w:szCs w:val="22"/>
        </w:rPr>
        <w:t>Criterion 1</w:t>
      </w:r>
      <w:r w:rsidRPr="004240A9">
        <w:rPr>
          <w:sz w:val="22"/>
          <w:szCs w:val="22"/>
        </w:rPr>
        <w:t xml:space="preserve">: Medicare patients treated at </w:t>
      </w:r>
      <w:r w:rsidR="008A3155">
        <w:rPr>
          <w:sz w:val="22"/>
          <w:szCs w:val="22"/>
        </w:rPr>
        <w:t>UM SJMC</w:t>
      </w:r>
    </w:p>
    <w:p w14:paraId="353F01B0" w14:textId="55D3A9AF" w:rsidR="00A36513" w:rsidRDefault="00A36513" w:rsidP="0007272C">
      <w:pPr>
        <w:pStyle w:val="ListParagraph"/>
        <w:numPr>
          <w:ilvl w:val="0"/>
          <w:numId w:val="2"/>
        </w:numPr>
        <w:spacing w:after="120"/>
        <w:contextualSpacing w:val="0"/>
        <w:rPr>
          <w:sz w:val="22"/>
          <w:szCs w:val="22"/>
        </w:rPr>
      </w:pPr>
      <w:r w:rsidRPr="004240A9">
        <w:rPr>
          <w:b/>
          <w:sz w:val="22"/>
          <w:szCs w:val="22"/>
        </w:rPr>
        <w:t xml:space="preserve">Criterion </w:t>
      </w:r>
      <w:r w:rsidR="00E9635B">
        <w:rPr>
          <w:b/>
          <w:sz w:val="22"/>
          <w:szCs w:val="22"/>
        </w:rPr>
        <w:t>2</w:t>
      </w:r>
      <w:r w:rsidRPr="004240A9">
        <w:rPr>
          <w:sz w:val="22"/>
          <w:szCs w:val="22"/>
        </w:rPr>
        <w:t>: Patients identified having a mental health or substance abuse diagnosis (based upon FY 2015 data)</w:t>
      </w:r>
    </w:p>
    <w:p w14:paraId="4ECD6AC2" w14:textId="3D33A9FA" w:rsidR="00E9635B" w:rsidRPr="004240A9" w:rsidRDefault="00E9635B" w:rsidP="00E9635B">
      <w:pPr>
        <w:pStyle w:val="ListParagraph"/>
        <w:numPr>
          <w:ilvl w:val="0"/>
          <w:numId w:val="2"/>
        </w:numPr>
        <w:rPr>
          <w:sz w:val="22"/>
          <w:szCs w:val="22"/>
        </w:rPr>
      </w:pPr>
      <w:r w:rsidRPr="004240A9">
        <w:rPr>
          <w:b/>
          <w:sz w:val="22"/>
          <w:szCs w:val="22"/>
        </w:rPr>
        <w:t xml:space="preserve">Criterion </w:t>
      </w:r>
      <w:r>
        <w:rPr>
          <w:b/>
          <w:sz w:val="22"/>
          <w:szCs w:val="22"/>
        </w:rPr>
        <w:t>3</w:t>
      </w:r>
      <w:r w:rsidRPr="004240A9">
        <w:rPr>
          <w:sz w:val="22"/>
          <w:szCs w:val="22"/>
        </w:rPr>
        <w:t>: Patients identified as high utilizers (based upon FY 2015 data)</w:t>
      </w:r>
    </w:p>
    <w:p w14:paraId="361B425B" w14:textId="020CB98F" w:rsidR="00E9635B" w:rsidRPr="00B22EDB" w:rsidRDefault="00E9635B" w:rsidP="0007272C">
      <w:pPr>
        <w:pStyle w:val="ListParagraph"/>
        <w:numPr>
          <w:ilvl w:val="1"/>
          <w:numId w:val="2"/>
        </w:numPr>
        <w:spacing w:after="120"/>
        <w:contextualSpacing w:val="0"/>
        <w:rPr>
          <w:sz w:val="22"/>
          <w:szCs w:val="22"/>
        </w:rPr>
      </w:pPr>
      <w:r w:rsidRPr="004240A9">
        <w:rPr>
          <w:sz w:val="22"/>
          <w:szCs w:val="22"/>
        </w:rPr>
        <w:t>2 or more inpatient or observational bedded care admissions of greater than 24 hours within the past year</w:t>
      </w:r>
    </w:p>
    <w:p w14:paraId="4D309820" w14:textId="77777777" w:rsidR="00A36513" w:rsidRPr="004240A9" w:rsidRDefault="00A36513" w:rsidP="00A36513">
      <w:pPr>
        <w:pStyle w:val="ListParagraph"/>
        <w:numPr>
          <w:ilvl w:val="0"/>
          <w:numId w:val="2"/>
        </w:numPr>
        <w:rPr>
          <w:sz w:val="22"/>
          <w:szCs w:val="22"/>
        </w:rPr>
      </w:pPr>
      <w:r w:rsidRPr="004240A9">
        <w:rPr>
          <w:b/>
          <w:sz w:val="22"/>
          <w:szCs w:val="22"/>
        </w:rPr>
        <w:t>Criterion 4</w:t>
      </w:r>
      <w:r w:rsidRPr="004240A9">
        <w:rPr>
          <w:sz w:val="22"/>
          <w:szCs w:val="22"/>
        </w:rPr>
        <w:t>: Patients identified as suffering from at least 1 Chronic Condition, as identified from Inpatient, Observational, and ED data</w:t>
      </w:r>
    </w:p>
    <w:p w14:paraId="6F947811" w14:textId="77777777" w:rsidR="0089024C" w:rsidRDefault="00A36513" w:rsidP="00A36513">
      <w:pPr>
        <w:pStyle w:val="ListParagraph"/>
        <w:numPr>
          <w:ilvl w:val="1"/>
          <w:numId w:val="2"/>
        </w:numPr>
        <w:rPr>
          <w:sz w:val="22"/>
          <w:szCs w:val="22"/>
        </w:rPr>
      </w:pPr>
      <w:r w:rsidRPr="004240A9">
        <w:rPr>
          <w:sz w:val="22"/>
          <w:szCs w:val="22"/>
        </w:rPr>
        <w:t xml:space="preserve">Chronic Conditions (10 possible): Hypertension, Diabetes, CAD, CHF, Chronic Kidney Disease, Obesity, COPD, Septicemia, Pneumonia and Hepatitis </w:t>
      </w:r>
    </w:p>
    <w:p w14:paraId="3F1F163F" w14:textId="77777777" w:rsidR="001C6E10" w:rsidRDefault="001C6E10" w:rsidP="001C6E10">
      <w:pPr>
        <w:pStyle w:val="ListParagraph"/>
        <w:ind w:left="1440"/>
        <w:rPr>
          <w:sz w:val="22"/>
          <w:szCs w:val="22"/>
        </w:rPr>
      </w:pPr>
    </w:p>
    <w:p w14:paraId="234E4924" w14:textId="2DCF18B1" w:rsidR="00A36513" w:rsidRPr="0089024C" w:rsidRDefault="002752A1" w:rsidP="0089024C">
      <w:pPr>
        <w:rPr>
          <w:sz w:val="22"/>
          <w:szCs w:val="22"/>
        </w:rPr>
      </w:pPr>
      <w:r w:rsidRPr="0089024C">
        <w:rPr>
          <w:sz w:val="22"/>
          <w:szCs w:val="22"/>
        </w:rPr>
        <w:t>A</w:t>
      </w:r>
      <w:r w:rsidR="00A36513" w:rsidRPr="0089024C">
        <w:rPr>
          <w:sz w:val="22"/>
          <w:szCs w:val="22"/>
        </w:rPr>
        <w:t xml:space="preserve">pplication of </w:t>
      </w:r>
      <w:r w:rsidR="00E9635B" w:rsidRPr="0089024C">
        <w:rPr>
          <w:sz w:val="22"/>
          <w:szCs w:val="22"/>
        </w:rPr>
        <w:t xml:space="preserve">all </w:t>
      </w:r>
      <w:r w:rsidR="00A36513" w:rsidRPr="0089024C">
        <w:rPr>
          <w:sz w:val="22"/>
          <w:szCs w:val="22"/>
        </w:rPr>
        <w:t xml:space="preserve">4 criteria to </w:t>
      </w:r>
      <w:r w:rsidR="000B2D56" w:rsidRPr="0089024C">
        <w:rPr>
          <w:sz w:val="22"/>
          <w:szCs w:val="22"/>
        </w:rPr>
        <w:t>UM SJM</w:t>
      </w:r>
      <w:r w:rsidR="00431BAA" w:rsidRPr="0089024C">
        <w:rPr>
          <w:sz w:val="22"/>
          <w:szCs w:val="22"/>
        </w:rPr>
        <w:t>C</w:t>
      </w:r>
      <w:r w:rsidR="007A5ABF" w:rsidRPr="0089024C">
        <w:rPr>
          <w:sz w:val="22"/>
          <w:szCs w:val="22"/>
        </w:rPr>
        <w:t xml:space="preserve"> </w:t>
      </w:r>
      <w:r w:rsidR="00A36513" w:rsidRPr="0089024C">
        <w:rPr>
          <w:sz w:val="22"/>
          <w:szCs w:val="22"/>
        </w:rPr>
        <w:t>patient population</w:t>
      </w:r>
      <w:r w:rsidR="00431BAA" w:rsidRPr="0089024C">
        <w:rPr>
          <w:sz w:val="22"/>
          <w:szCs w:val="22"/>
        </w:rPr>
        <w:t xml:space="preserve"> based on FY 2015 data</w:t>
      </w:r>
      <w:r w:rsidR="00A36513" w:rsidRPr="0089024C">
        <w:rPr>
          <w:sz w:val="22"/>
          <w:szCs w:val="22"/>
        </w:rPr>
        <w:t xml:space="preserve"> yielded </w:t>
      </w:r>
      <w:r w:rsidR="00A36513" w:rsidRPr="0089024C">
        <w:rPr>
          <w:b/>
          <w:sz w:val="22"/>
          <w:szCs w:val="22"/>
        </w:rPr>
        <w:t>606</w:t>
      </w:r>
      <w:r w:rsidR="00A36513" w:rsidRPr="0089024C">
        <w:rPr>
          <w:sz w:val="22"/>
          <w:szCs w:val="22"/>
        </w:rPr>
        <w:t xml:space="preserve"> </w:t>
      </w:r>
      <w:r w:rsidR="0018470B" w:rsidRPr="0089024C">
        <w:rPr>
          <w:sz w:val="22"/>
          <w:szCs w:val="22"/>
        </w:rPr>
        <w:t xml:space="preserve">unique </w:t>
      </w:r>
      <w:r w:rsidR="00A36513" w:rsidRPr="0089024C">
        <w:rPr>
          <w:sz w:val="22"/>
          <w:szCs w:val="22"/>
        </w:rPr>
        <w:t xml:space="preserve">patients, </w:t>
      </w:r>
      <w:r w:rsidR="007A33EE" w:rsidRPr="0089024C">
        <w:rPr>
          <w:sz w:val="22"/>
          <w:szCs w:val="22"/>
        </w:rPr>
        <w:t xml:space="preserve">with </w:t>
      </w:r>
      <w:r w:rsidR="00A36513" w:rsidRPr="0089024C">
        <w:rPr>
          <w:sz w:val="22"/>
          <w:szCs w:val="22"/>
        </w:rPr>
        <w:t xml:space="preserve">an average </w:t>
      </w:r>
      <w:r w:rsidR="0018470B" w:rsidRPr="0089024C">
        <w:rPr>
          <w:sz w:val="22"/>
          <w:szCs w:val="22"/>
        </w:rPr>
        <w:t xml:space="preserve">annual </w:t>
      </w:r>
      <w:r w:rsidR="00A36513" w:rsidRPr="0089024C">
        <w:rPr>
          <w:sz w:val="22"/>
          <w:szCs w:val="22"/>
        </w:rPr>
        <w:t xml:space="preserve">charge per patient of </w:t>
      </w:r>
      <w:r w:rsidR="00A36513" w:rsidRPr="0089024C">
        <w:rPr>
          <w:b/>
          <w:sz w:val="22"/>
          <w:szCs w:val="22"/>
        </w:rPr>
        <w:t>$35,091</w:t>
      </w:r>
      <w:r w:rsidR="00A36513" w:rsidRPr="0089024C">
        <w:rPr>
          <w:sz w:val="22"/>
          <w:szCs w:val="22"/>
        </w:rPr>
        <w:t xml:space="preserve">. </w:t>
      </w:r>
      <w:r w:rsidR="006F4F3C" w:rsidRPr="0089024C">
        <w:rPr>
          <w:sz w:val="22"/>
          <w:szCs w:val="22"/>
        </w:rPr>
        <w:t>UM SJMC will work collaboratively with non-hospital providers to capture a</w:t>
      </w:r>
      <w:r w:rsidR="00A36513" w:rsidRPr="0089024C">
        <w:rPr>
          <w:sz w:val="22"/>
          <w:szCs w:val="22"/>
        </w:rPr>
        <w:t>dditional patient volume</w:t>
      </w:r>
      <w:r w:rsidR="00A806AF" w:rsidRPr="0089024C">
        <w:rPr>
          <w:sz w:val="22"/>
          <w:szCs w:val="22"/>
        </w:rPr>
        <w:t xml:space="preserve"> in the community</w:t>
      </w:r>
      <w:r w:rsidR="00CE7E64" w:rsidRPr="0089024C">
        <w:rPr>
          <w:sz w:val="22"/>
          <w:szCs w:val="22"/>
        </w:rPr>
        <w:t>-based</w:t>
      </w:r>
      <w:r w:rsidR="00A806AF" w:rsidRPr="0089024C">
        <w:rPr>
          <w:sz w:val="22"/>
          <w:szCs w:val="22"/>
        </w:rPr>
        <w:t xml:space="preserve"> and post-acute care settings. </w:t>
      </w:r>
      <w:r w:rsidR="00A36513" w:rsidRPr="0089024C">
        <w:rPr>
          <w:sz w:val="22"/>
          <w:szCs w:val="22"/>
        </w:rPr>
        <w:t xml:space="preserve">The </w:t>
      </w:r>
      <w:r w:rsidR="006B31EF" w:rsidRPr="0089024C">
        <w:rPr>
          <w:sz w:val="22"/>
          <w:szCs w:val="22"/>
        </w:rPr>
        <w:t xml:space="preserve">BHC will serve as a resource to </w:t>
      </w:r>
      <w:r w:rsidR="00A806AF" w:rsidRPr="0089024C">
        <w:rPr>
          <w:sz w:val="22"/>
          <w:szCs w:val="22"/>
        </w:rPr>
        <w:t xml:space="preserve">patients with major mental health diagnosis </w:t>
      </w:r>
      <w:r w:rsidR="006B31EF" w:rsidRPr="0089024C">
        <w:rPr>
          <w:sz w:val="22"/>
          <w:szCs w:val="22"/>
        </w:rPr>
        <w:t xml:space="preserve">across the care continuum with the </w:t>
      </w:r>
      <w:r w:rsidR="00A36513" w:rsidRPr="0089024C">
        <w:rPr>
          <w:sz w:val="22"/>
          <w:szCs w:val="22"/>
        </w:rPr>
        <w:t xml:space="preserve">ultimate goal </w:t>
      </w:r>
      <w:r w:rsidR="006B31EF" w:rsidRPr="0089024C">
        <w:rPr>
          <w:sz w:val="22"/>
          <w:szCs w:val="22"/>
        </w:rPr>
        <w:t xml:space="preserve">of transitioning </w:t>
      </w:r>
      <w:r w:rsidR="00A36513" w:rsidRPr="0089024C">
        <w:rPr>
          <w:sz w:val="22"/>
          <w:szCs w:val="22"/>
        </w:rPr>
        <w:t>patients back into community-based care</w:t>
      </w:r>
      <w:r w:rsidR="00E03949" w:rsidRPr="0089024C">
        <w:rPr>
          <w:sz w:val="22"/>
          <w:szCs w:val="22"/>
        </w:rPr>
        <w:t xml:space="preserve"> </w:t>
      </w:r>
      <w:r w:rsidR="00E03949" w:rsidRPr="0089024C">
        <w:rPr>
          <w:i/>
          <w:sz w:val="22"/>
          <w:szCs w:val="22"/>
        </w:rPr>
        <w:t>(Figure 1).</w:t>
      </w:r>
    </w:p>
    <w:p w14:paraId="0D589CF5" w14:textId="77777777" w:rsidR="00A36513" w:rsidRDefault="00A36513" w:rsidP="00A36513">
      <w:pPr>
        <w:rPr>
          <w:color w:val="FF0000"/>
          <w:sz w:val="22"/>
          <w:szCs w:val="22"/>
        </w:rPr>
      </w:pPr>
    </w:p>
    <w:p w14:paraId="1660588D" w14:textId="77777777" w:rsidR="000B2D56" w:rsidRDefault="000B2D56" w:rsidP="00A36513">
      <w:pPr>
        <w:rPr>
          <w:color w:val="FF0000"/>
          <w:sz w:val="22"/>
          <w:szCs w:val="22"/>
        </w:rPr>
      </w:pPr>
    </w:p>
    <w:p w14:paraId="0F4605D6" w14:textId="4CA81E51" w:rsidR="00A36513" w:rsidRDefault="0020321F" w:rsidP="00A36513">
      <w:pPr>
        <w:rPr>
          <w:sz w:val="22"/>
          <w:szCs w:val="22"/>
        </w:rPr>
      </w:pPr>
      <w:r w:rsidRPr="00827070">
        <w:rPr>
          <w:noProof/>
          <w:sz w:val="22"/>
          <w:szCs w:val="22"/>
        </w:rPr>
        <mc:AlternateContent>
          <mc:Choice Requires="wpg">
            <w:drawing>
              <wp:anchor distT="0" distB="0" distL="114300" distR="114300" simplePos="0" relativeHeight="251649536" behindDoc="0" locked="0" layoutInCell="1" allowOverlap="1" wp14:anchorId="2D25FA42" wp14:editId="1E90A032">
                <wp:simplePos x="0" y="0"/>
                <wp:positionH relativeFrom="column">
                  <wp:posOffset>1021080</wp:posOffset>
                </wp:positionH>
                <wp:positionV relativeFrom="paragraph">
                  <wp:posOffset>73025</wp:posOffset>
                </wp:positionV>
                <wp:extent cx="4213860" cy="2324101"/>
                <wp:effectExtent l="0" t="0" r="15240" b="19050"/>
                <wp:wrapNone/>
                <wp:docPr id="3" name="Group 9227"/>
                <wp:cNvGraphicFramePr/>
                <a:graphic xmlns:a="http://schemas.openxmlformats.org/drawingml/2006/main">
                  <a:graphicData uri="http://schemas.microsoft.com/office/word/2010/wordprocessingGroup">
                    <wpg:wgp>
                      <wpg:cNvGrpSpPr/>
                      <wpg:grpSpPr>
                        <a:xfrm>
                          <a:off x="0" y="0"/>
                          <a:ext cx="4213860" cy="2324101"/>
                          <a:chOff x="234201" y="145323"/>
                          <a:chExt cx="3139641" cy="2677488"/>
                        </a:xfrm>
                      </wpg:grpSpPr>
                      <wps:wsp>
                        <wps:cNvPr id="4" name="TextBox 1"/>
                        <wps:cNvSpPr txBox="1">
                          <a:spLocks noChangeArrowheads="1"/>
                        </wps:cNvSpPr>
                        <wps:spPr bwMode="auto">
                          <a:xfrm>
                            <a:off x="1158873" y="2214306"/>
                            <a:ext cx="1306737" cy="608505"/>
                          </a:xfrm>
                          <a:prstGeom prst="rect">
                            <a:avLst/>
                          </a:prstGeom>
                          <a:solidFill>
                            <a:srgbClr val="C0504D">
                              <a:lumMod val="20000"/>
                              <a:lumOff val="80000"/>
                            </a:srgbClr>
                          </a:solidFill>
                          <a:ln w="9525">
                            <a:solidFill>
                              <a:sysClr val="windowText" lastClr="000000"/>
                            </a:solidFill>
                            <a:miter lim="800000"/>
                            <a:headEnd/>
                            <a:tailEnd/>
                          </a:ln>
                        </wps:spPr>
                        <wps:txbx>
                          <w:txbxContent>
                            <w:p w14:paraId="5EF474E9"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Community-Based Care</w:t>
                              </w:r>
                            </w:p>
                          </w:txbxContent>
                        </wps:txbx>
                        <wps:bodyPr wrap="square">
                          <a:noAutofit/>
                        </wps:bodyPr>
                      </wps:wsp>
                      <wps:wsp>
                        <wps:cNvPr id="6" name="TextBox 7"/>
                        <wps:cNvSpPr txBox="1">
                          <a:spLocks noChangeArrowheads="1"/>
                        </wps:cNvSpPr>
                        <wps:spPr bwMode="auto">
                          <a:xfrm>
                            <a:off x="234201" y="154604"/>
                            <a:ext cx="1098389" cy="589575"/>
                          </a:xfrm>
                          <a:prstGeom prst="rect">
                            <a:avLst/>
                          </a:prstGeom>
                          <a:solidFill>
                            <a:srgbClr val="FFC000"/>
                          </a:solidFill>
                          <a:ln w="9525">
                            <a:solidFill>
                              <a:sysClr val="windowText" lastClr="000000"/>
                            </a:solidFill>
                            <a:miter lim="800000"/>
                            <a:headEnd/>
                            <a:tailEnd/>
                          </a:ln>
                        </wps:spPr>
                        <wps:txbx>
                          <w:txbxContent>
                            <w:p w14:paraId="2A9F9B1F"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 xml:space="preserve">Acute </w:t>
                              </w:r>
                            </w:p>
                            <w:p w14:paraId="480EAC9C"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Care</w:t>
                              </w:r>
                            </w:p>
                          </w:txbxContent>
                        </wps:txbx>
                        <wps:bodyPr wrap="square">
                          <a:noAutofit/>
                        </wps:bodyPr>
                      </wps:wsp>
                      <wps:wsp>
                        <wps:cNvPr id="7" name="TextBox 8"/>
                        <wps:cNvSpPr txBox="1">
                          <a:spLocks noChangeArrowheads="1"/>
                        </wps:cNvSpPr>
                        <wps:spPr bwMode="auto">
                          <a:xfrm>
                            <a:off x="2244609" y="145323"/>
                            <a:ext cx="1129233" cy="598855"/>
                          </a:xfrm>
                          <a:prstGeom prst="rect">
                            <a:avLst/>
                          </a:prstGeom>
                          <a:solidFill>
                            <a:srgbClr val="92D050"/>
                          </a:solidFill>
                          <a:ln w="9525">
                            <a:solidFill>
                              <a:sysClr val="windowText" lastClr="000000"/>
                            </a:solidFill>
                            <a:miter lim="800000"/>
                            <a:headEnd/>
                            <a:tailEnd/>
                          </a:ln>
                        </wps:spPr>
                        <wps:txbx>
                          <w:txbxContent>
                            <w:p w14:paraId="1210AC2A"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Post-Acute</w:t>
                              </w:r>
                            </w:p>
                            <w:p w14:paraId="24A987A0"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Care</w:t>
                              </w:r>
                            </w:p>
                          </w:txbxContent>
                        </wps:txbx>
                        <wps:bodyPr wrap="square">
                          <a:noAutofit/>
                        </wps:bodyPr>
                      </wps:wsp>
                      <wps:wsp>
                        <wps:cNvPr id="8" name="Straight Arrow Connector 8"/>
                        <wps:cNvCnPr/>
                        <wps:spPr>
                          <a:xfrm>
                            <a:off x="1790112" y="1712485"/>
                            <a:ext cx="0" cy="5034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wps:wsp>
                        <wps:cNvPr id="9" name="Rectangle 9"/>
                        <wps:cNvSpPr/>
                        <wps:spPr>
                          <a:xfrm>
                            <a:off x="1213470" y="1215161"/>
                            <a:ext cx="1130015" cy="413789"/>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14:paraId="1415DBAE" w14:textId="77777777" w:rsidR="00DE4463" w:rsidRPr="00200C00" w:rsidRDefault="00DE4463" w:rsidP="00A36513">
                              <w:pPr>
                                <w:jc w:val="center"/>
                                <w:rPr>
                                  <w:sz w:val="28"/>
                                </w:rPr>
                              </w:pPr>
                              <w:r w:rsidRPr="00200C00">
                                <w:rPr>
                                  <w:sz w:val="28"/>
                                </w:rPr>
                                <w:t>BHC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flipH="1">
                            <a:off x="2373484" y="784825"/>
                            <a:ext cx="256610" cy="430336"/>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 name="Straight Arrow Connector 11"/>
                        <wps:cNvCnPr/>
                        <wps:spPr>
                          <a:xfrm>
                            <a:off x="921882" y="744178"/>
                            <a:ext cx="257523" cy="451334"/>
                          </a:xfrm>
                          <a:prstGeom prst="straightConnector1">
                            <a:avLst/>
                          </a:prstGeom>
                          <a:noFill/>
                          <a:ln w="9525" cap="flat" cmpd="sng" algn="ctr">
                            <a:solidFill>
                              <a:srgbClr val="4F81BD">
                                <a:shade val="95000"/>
                                <a:satMod val="105000"/>
                              </a:srgb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D25FA42" id="Group 9227" o:spid="_x0000_s1026" style="position:absolute;left:0;text-align:left;margin-left:80.4pt;margin-top:5.75pt;width:331.8pt;height:183pt;z-index:251649536;mso-width-relative:margin;mso-height-relative:margin" coordorigin="2342,1453" coordsize="31396,2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j5UAUAAOsUAAAOAAAAZHJzL2Uyb0RvYy54bWzsWNtu3DYQfS/QfyD03qyoy+qCrANnHacF&#10;3NSoU+SZ1mVXqCSqJO1d9+t7eJEsb+24SGrDQeuHtSRSQ87M4Zkzev1m37XkuhKy4f3Ko698j1R9&#10;wcum36y83z6e/pB6RCrWl6zlfbXybirpvTn6/rvXuyGvAr7lbVkJAiO9zHfDytsqNeSLhSy2Vcfk&#10;Kz5UPQZrLjqmcCs2i1KwHax37SLw/eVix0U5CF5UUuLpiR30joz9uq4K9Utdy0qRduVhb8r8CvN7&#10;qX8XR69ZvhFs2DaF2wb7gl10rOmx6GTqhClGrkTzN1NdUwguea1eFbxb8Lpuisr4AG+of+DNe8Gv&#10;BuPLJt9thilMCO1BnL7YbPHh+lyQplx5oUd61iFFZlWSBUGio7MbNjkmvRfDxXAu3IONvdMO72vR&#10;6f9whexNXG+muFZ7RQo8jAIapkuEv8BYEAYR9amNfLFFevR7QRghAB7BBBrFYRCO4++cjZCG2TLC&#10;DGNjmSRRmuo5i3ELC73TaWO7AXiStyGTXxeyiy0bKpMJqaPhQhaNIfsIT9/yPTFe6aUxR4eLqD0e&#10;wyWDDTmc8eJ3SXq+3rJ+Ux0LwXfbipXYnHkTLkyv6sjLXGojl7ufeYnEsCvFjaGDmFMap2mC/Ono&#10;BjQK/aWN3hh/iidJmNjYLf009uM7oWP5IKR6X/GO6IuVJ3BuzErs+kwqG+Vxik625G1TnjZta27E&#10;5nLdCnLNcMbWfuxHJ+bd9qrDvu1jHFXfHTY81jk3s9PxMbIorRmT0Tv2257sVl4WB7GN4p21b+S0&#10;NFih5DudCo+0TCoMAInmz3l7x2zXKDBP23Qrz2zDbU/n411fwmeWK9a09hr7a3tsbcyJzY7aX+7N&#10;iZD5JS9vkKodmGTlyT+umNBwYXnPj5G1ujFB1G/bic4UEGotPTlUl4dQdYd7wtvzQHV+zONo6UcH&#10;QPWzNEwzC9Q4zeLkyYB6erp2kNTYm2PqZePNcPXEMy8dduAcW1RGhjScPaO5Z4JdEAFswNVBeZkI&#10;kgZZEIJBdXGJszSNnwx3WXACiryPkL4B3AV637cs9nLpDqrT4u5CCdZstoqYYkvWvO9R27ggcyCu&#10;e6dsbMHVvH1YYpPMpzSwAEpoEKUGICwfEeTETexDxzyCHem2NO3FqoMHSm3PdZ015WgGEFLoOlO3&#10;DLWu6AbIN9lvPMLaDVR4ocQ9lXJepaPTlL61VVpuWVnZapzFjhFBiExNtZsCr7Z4f65Ka3lwwuTW&#10;mjKEarndFVSibgZoGCUaSJ+2smOuwN4z5gouAmxEvFMhd8uvJT+ExpTl56ul4BELrl8BJeMNycaD&#10;4YSfOyZavt2HJujhKAFkNB0FNKZLJ4dHNFEoNp/Glo8iGiaoidrPW1yOauyrBdsMCnPBFmndZJM0&#10;F2zL8fHnoGBxGsSwAQ+eAKgajxOFPiQbHwDkPwGW1nWuJ3KJdHVWcNtAyqE4bQD4M8jMcybQMcJT&#10;dMEY3XLxp3eXGEn7Uw+Jn9EowjRlbqI4CXAj5iOX85H+qltzCGp0PFjNXOr5qh0va8G7T2h+j/Wq&#10;GGJ9gbVxwsbLtbJ9Lprnojo+NpPQdA5MnfUXQzF2JTpOH/efmBgclhRQ+IGPHQ/LD4jJzn1J2pbC&#10;+0fYHlNcJnFAH6B7UrfN8OMYFtfPBmESRikaPRzVJI1SS+63vB/Ey6VeXwsHNF5haFqvhw/qf4z8&#10;v02Cpzh0jwFqkuAPA0qfEQejLKBpauVDEkU0MepjjqIkxicPi6KYhqHpi/5HUWkr0L+OIvOtCF/U&#10;TEl1X//0J7v5vZEVt98oj/4CAAD//wMAUEsDBBQABgAIAAAAIQA1gvYT4QAAAAoBAAAPAAAAZHJz&#10;L2Rvd25yZXYueG1sTI9Ba8JAEIXvhf6HZQq91U3UqMRsRKTtSQrVQvG2ZsckmJ0N2TWJ/77TU3t7&#10;j/d48022GW0jeux87UhBPIlAIBXO1FQq+Dq+vaxA+KDJ6MYRKrijh03++JDp1LiBPrE/hFLwCPlU&#10;K6hCaFMpfVGh1X7iWiTOLq6zOrDtSmk6PfC4beQ0ihbS6pr4QqVb3FVYXA83q+B90MN2Fr/2++tl&#10;dz8dk4/vfYxKPT+N2zWIgGP4K8MvPqNDzkxndyPjRcN+ETF6YBEnILiwms7nIM4KZstlAjLP5P8X&#10;8h8AAAD//wMAUEsBAi0AFAAGAAgAAAAhALaDOJL+AAAA4QEAABMAAAAAAAAAAAAAAAAAAAAAAFtD&#10;b250ZW50X1R5cGVzXS54bWxQSwECLQAUAAYACAAAACEAOP0h/9YAAACUAQAACwAAAAAAAAAAAAAA&#10;AAAvAQAAX3JlbHMvLnJlbHNQSwECLQAUAAYACAAAACEAYwV4+VAFAADrFAAADgAAAAAAAAAAAAAA&#10;AAAuAgAAZHJzL2Uyb0RvYy54bWxQSwECLQAUAAYACAAAACEANYL2E+EAAAAKAQAADwAAAAAAAAAA&#10;AAAAAACqBwAAZHJzL2Rvd25yZXYueG1sUEsFBgAAAAAEAAQA8wAAALgIAAAAAA==&#10;">
                <v:shapetype id="_x0000_t202" coordsize="21600,21600" o:spt="202" path="m,l,21600r21600,l21600,xe">
                  <v:stroke joinstyle="miter"/>
                  <v:path gradientshapeok="t" o:connecttype="rect"/>
                </v:shapetype>
                <v:shape id="TextBox 1" o:spid="_x0000_s1027" type="#_x0000_t202" style="position:absolute;left:11588;top:22143;width:13068;height:6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VxcQA&#10;AADaAAAADwAAAGRycy9kb3ducmV2LnhtbESPX0vDQBDE3wW/w7FC3+ylIqWmvRZRir6V/kHwbZvb&#10;JtHcXnq3bWI/vScUfBxm5jfMbNG7Rp0pxNqzgdEwA0VceFtzaWC3Xd5PQEVBtth4JgM/FGExv72Z&#10;YW59x2s6b6RUCcIxRwOVSJtrHYuKHMahb4mTd/DBoSQZSm0DdgnuGv2QZWPtsOa0UGFLLxUV35uT&#10;MyC6i+H162Ml+6fLsfh8W413o4Mxg7v+eQpKqJf/8LX9bg08wt+VdAP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lcXEAAAA2gAAAA8AAAAAAAAAAAAAAAAAmAIAAGRycy9k&#10;b3ducmV2LnhtbFBLBQYAAAAABAAEAPUAAACJAwAAAAA=&#10;" fillcolor="#f2dcdb" strokecolor="windowText">
                  <v:textbox>
                    <w:txbxContent>
                      <w:p w14:paraId="5EF474E9"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Community-Based Care</w:t>
                        </w:r>
                      </w:p>
                    </w:txbxContent>
                  </v:textbox>
                </v:shape>
                <v:shape id="TextBox 7" o:spid="_x0000_s1028" type="#_x0000_t202" style="position:absolute;left:2342;top:1546;width:10983;height:5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U8QA&#10;AADaAAAADwAAAGRycy9kb3ducmV2LnhtbESPQWvCQBSE7wX/w/KE3ppNPUiJboJYih4KEmslx0f2&#10;mQSzb9PsamJ/vSsUehxm5htmmY2mFVfqXWNZwWsUgyAurW64UnD4+nh5A+E8ssbWMim4kYMsnTwt&#10;MdF24Jyue1+JAGGXoILa+y6R0pU1GXSR7YiDd7K9QR9kX0nd4xDgppWzOJ5Lgw2HhRo7WtdUnvcX&#10;o+BSFsX3cbeR65+z3xDl7+bw+avU83RcLUB4Gv1/+K+91Qrm8LgSb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klPEAAAA2gAAAA8AAAAAAAAAAAAAAAAAmAIAAGRycy9k&#10;b3ducmV2LnhtbFBLBQYAAAAABAAEAPUAAACJAwAAAAA=&#10;" fillcolor="#ffc000" strokecolor="windowText">
                  <v:textbox>
                    <w:txbxContent>
                      <w:p w14:paraId="2A9F9B1F"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 xml:space="preserve">Acute </w:t>
                        </w:r>
                      </w:p>
                      <w:p w14:paraId="480EAC9C"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Care</w:t>
                        </w:r>
                      </w:p>
                    </w:txbxContent>
                  </v:textbox>
                </v:shape>
                <v:shape id="TextBox 8" o:spid="_x0000_s1029" type="#_x0000_t202" style="position:absolute;left:22446;top:1453;width:11292;height:5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c8EA&#10;AADaAAAADwAAAGRycy9kb3ducmV2LnhtbESPzWrDMBCE74G+g9hCLqGWHZO2uJZDKARyC/mh58Xa&#10;2qbWykhq7Lx9FAjkOMzMN0y5nkwvLuR8Z1lBlqQgiGurO24UnE/bt08QPiBr7C2Tgit5WFcvsxIL&#10;bUc+0OUYGhEh7AtU0IYwFFL6uiWDPrEDcfR+rTMYonSN1A7HCDe9XKbpuzTYcVxocaDvluq/479R&#10;kGb5Ys+ca8rHbO9X3h5+Nlap+eu0+QIRaArP8KO90wo+4H4l3gBZ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M23PBAAAA2gAAAA8AAAAAAAAAAAAAAAAAmAIAAGRycy9kb3du&#10;cmV2LnhtbFBLBQYAAAAABAAEAPUAAACGAwAAAAA=&#10;" fillcolor="#92d050" strokecolor="windowText">
                  <v:textbox>
                    <w:txbxContent>
                      <w:p w14:paraId="1210AC2A"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Post-Acute</w:t>
                        </w:r>
                      </w:p>
                      <w:p w14:paraId="24A987A0" w14:textId="77777777" w:rsidR="00DE4463" w:rsidRDefault="00DE4463" w:rsidP="00A36513">
                        <w:pPr>
                          <w:pStyle w:val="NormalWeb"/>
                          <w:spacing w:before="0" w:beforeAutospacing="0" w:after="0" w:afterAutospacing="0"/>
                          <w:jc w:val="center"/>
                        </w:pPr>
                        <w:r>
                          <w:rPr>
                            <w:rFonts w:asciiTheme="minorHAnsi" w:hAnsi="Calibri" w:cstheme="minorBidi"/>
                            <w:color w:val="000000"/>
                            <w:kern w:val="24"/>
                            <w:sz w:val="28"/>
                            <w:szCs w:val="28"/>
                          </w:rPr>
                          <w:t>Care</w:t>
                        </w:r>
                      </w:p>
                    </w:txbxContent>
                  </v:textbox>
                </v:shape>
                <v:shapetype id="_x0000_t32" coordsize="21600,21600" o:spt="32" o:oned="t" path="m,l21600,21600e" filled="f">
                  <v:path arrowok="t" fillok="f" o:connecttype="none"/>
                  <o:lock v:ext="edit" shapetype="t"/>
                </v:shapetype>
                <v:shape id="Straight Arrow Connector 8" o:spid="_x0000_s1030" type="#_x0000_t32" style="position:absolute;left:17901;top:17124;width:0;height:5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WKEr8AAADaAAAADwAAAGRycy9kb3ducmV2LnhtbERPy4rCMBTdC/5DuMLsNFUcH9UoKhRm&#10;M4JVEHeX5toUm5vSRO38/WQxMMvDea+3na3Fi1pfOVYwHiUgiAunKy4VXM7ZcAHCB2SNtWNS8EMe&#10;tpt+b42pdm8+0SsPpYgh7FNUYEJoUil9YciiH7mGOHJ311oMEbal1C2+Y7it5SRJZtJixbHBYEMH&#10;Q8Ujf1oF+7n/LI25TbviWstjli0Js2+lPgbdbgUiUBf+xX/uL60gbo1X4g2Qm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QWKEr8AAADaAAAADwAAAAAAAAAAAAAAAACh&#10;AgAAZHJzL2Rvd25yZXYueG1sUEsFBgAAAAAEAAQA+QAAAI0DAAAAAA==&#10;" strokecolor="#4a7ebb">
                  <v:stroke startarrow="block" endarrow="block"/>
                </v:shape>
                <v:rect id="Rectangle 9" o:spid="_x0000_s1031" style="position:absolute;left:12134;top:12151;width:11300;height:4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xcIA&#10;AADaAAAADwAAAGRycy9kb3ducmV2LnhtbESPzWrDMBCE74G+g9hCb4nUHkLiRAmmxW2hh/w+wMba&#10;2CbWSlhq7L59FQjkOMzMN8xyPdhWXKkLjWMNrxMFgrh0puFKw/FQjGcgQkQ22DomDX8UYL16Gi0x&#10;M67nHV33sRIJwiFDDXWMPpMylDVZDBPniZN3dp3FmGRXSdNhn+C2lW9KTaXFhtNCjZ7eayov+1+r&#10;4eTdx8YX9PX5M90qltRv1JBr/fI85AsQkYb4CN/b30bDHG5X0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6rFwgAAANoAAAAPAAAAAAAAAAAAAAAAAJgCAABkcnMvZG93&#10;bnJldi54bWxQSwUGAAAAAAQABAD1AAAAhwMAAAAA&#10;" fillcolor="#b9cde5" strokecolor="#385d8a" strokeweight="2pt">
                  <v:textbox>
                    <w:txbxContent>
                      <w:p w14:paraId="1415DBAE" w14:textId="77777777" w:rsidR="00DE4463" w:rsidRPr="00200C00" w:rsidRDefault="00DE4463" w:rsidP="00A36513">
                        <w:pPr>
                          <w:jc w:val="center"/>
                          <w:rPr>
                            <w:sz w:val="28"/>
                          </w:rPr>
                        </w:pPr>
                        <w:r w:rsidRPr="00200C00">
                          <w:rPr>
                            <w:sz w:val="28"/>
                          </w:rPr>
                          <w:t>BHC</w:t>
                        </w:r>
                      </w:p>
                    </w:txbxContent>
                  </v:textbox>
                </v:rect>
                <v:shape id="Straight Arrow Connector 10" o:spid="_x0000_s1032" type="#_x0000_t32" style="position:absolute;left:23734;top:7848;width:2566;height:4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ztsEAAADbAAAADwAAAGRycy9kb3ducmV2LnhtbESPQWsCQQyF74X+hyGF3mpWKVK2jiKC&#10;4LG1pdJb2Im7qzuZdWa6bv99cxB6S3gv731ZrEbfmYFjaoNYmE4KMCxVcK3UFj4/tk8vYFImcdQF&#10;YQu/nGC1vL9bUOnCVd552OfaaIikkiw0OfclYqoa9pQmoWdR7Riip6xrrNFFumq473BWFHP01Io2&#10;NNTzpuHqvP/xFt5YhpyO3/jl8VRNLweJzyjWPj6M61cwmcf8b75d75ziK73+ogPg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1nO2wQAAANsAAAAPAAAAAAAAAAAAAAAA&#10;AKECAABkcnMvZG93bnJldi54bWxQSwUGAAAAAAQABAD5AAAAjwMAAAAA&#10;" strokecolor="#4a7ebb">
                  <v:stroke endarrow="block"/>
                </v:shape>
                <v:shape id="Straight Arrow Connector 11" o:spid="_x0000_s1033" type="#_x0000_t32" style="position:absolute;left:9218;top:7441;width:2576;height:4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cV48IAAADbAAAADwAAAGRycy9kb3ducmV2LnhtbERPPWvDMBDdC/0P4grZGtkplNSNEtJC&#10;HS8dnHrpdlgX28Q6CUuxnX8fFQrZ7vE+b7ObTS9GGnxnWUG6TEAQ11Z33Ciofr6e1yB8QNbYWyYF&#10;V/Kw2z4+bDDTduKSxmNoRAxhn6GCNgSXSenrlgz6pXXEkTvZwWCIcGikHnCK4aaXqyR5lQY7jg0t&#10;OvpsqT4fL0aBs6fiI6R5863z30NRvlRvxlVKLZ7m/TuIQHO4i//dhY7zU/j7JR4gt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cV48IAAADbAAAADwAAAAAAAAAAAAAA&#10;AAChAgAAZHJzL2Rvd25yZXYueG1sUEsFBgAAAAAEAAQA+QAAAJADAAAAAA==&#10;" strokecolor="#4a7ebb">
                  <v:stroke endarrow="block"/>
                </v:shape>
              </v:group>
            </w:pict>
          </mc:Fallback>
        </mc:AlternateContent>
      </w:r>
    </w:p>
    <w:p w14:paraId="0C5A8E21" w14:textId="77777777" w:rsidR="00A36513" w:rsidRDefault="00A36513" w:rsidP="00A36513">
      <w:pPr>
        <w:rPr>
          <w:sz w:val="22"/>
          <w:szCs w:val="22"/>
        </w:rPr>
      </w:pPr>
    </w:p>
    <w:p w14:paraId="090B41FD" w14:textId="77777777" w:rsidR="00A36513" w:rsidRDefault="00A36513" w:rsidP="00A36513">
      <w:pPr>
        <w:jc w:val="center"/>
        <w:rPr>
          <w:sz w:val="22"/>
          <w:szCs w:val="22"/>
        </w:rPr>
      </w:pPr>
    </w:p>
    <w:p w14:paraId="0FEF2AA7" w14:textId="77777777" w:rsidR="00A36513" w:rsidRDefault="00A36513" w:rsidP="00A36513">
      <w:pPr>
        <w:rPr>
          <w:sz w:val="22"/>
          <w:szCs w:val="22"/>
        </w:rPr>
      </w:pPr>
    </w:p>
    <w:p w14:paraId="654414CB" w14:textId="77777777" w:rsidR="00A36513" w:rsidRDefault="00A36513" w:rsidP="00A36513">
      <w:pPr>
        <w:rPr>
          <w:sz w:val="22"/>
          <w:szCs w:val="22"/>
        </w:rPr>
      </w:pPr>
    </w:p>
    <w:p w14:paraId="7FDE9E90" w14:textId="77777777" w:rsidR="00A36513" w:rsidRDefault="00A36513" w:rsidP="00A36513">
      <w:pPr>
        <w:rPr>
          <w:sz w:val="22"/>
          <w:szCs w:val="22"/>
        </w:rPr>
      </w:pPr>
    </w:p>
    <w:p w14:paraId="1A75ECF5" w14:textId="77777777" w:rsidR="00A36513" w:rsidRDefault="00A36513" w:rsidP="00A36513">
      <w:pPr>
        <w:rPr>
          <w:sz w:val="22"/>
          <w:szCs w:val="22"/>
        </w:rPr>
      </w:pPr>
    </w:p>
    <w:p w14:paraId="3910232F" w14:textId="77777777" w:rsidR="00A36513" w:rsidRDefault="00A36513" w:rsidP="00A36513">
      <w:pPr>
        <w:rPr>
          <w:sz w:val="22"/>
          <w:szCs w:val="22"/>
        </w:rPr>
      </w:pPr>
    </w:p>
    <w:p w14:paraId="3B22940C" w14:textId="77777777" w:rsidR="00A36513" w:rsidRDefault="00A36513" w:rsidP="00A36513">
      <w:pPr>
        <w:rPr>
          <w:sz w:val="22"/>
          <w:szCs w:val="22"/>
        </w:rPr>
      </w:pPr>
    </w:p>
    <w:p w14:paraId="38965F42" w14:textId="1A47F974" w:rsidR="00A36513" w:rsidRPr="004240A9" w:rsidRDefault="00A36513" w:rsidP="00A36513">
      <w:pPr>
        <w:rPr>
          <w:noProof/>
          <w:sz w:val="22"/>
          <w:szCs w:val="22"/>
        </w:rPr>
      </w:pPr>
    </w:p>
    <w:p w14:paraId="7BD14B14" w14:textId="77777777" w:rsidR="00A36513" w:rsidRDefault="00A36513" w:rsidP="00A36513">
      <w:pPr>
        <w:rPr>
          <w:b/>
          <w:sz w:val="22"/>
          <w:szCs w:val="22"/>
        </w:rPr>
      </w:pPr>
    </w:p>
    <w:p w14:paraId="273A31E2" w14:textId="77777777" w:rsidR="00A36513" w:rsidRDefault="00A36513" w:rsidP="00A36513">
      <w:pPr>
        <w:rPr>
          <w:b/>
          <w:sz w:val="22"/>
          <w:szCs w:val="22"/>
        </w:rPr>
      </w:pPr>
    </w:p>
    <w:p w14:paraId="7E986910" w14:textId="77777777" w:rsidR="00A36513" w:rsidRDefault="00A36513" w:rsidP="00A36513">
      <w:pPr>
        <w:rPr>
          <w:b/>
          <w:sz w:val="22"/>
          <w:szCs w:val="22"/>
        </w:rPr>
      </w:pPr>
    </w:p>
    <w:p w14:paraId="38039355" w14:textId="77777777" w:rsidR="00A36513" w:rsidRDefault="00A36513" w:rsidP="00A36513">
      <w:pPr>
        <w:rPr>
          <w:b/>
          <w:sz w:val="22"/>
          <w:szCs w:val="22"/>
        </w:rPr>
      </w:pPr>
    </w:p>
    <w:p w14:paraId="7C37FBEB" w14:textId="77777777" w:rsidR="00A36513" w:rsidRPr="007B381D" w:rsidRDefault="00A36513" w:rsidP="00A36513">
      <w:pPr>
        <w:rPr>
          <w:sz w:val="22"/>
          <w:szCs w:val="22"/>
        </w:rPr>
      </w:pPr>
      <w:r w:rsidRPr="007B381D">
        <w:rPr>
          <w:i/>
          <w:sz w:val="22"/>
          <w:szCs w:val="22"/>
        </w:rPr>
        <w:t>Figure 1</w:t>
      </w:r>
      <w:r>
        <w:rPr>
          <w:sz w:val="22"/>
          <w:szCs w:val="22"/>
        </w:rPr>
        <w:t>.</w:t>
      </w:r>
    </w:p>
    <w:p w14:paraId="0AC8509F" w14:textId="77777777" w:rsidR="00A36513" w:rsidRDefault="00A36513" w:rsidP="00A36513">
      <w:pPr>
        <w:rPr>
          <w:b/>
          <w:sz w:val="22"/>
          <w:szCs w:val="22"/>
        </w:rPr>
      </w:pPr>
    </w:p>
    <w:p w14:paraId="41C9AD1E" w14:textId="77777777" w:rsidR="00A36513" w:rsidRDefault="00A36513" w:rsidP="00A36513">
      <w:pPr>
        <w:rPr>
          <w:b/>
          <w:sz w:val="22"/>
          <w:szCs w:val="22"/>
        </w:rPr>
      </w:pPr>
    </w:p>
    <w:p w14:paraId="71032B11" w14:textId="3FF59349" w:rsidR="00A36513" w:rsidRPr="004240A9" w:rsidRDefault="000B2D56" w:rsidP="00A36513">
      <w:pPr>
        <w:rPr>
          <w:sz w:val="22"/>
          <w:szCs w:val="22"/>
        </w:rPr>
      </w:pPr>
      <w:r>
        <w:rPr>
          <w:b/>
          <w:sz w:val="22"/>
          <w:szCs w:val="22"/>
        </w:rPr>
        <w:t>UM SJMC</w:t>
      </w:r>
      <w:r w:rsidR="00A36513" w:rsidRPr="004240A9">
        <w:rPr>
          <w:b/>
          <w:sz w:val="22"/>
          <w:szCs w:val="22"/>
        </w:rPr>
        <w:t xml:space="preserve"> Behavioral Health </w:t>
      </w:r>
      <w:r w:rsidR="003B111D">
        <w:rPr>
          <w:b/>
          <w:sz w:val="22"/>
          <w:szCs w:val="22"/>
        </w:rPr>
        <w:t>Center</w:t>
      </w:r>
      <w:r w:rsidR="00A36513" w:rsidRPr="004240A9">
        <w:rPr>
          <w:b/>
          <w:sz w:val="22"/>
          <w:szCs w:val="22"/>
        </w:rPr>
        <w:t xml:space="preserve"> Overview</w:t>
      </w:r>
    </w:p>
    <w:p w14:paraId="21981CD8" w14:textId="77777777" w:rsidR="00A36513" w:rsidRPr="004240A9" w:rsidRDefault="00A36513" w:rsidP="00A36513">
      <w:pPr>
        <w:rPr>
          <w:b/>
          <w:sz w:val="22"/>
          <w:szCs w:val="22"/>
        </w:rPr>
      </w:pPr>
    </w:p>
    <w:p w14:paraId="3607C949" w14:textId="29FECB88" w:rsidR="008A3155" w:rsidRDefault="00A93AB1" w:rsidP="00A36513">
      <w:pPr>
        <w:rPr>
          <w:sz w:val="22"/>
          <w:szCs w:val="22"/>
        </w:rPr>
      </w:pPr>
      <w:r>
        <w:rPr>
          <w:sz w:val="22"/>
          <w:szCs w:val="22"/>
        </w:rPr>
        <w:t xml:space="preserve">Flow of patients with primary </w:t>
      </w:r>
      <w:r w:rsidR="008A3155">
        <w:rPr>
          <w:sz w:val="22"/>
          <w:szCs w:val="22"/>
        </w:rPr>
        <w:t xml:space="preserve">psychiatric </w:t>
      </w:r>
      <w:r>
        <w:rPr>
          <w:sz w:val="22"/>
          <w:szCs w:val="22"/>
        </w:rPr>
        <w:t xml:space="preserve">disorders and medical patients with comorbid </w:t>
      </w:r>
      <w:r w:rsidR="008A3155">
        <w:rPr>
          <w:sz w:val="22"/>
          <w:szCs w:val="22"/>
        </w:rPr>
        <w:t xml:space="preserve">psychiatric </w:t>
      </w:r>
      <w:r>
        <w:rPr>
          <w:sz w:val="22"/>
          <w:szCs w:val="22"/>
        </w:rPr>
        <w:t>ill</w:t>
      </w:r>
      <w:r w:rsidR="00A6212E">
        <w:rPr>
          <w:sz w:val="22"/>
          <w:szCs w:val="22"/>
        </w:rPr>
        <w:t>ness</w:t>
      </w:r>
      <w:r>
        <w:rPr>
          <w:sz w:val="22"/>
          <w:szCs w:val="22"/>
        </w:rPr>
        <w:t xml:space="preserve"> </w:t>
      </w:r>
      <w:r w:rsidR="00A6212E">
        <w:rPr>
          <w:sz w:val="22"/>
          <w:szCs w:val="22"/>
        </w:rPr>
        <w:t xml:space="preserve">has increased dramatically in the past year at </w:t>
      </w:r>
      <w:r w:rsidR="000B2D56">
        <w:rPr>
          <w:sz w:val="22"/>
          <w:szCs w:val="22"/>
        </w:rPr>
        <w:t>UM SJMC</w:t>
      </w:r>
      <w:r w:rsidR="00A6212E">
        <w:rPr>
          <w:sz w:val="22"/>
          <w:szCs w:val="22"/>
        </w:rPr>
        <w:t xml:space="preserve">. Recent data suggests that ER evaluation of </w:t>
      </w:r>
      <w:r w:rsidR="007A33EE">
        <w:rPr>
          <w:sz w:val="22"/>
          <w:szCs w:val="22"/>
        </w:rPr>
        <w:t xml:space="preserve">behavioral health </w:t>
      </w:r>
      <w:r w:rsidR="00A6212E">
        <w:rPr>
          <w:sz w:val="22"/>
          <w:szCs w:val="22"/>
        </w:rPr>
        <w:t>patients ha</w:t>
      </w:r>
      <w:r w:rsidR="00431BAA">
        <w:rPr>
          <w:sz w:val="22"/>
          <w:szCs w:val="22"/>
        </w:rPr>
        <w:t>ve</w:t>
      </w:r>
      <w:r w:rsidR="00A6212E">
        <w:rPr>
          <w:sz w:val="22"/>
          <w:szCs w:val="22"/>
        </w:rPr>
        <w:t xml:space="preserve"> nearly doubled over the past 12-18 months. </w:t>
      </w:r>
      <w:r w:rsidR="0033265D">
        <w:rPr>
          <w:sz w:val="22"/>
          <w:szCs w:val="22"/>
        </w:rPr>
        <w:t xml:space="preserve">This is, in part, a result of </w:t>
      </w:r>
      <w:r w:rsidR="000B2D56">
        <w:rPr>
          <w:sz w:val="22"/>
          <w:szCs w:val="22"/>
        </w:rPr>
        <w:t>UM SJMC</w:t>
      </w:r>
      <w:r w:rsidR="0033265D">
        <w:rPr>
          <w:sz w:val="22"/>
          <w:szCs w:val="22"/>
        </w:rPr>
        <w:t>’s</w:t>
      </w:r>
      <w:r w:rsidR="00A36513">
        <w:rPr>
          <w:sz w:val="22"/>
          <w:szCs w:val="22"/>
        </w:rPr>
        <w:t xml:space="preserve"> recent </w:t>
      </w:r>
      <w:r w:rsidR="00A6212E">
        <w:rPr>
          <w:sz w:val="22"/>
          <w:szCs w:val="22"/>
        </w:rPr>
        <w:t>designat</w:t>
      </w:r>
      <w:r w:rsidR="0033265D">
        <w:rPr>
          <w:sz w:val="22"/>
          <w:szCs w:val="22"/>
        </w:rPr>
        <w:t>ion</w:t>
      </w:r>
      <w:r w:rsidR="00A6212E">
        <w:rPr>
          <w:sz w:val="22"/>
          <w:szCs w:val="22"/>
        </w:rPr>
        <w:t xml:space="preserve"> as one of the hospitals to receive</w:t>
      </w:r>
      <w:r w:rsidR="00A36513">
        <w:rPr>
          <w:sz w:val="22"/>
          <w:szCs w:val="22"/>
        </w:rPr>
        <w:t xml:space="preserve"> </w:t>
      </w:r>
      <w:r w:rsidR="00A36513" w:rsidRPr="00F61CD9">
        <w:rPr>
          <w:sz w:val="22"/>
          <w:szCs w:val="22"/>
        </w:rPr>
        <w:t xml:space="preserve">Emergency Petition </w:t>
      </w:r>
      <w:r w:rsidR="00A6212E">
        <w:rPr>
          <w:sz w:val="22"/>
          <w:szCs w:val="22"/>
        </w:rPr>
        <w:t xml:space="preserve">patients by the </w:t>
      </w:r>
      <w:r w:rsidR="0033265D">
        <w:rPr>
          <w:sz w:val="22"/>
          <w:szCs w:val="22"/>
        </w:rPr>
        <w:t xml:space="preserve">Maryland </w:t>
      </w:r>
      <w:r w:rsidR="00A6212E">
        <w:rPr>
          <w:sz w:val="22"/>
          <w:szCs w:val="22"/>
        </w:rPr>
        <w:t>Department</w:t>
      </w:r>
      <w:r w:rsidR="007A5ABF">
        <w:rPr>
          <w:sz w:val="22"/>
          <w:szCs w:val="22"/>
        </w:rPr>
        <w:t xml:space="preserve"> of Health and Mental Hygiene. </w:t>
      </w:r>
      <w:r w:rsidR="00A6212E">
        <w:rPr>
          <w:sz w:val="22"/>
          <w:szCs w:val="22"/>
        </w:rPr>
        <w:t xml:space="preserve"> Further, </w:t>
      </w:r>
      <w:r w:rsidR="000B2D56">
        <w:rPr>
          <w:sz w:val="22"/>
          <w:szCs w:val="22"/>
        </w:rPr>
        <w:t>UM SJMC</w:t>
      </w:r>
      <w:r w:rsidR="00A6212E">
        <w:rPr>
          <w:sz w:val="22"/>
          <w:szCs w:val="22"/>
        </w:rPr>
        <w:t xml:space="preserve"> is receiving significant overflow volume from the </w:t>
      </w:r>
      <w:r w:rsidR="005B7B75">
        <w:rPr>
          <w:sz w:val="22"/>
          <w:szCs w:val="22"/>
        </w:rPr>
        <w:t xml:space="preserve">Sheppard Pratt </w:t>
      </w:r>
      <w:r w:rsidR="00A6212E">
        <w:rPr>
          <w:sz w:val="22"/>
          <w:szCs w:val="22"/>
        </w:rPr>
        <w:t xml:space="preserve">Crisis Walk-in </w:t>
      </w:r>
      <w:r w:rsidR="003B111D">
        <w:rPr>
          <w:sz w:val="22"/>
          <w:szCs w:val="22"/>
        </w:rPr>
        <w:t>Center</w:t>
      </w:r>
      <w:r w:rsidR="00962C45">
        <w:rPr>
          <w:sz w:val="22"/>
          <w:szCs w:val="22"/>
        </w:rPr>
        <w:t xml:space="preserve">, </w:t>
      </w:r>
      <w:r w:rsidR="005B7B75">
        <w:rPr>
          <w:sz w:val="22"/>
          <w:szCs w:val="22"/>
        </w:rPr>
        <w:t xml:space="preserve">as well as medical/surgical referrals from their inpatient psychiatric units.  These factors, </w:t>
      </w:r>
      <w:r w:rsidR="00A36513">
        <w:rPr>
          <w:sz w:val="22"/>
          <w:szCs w:val="22"/>
        </w:rPr>
        <w:t xml:space="preserve">coupled with </w:t>
      </w:r>
      <w:r w:rsidR="005B7B75">
        <w:rPr>
          <w:sz w:val="22"/>
          <w:szCs w:val="22"/>
        </w:rPr>
        <w:t xml:space="preserve">very </w:t>
      </w:r>
      <w:r w:rsidR="00A36513">
        <w:rPr>
          <w:sz w:val="22"/>
          <w:szCs w:val="22"/>
        </w:rPr>
        <w:t xml:space="preserve">limited transition options </w:t>
      </w:r>
      <w:r w:rsidR="005B7B75">
        <w:rPr>
          <w:sz w:val="22"/>
          <w:szCs w:val="22"/>
        </w:rPr>
        <w:t xml:space="preserve">for </w:t>
      </w:r>
      <w:r w:rsidR="00A36513">
        <w:rPr>
          <w:sz w:val="22"/>
          <w:szCs w:val="22"/>
        </w:rPr>
        <w:t xml:space="preserve">patients with major mental health </w:t>
      </w:r>
      <w:r w:rsidR="005B7B75">
        <w:rPr>
          <w:sz w:val="22"/>
          <w:szCs w:val="22"/>
        </w:rPr>
        <w:t>diagnoses</w:t>
      </w:r>
      <w:r w:rsidR="00A36513">
        <w:rPr>
          <w:sz w:val="22"/>
          <w:szCs w:val="22"/>
        </w:rPr>
        <w:t>, ha</w:t>
      </w:r>
      <w:r w:rsidR="00D56753">
        <w:rPr>
          <w:sz w:val="22"/>
          <w:szCs w:val="22"/>
        </w:rPr>
        <w:t>ve</w:t>
      </w:r>
      <w:r w:rsidR="00A36513">
        <w:rPr>
          <w:sz w:val="22"/>
          <w:szCs w:val="22"/>
        </w:rPr>
        <w:t xml:space="preserve"> created </w:t>
      </w:r>
      <w:r w:rsidR="005B7B75">
        <w:rPr>
          <w:sz w:val="22"/>
          <w:szCs w:val="22"/>
        </w:rPr>
        <w:t xml:space="preserve">an </w:t>
      </w:r>
      <w:r w:rsidR="00A36513">
        <w:rPr>
          <w:sz w:val="22"/>
          <w:szCs w:val="22"/>
        </w:rPr>
        <w:t xml:space="preserve">urgent need for </w:t>
      </w:r>
      <w:r w:rsidR="005B7B75">
        <w:rPr>
          <w:sz w:val="22"/>
          <w:szCs w:val="22"/>
        </w:rPr>
        <w:t xml:space="preserve">focused outpatient </w:t>
      </w:r>
      <w:r w:rsidR="007C4000">
        <w:rPr>
          <w:sz w:val="22"/>
          <w:szCs w:val="22"/>
        </w:rPr>
        <w:t xml:space="preserve">behavioral health </w:t>
      </w:r>
      <w:r w:rsidR="005B7B75">
        <w:rPr>
          <w:sz w:val="22"/>
          <w:szCs w:val="22"/>
        </w:rPr>
        <w:t xml:space="preserve">resources in the </w:t>
      </w:r>
      <w:r w:rsidR="00962C45">
        <w:rPr>
          <w:sz w:val="22"/>
          <w:szCs w:val="22"/>
        </w:rPr>
        <w:t>service</w:t>
      </w:r>
      <w:r w:rsidR="007A5ABF">
        <w:rPr>
          <w:sz w:val="22"/>
          <w:szCs w:val="22"/>
        </w:rPr>
        <w:t xml:space="preserve"> </w:t>
      </w:r>
      <w:r w:rsidR="005B7B75">
        <w:rPr>
          <w:sz w:val="22"/>
          <w:szCs w:val="22"/>
        </w:rPr>
        <w:t>area</w:t>
      </w:r>
      <w:r w:rsidR="00A36513">
        <w:rPr>
          <w:sz w:val="22"/>
          <w:szCs w:val="22"/>
        </w:rPr>
        <w:t xml:space="preserve">.  </w:t>
      </w:r>
    </w:p>
    <w:p w14:paraId="1B4B8478" w14:textId="77777777" w:rsidR="008A3155" w:rsidRDefault="008A3155" w:rsidP="00A36513">
      <w:pPr>
        <w:rPr>
          <w:sz w:val="22"/>
          <w:szCs w:val="22"/>
        </w:rPr>
      </w:pPr>
    </w:p>
    <w:p w14:paraId="49CB8491" w14:textId="1D15BE3A" w:rsidR="0089024C" w:rsidRPr="004240A9" w:rsidRDefault="0089024C" w:rsidP="0089024C">
      <w:pPr>
        <w:rPr>
          <w:sz w:val="22"/>
          <w:szCs w:val="22"/>
        </w:rPr>
      </w:pPr>
      <w:r w:rsidRPr="004240A9">
        <w:rPr>
          <w:sz w:val="22"/>
          <w:szCs w:val="22"/>
        </w:rPr>
        <w:t xml:space="preserve">Through </w:t>
      </w:r>
      <w:r>
        <w:rPr>
          <w:sz w:val="22"/>
          <w:szCs w:val="22"/>
        </w:rPr>
        <w:t xml:space="preserve">this </w:t>
      </w:r>
      <w:r w:rsidRPr="004240A9">
        <w:rPr>
          <w:sz w:val="22"/>
          <w:szCs w:val="22"/>
        </w:rPr>
        <w:t xml:space="preserve">grant, </w:t>
      </w:r>
      <w:r>
        <w:rPr>
          <w:sz w:val="22"/>
          <w:szCs w:val="22"/>
        </w:rPr>
        <w:t>UM SJMC</w:t>
      </w:r>
      <w:r w:rsidRPr="004240A9">
        <w:rPr>
          <w:sz w:val="22"/>
          <w:szCs w:val="22"/>
        </w:rPr>
        <w:t xml:space="preserve"> will establish, operate and staff </w:t>
      </w:r>
      <w:r w:rsidR="000F28D3">
        <w:rPr>
          <w:sz w:val="22"/>
          <w:szCs w:val="22"/>
        </w:rPr>
        <w:t xml:space="preserve">the </w:t>
      </w:r>
      <w:r>
        <w:rPr>
          <w:sz w:val="22"/>
          <w:szCs w:val="22"/>
        </w:rPr>
        <w:t xml:space="preserve">BHC offering comprehensive health management services to </w:t>
      </w:r>
      <w:r w:rsidRPr="004240A9">
        <w:rPr>
          <w:sz w:val="22"/>
          <w:szCs w:val="22"/>
        </w:rPr>
        <w:t>iden</w:t>
      </w:r>
      <w:r>
        <w:rPr>
          <w:sz w:val="22"/>
          <w:szCs w:val="22"/>
        </w:rPr>
        <w:t xml:space="preserve">tified patients, specifically providing for those patients with major mental health </w:t>
      </w:r>
      <w:r>
        <w:rPr>
          <w:sz w:val="22"/>
          <w:szCs w:val="22"/>
        </w:rPr>
        <w:lastRenderedPageBreak/>
        <w:t>diagnosis including bipolar disorder, schizophrenia and other psychiatric illnesses associated with high rates of repeated hospitalizations.</w:t>
      </w:r>
      <w:r w:rsidRPr="004240A9">
        <w:rPr>
          <w:sz w:val="22"/>
          <w:szCs w:val="22"/>
        </w:rPr>
        <w:t xml:space="preserve"> </w:t>
      </w:r>
      <w:r>
        <w:rPr>
          <w:sz w:val="22"/>
          <w:szCs w:val="22"/>
        </w:rPr>
        <w:t>For patients discharged from</w:t>
      </w:r>
      <w:r w:rsidRPr="004240A9">
        <w:rPr>
          <w:sz w:val="22"/>
          <w:szCs w:val="22"/>
        </w:rPr>
        <w:t xml:space="preserve"> the hospital, the program will provide comprehensive care management in the outpatient setting for TPP members for a period of 60-90 days following inpatient discharge.  </w:t>
      </w:r>
      <w:r>
        <w:rPr>
          <w:sz w:val="22"/>
          <w:szCs w:val="22"/>
        </w:rPr>
        <w:t>A multi-disciplinary care team including a psychiatrist, a psychiatric social worker, a psychiatric nurse, and psychologists</w:t>
      </w:r>
      <w:r w:rsidRPr="004240A9">
        <w:rPr>
          <w:sz w:val="22"/>
          <w:szCs w:val="22"/>
        </w:rPr>
        <w:t xml:space="preserve"> will </w:t>
      </w:r>
      <w:r>
        <w:rPr>
          <w:sz w:val="22"/>
          <w:szCs w:val="22"/>
        </w:rPr>
        <w:t>treat</w:t>
      </w:r>
      <w:r w:rsidRPr="004240A9">
        <w:rPr>
          <w:sz w:val="22"/>
          <w:szCs w:val="22"/>
        </w:rPr>
        <w:t xml:space="preserve"> patients </w:t>
      </w:r>
      <w:r>
        <w:rPr>
          <w:sz w:val="22"/>
          <w:szCs w:val="22"/>
        </w:rPr>
        <w:t xml:space="preserve">in the </w:t>
      </w:r>
      <w:r w:rsidR="000F28D3">
        <w:rPr>
          <w:sz w:val="22"/>
          <w:szCs w:val="22"/>
        </w:rPr>
        <w:t>BHC</w:t>
      </w:r>
      <w:r w:rsidRPr="004240A9">
        <w:rPr>
          <w:sz w:val="22"/>
          <w:szCs w:val="22"/>
        </w:rPr>
        <w:t xml:space="preserve"> as</w:t>
      </w:r>
      <w:r>
        <w:rPr>
          <w:sz w:val="22"/>
          <w:szCs w:val="22"/>
        </w:rPr>
        <w:t xml:space="preserve"> well as remotely via telephonic consults</w:t>
      </w:r>
      <w:r w:rsidRPr="004240A9">
        <w:rPr>
          <w:sz w:val="22"/>
          <w:szCs w:val="22"/>
        </w:rPr>
        <w:t xml:space="preserve">.  </w:t>
      </w:r>
      <w:r>
        <w:rPr>
          <w:sz w:val="22"/>
          <w:szCs w:val="22"/>
        </w:rPr>
        <w:t xml:space="preserve">During the 60-90 day </w:t>
      </w:r>
      <w:r w:rsidR="000F28D3">
        <w:rPr>
          <w:sz w:val="22"/>
          <w:szCs w:val="22"/>
        </w:rPr>
        <w:t>treatment</w:t>
      </w:r>
      <w:r>
        <w:rPr>
          <w:sz w:val="22"/>
          <w:szCs w:val="22"/>
        </w:rPr>
        <w:t xml:space="preserve"> period, the care team</w:t>
      </w:r>
      <w:r w:rsidRPr="004240A9">
        <w:rPr>
          <w:sz w:val="22"/>
          <w:szCs w:val="22"/>
        </w:rPr>
        <w:t xml:space="preserve"> will develop </w:t>
      </w:r>
      <w:r>
        <w:rPr>
          <w:sz w:val="22"/>
          <w:szCs w:val="22"/>
        </w:rPr>
        <w:t xml:space="preserve">a </w:t>
      </w:r>
      <w:r w:rsidRPr="004240A9">
        <w:rPr>
          <w:sz w:val="22"/>
          <w:szCs w:val="22"/>
        </w:rPr>
        <w:t>full, structured outpatient plan for each patient, assign</w:t>
      </w:r>
      <w:r>
        <w:rPr>
          <w:sz w:val="22"/>
          <w:szCs w:val="22"/>
        </w:rPr>
        <w:t xml:space="preserve"> and treat</w:t>
      </w:r>
      <w:r w:rsidRPr="004240A9">
        <w:rPr>
          <w:sz w:val="22"/>
          <w:szCs w:val="22"/>
        </w:rPr>
        <w:t xml:space="preserve"> patients </w:t>
      </w:r>
      <w:r>
        <w:rPr>
          <w:sz w:val="22"/>
          <w:szCs w:val="22"/>
        </w:rPr>
        <w:t>in</w:t>
      </w:r>
      <w:r w:rsidRPr="004240A9">
        <w:rPr>
          <w:sz w:val="22"/>
          <w:szCs w:val="22"/>
        </w:rPr>
        <w:t xml:space="preserve"> </w:t>
      </w:r>
      <w:r>
        <w:rPr>
          <w:sz w:val="22"/>
          <w:szCs w:val="22"/>
        </w:rPr>
        <w:t xml:space="preserve">a series of </w:t>
      </w:r>
      <w:r w:rsidRPr="004240A9">
        <w:rPr>
          <w:sz w:val="22"/>
          <w:szCs w:val="22"/>
        </w:rPr>
        <w:t xml:space="preserve">evidence-based relapse prevention strategy groups, and ultimately </w:t>
      </w:r>
      <w:r>
        <w:rPr>
          <w:sz w:val="22"/>
          <w:szCs w:val="22"/>
        </w:rPr>
        <w:t>connect the patient to well-established</w:t>
      </w:r>
      <w:r w:rsidRPr="004240A9">
        <w:rPr>
          <w:sz w:val="22"/>
          <w:szCs w:val="22"/>
        </w:rPr>
        <w:t xml:space="preserve"> community-based resources</w:t>
      </w:r>
      <w:r>
        <w:rPr>
          <w:sz w:val="22"/>
          <w:szCs w:val="22"/>
        </w:rPr>
        <w:t xml:space="preserve"> for continuing outpatient treatment</w:t>
      </w:r>
      <w:r w:rsidRPr="004240A9">
        <w:rPr>
          <w:sz w:val="22"/>
          <w:szCs w:val="22"/>
        </w:rPr>
        <w:t xml:space="preserve">.  The goal of the </w:t>
      </w:r>
      <w:r w:rsidR="000F28D3">
        <w:rPr>
          <w:sz w:val="22"/>
          <w:szCs w:val="22"/>
        </w:rPr>
        <w:t>BHC</w:t>
      </w:r>
      <w:r w:rsidRPr="004240A9">
        <w:rPr>
          <w:sz w:val="22"/>
          <w:szCs w:val="22"/>
        </w:rPr>
        <w:t xml:space="preserve"> will be to provide</w:t>
      </w:r>
      <w:r>
        <w:rPr>
          <w:sz w:val="22"/>
          <w:szCs w:val="22"/>
        </w:rPr>
        <w:t xml:space="preserve"> an intensive treatment to prevent relapse, provide</w:t>
      </w:r>
      <w:r w:rsidRPr="004240A9">
        <w:rPr>
          <w:sz w:val="22"/>
          <w:szCs w:val="22"/>
        </w:rPr>
        <w:t xml:space="preserve"> </w:t>
      </w:r>
      <w:r>
        <w:rPr>
          <w:sz w:val="22"/>
          <w:szCs w:val="22"/>
        </w:rPr>
        <w:t xml:space="preserve">post-hospitalization </w:t>
      </w:r>
      <w:r w:rsidRPr="004240A9">
        <w:rPr>
          <w:sz w:val="22"/>
          <w:szCs w:val="22"/>
        </w:rPr>
        <w:t xml:space="preserve">bridge services </w:t>
      </w:r>
      <w:r>
        <w:rPr>
          <w:sz w:val="22"/>
          <w:szCs w:val="22"/>
        </w:rPr>
        <w:t>during a period with high risk of relapse, and ultimately, to</w:t>
      </w:r>
      <w:r w:rsidRPr="004240A9">
        <w:rPr>
          <w:sz w:val="22"/>
          <w:szCs w:val="22"/>
        </w:rPr>
        <w:t xml:space="preserve"> support successful transition of patients back </w:t>
      </w:r>
      <w:r>
        <w:rPr>
          <w:sz w:val="22"/>
          <w:szCs w:val="22"/>
        </w:rPr>
        <w:t>into the local community</w:t>
      </w:r>
      <w:r w:rsidRPr="004240A9">
        <w:rPr>
          <w:sz w:val="22"/>
          <w:szCs w:val="22"/>
        </w:rPr>
        <w:t xml:space="preserve">.      </w:t>
      </w:r>
    </w:p>
    <w:p w14:paraId="1FA991CF" w14:textId="77777777" w:rsidR="0089024C" w:rsidRPr="004240A9" w:rsidRDefault="0089024C" w:rsidP="0089024C">
      <w:pPr>
        <w:rPr>
          <w:sz w:val="22"/>
          <w:szCs w:val="22"/>
        </w:rPr>
      </w:pPr>
      <w:r w:rsidRPr="004240A9">
        <w:rPr>
          <w:sz w:val="22"/>
          <w:szCs w:val="22"/>
        </w:rPr>
        <w:tab/>
      </w:r>
    </w:p>
    <w:p w14:paraId="474B7197" w14:textId="102E392E" w:rsidR="0089024C" w:rsidRPr="004240A9" w:rsidRDefault="0089024C" w:rsidP="0089024C">
      <w:pPr>
        <w:rPr>
          <w:sz w:val="22"/>
          <w:szCs w:val="22"/>
        </w:rPr>
      </w:pPr>
      <w:r w:rsidRPr="004240A9">
        <w:rPr>
          <w:sz w:val="22"/>
          <w:szCs w:val="22"/>
        </w:rPr>
        <w:t xml:space="preserve">For patients </w:t>
      </w:r>
      <w:r>
        <w:rPr>
          <w:sz w:val="22"/>
          <w:szCs w:val="22"/>
        </w:rPr>
        <w:t xml:space="preserve">who are currently treated in </w:t>
      </w:r>
      <w:r w:rsidRPr="004240A9">
        <w:rPr>
          <w:sz w:val="22"/>
          <w:szCs w:val="22"/>
        </w:rPr>
        <w:t xml:space="preserve">community-based and post-acute settings, the </w:t>
      </w:r>
      <w:r w:rsidR="000F28D3">
        <w:rPr>
          <w:sz w:val="22"/>
          <w:szCs w:val="22"/>
        </w:rPr>
        <w:t>BHC</w:t>
      </w:r>
      <w:r w:rsidRPr="004240A9">
        <w:rPr>
          <w:sz w:val="22"/>
          <w:szCs w:val="22"/>
        </w:rPr>
        <w:t xml:space="preserve"> will </w:t>
      </w:r>
      <w:r>
        <w:rPr>
          <w:sz w:val="22"/>
          <w:szCs w:val="22"/>
        </w:rPr>
        <w:t xml:space="preserve">utilize its </w:t>
      </w:r>
      <w:r w:rsidRPr="004240A9">
        <w:rPr>
          <w:sz w:val="22"/>
          <w:szCs w:val="22"/>
        </w:rPr>
        <w:t xml:space="preserve">resources to provide better care for </w:t>
      </w:r>
      <w:r>
        <w:rPr>
          <w:sz w:val="22"/>
          <w:szCs w:val="22"/>
        </w:rPr>
        <w:t xml:space="preserve">these </w:t>
      </w:r>
      <w:r w:rsidRPr="004240A9">
        <w:rPr>
          <w:sz w:val="22"/>
          <w:szCs w:val="22"/>
        </w:rPr>
        <w:t xml:space="preserve">patients by working with </w:t>
      </w:r>
      <w:r>
        <w:rPr>
          <w:sz w:val="22"/>
          <w:szCs w:val="22"/>
        </w:rPr>
        <w:t xml:space="preserve">primary-care </w:t>
      </w:r>
      <w:r w:rsidRPr="004240A9">
        <w:rPr>
          <w:sz w:val="22"/>
          <w:szCs w:val="22"/>
        </w:rPr>
        <w:t xml:space="preserve">physicians and </w:t>
      </w:r>
      <w:r>
        <w:rPr>
          <w:sz w:val="22"/>
          <w:szCs w:val="22"/>
        </w:rPr>
        <w:t xml:space="preserve">local </w:t>
      </w:r>
      <w:r w:rsidRPr="004240A9">
        <w:rPr>
          <w:sz w:val="22"/>
          <w:szCs w:val="22"/>
        </w:rPr>
        <w:t xml:space="preserve">community providers </w:t>
      </w:r>
      <w:r>
        <w:rPr>
          <w:sz w:val="22"/>
          <w:szCs w:val="22"/>
        </w:rPr>
        <w:t xml:space="preserve">to improve management of </w:t>
      </w:r>
      <w:r w:rsidRPr="004240A9">
        <w:rPr>
          <w:sz w:val="22"/>
          <w:szCs w:val="22"/>
        </w:rPr>
        <w:t>patients with mental health conditions, aligning with home health agencies t</w:t>
      </w:r>
      <w:r>
        <w:rPr>
          <w:sz w:val="22"/>
          <w:szCs w:val="22"/>
        </w:rPr>
        <w:t>o screen patients</w:t>
      </w:r>
      <w:r w:rsidRPr="004240A9">
        <w:rPr>
          <w:sz w:val="22"/>
          <w:szCs w:val="22"/>
        </w:rPr>
        <w:t xml:space="preserve">, offering treatment options in the </w:t>
      </w:r>
      <w:r w:rsidR="000F28D3">
        <w:rPr>
          <w:sz w:val="22"/>
          <w:szCs w:val="22"/>
        </w:rPr>
        <w:t>BHC</w:t>
      </w:r>
      <w:r w:rsidRPr="004240A9">
        <w:rPr>
          <w:sz w:val="22"/>
          <w:szCs w:val="22"/>
        </w:rPr>
        <w:t xml:space="preserve">, and pairing patients with appropriate community resources.  </w:t>
      </w:r>
    </w:p>
    <w:p w14:paraId="34517AF5" w14:textId="77777777" w:rsidR="0089024C" w:rsidRPr="004240A9" w:rsidRDefault="0089024C" w:rsidP="0089024C">
      <w:pPr>
        <w:rPr>
          <w:sz w:val="22"/>
          <w:szCs w:val="22"/>
        </w:rPr>
      </w:pPr>
    </w:p>
    <w:p w14:paraId="34E6DF53" w14:textId="33D3AC58" w:rsidR="0089024C" w:rsidRPr="007B381D" w:rsidRDefault="0089024C" w:rsidP="0089024C">
      <w:pPr>
        <w:rPr>
          <w:sz w:val="22"/>
          <w:szCs w:val="22"/>
        </w:rPr>
      </w:pPr>
      <w:r>
        <w:rPr>
          <w:sz w:val="22"/>
          <w:szCs w:val="22"/>
        </w:rPr>
        <w:t>An element shown to be effective in decreasing relapse in this population has been Assertive Community Treatment (ACT).   In this light, i</w:t>
      </w:r>
      <w:r w:rsidRPr="004240A9">
        <w:rPr>
          <w:sz w:val="22"/>
          <w:szCs w:val="22"/>
        </w:rPr>
        <w:t xml:space="preserve">n addition </w:t>
      </w:r>
      <w:r>
        <w:rPr>
          <w:sz w:val="22"/>
          <w:szCs w:val="22"/>
        </w:rPr>
        <w:t>to investing in the on-campus BHC</w:t>
      </w:r>
      <w:r w:rsidRPr="004240A9">
        <w:rPr>
          <w:sz w:val="22"/>
          <w:szCs w:val="22"/>
        </w:rPr>
        <w:t xml:space="preserve">, </w:t>
      </w:r>
      <w:r>
        <w:rPr>
          <w:sz w:val="22"/>
          <w:szCs w:val="22"/>
        </w:rPr>
        <w:t>UM SJMC</w:t>
      </w:r>
      <w:r w:rsidRPr="004240A9">
        <w:rPr>
          <w:sz w:val="22"/>
          <w:szCs w:val="22"/>
        </w:rPr>
        <w:t xml:space="preserve"> wil</w:t>
      </w:r>
      <w:r>
        <w:rPr>
          <w:sz w:val="22"/>
          <w:szCs w:val="22"/>
        </w:rPr>
        <w:t>l fund an expansion of the Maxim Transition Assist (MTA)</w:t>
      </w:r>
      <w:r w:rsidRPr="004240A9">
        <w:rPr>
          <w:sz w:val="22"/>
          <w:szCs w:val="22"/>
        </w:rPr>
        <w:t xml:space="preserve"> program. </w:t>
      </w:r>
      <w:r>
        <w:rPr>
          <w:sz w:val="22"/>
          <w:szCs w:val="22"/>
        </w:rPr>
        <w:t xml:space="preserve">Maxim is a private health services entity that contracts with UM SJMC.  Currently, the program </w:t>
      </w:r>
      <w:r w:rsidRPr="004240A9">
        <w:rPr>
          <w:sz w:val="22"/>
          <w:szCs w:val="22"/>
        </w:rPr>
        <w:t>provide</w:t>
      </w:r>
      <w:r>
        <w:rPr>
          <w:sz w:val="22"/>
          <w:szCs w:val="22"/>
        </w:rPr>
        <w:t>s</w:t>
      </w:r>
      <w:r w:rsidRPr="004240A9">
        <w:rPr>
          <w:sz w:val="22"/>
          <w:szCs w:val="22"/>
        </w:rPr>
        <w:t xml:space="preserve"> </w:t>
      </w:r>
      <w:r w:rsidR="000F28D3">
        <w:rPr>
          <w:sz w:val="22"/>
          <w:szCs w:val="22"/>
        </w:rPr>
        <w:t>clinical</w:t>
      </w:r>
      <w:r w:rsidRPr="004240A9">
        <w:rPr>
          <w:sz w:val="22"/>
          <w:szCs w:val="22"/>
        </w:rPr>
        <w:t xml:space="preserve"> health services </w:t>
      </w:r>
      <w:r>
        <w:rPr>
          <w:sz w:val="22"/>
          <w:szCs w:val="22"/>
        </w:rPr>
        <w:t xml:space="preserve">within the community </w:t>
      </w:r>
      <w:r w:rsidRPr="004240A9">
        <w:rPr>
          <w:sz w:val="22"/>
          <w:szCs w:val="22"/>
        </w:rPr>
        <w:t xml:space="preserve">to medical-surgical patients for 30 days </w:t>
      </w:r>
      <w:r>
        <w:rPr>
          <w:sz w:val="22"/>
          <w:szCs w:val="22"/>
        </w:rPr>
        <w:t>post-discharge, following a program risk stratification assessment.</w:t>
      </w:r>
      <w:r w:rsidRPr="004240A9">
        <w:rPr>
          <w:sz w:val="22"/>
          <w:szCs w:val="22"/>
        </w:rPr>
        <w:t xml:space="preserve"> </w:t>
      </w:r>
      <w:r>
        <w:rPr>
          <w:sz w:val="22"/>
          <w:szCs w:val="22"/>
        </w:rPr>
        <w:t xml:space="preserve"> T</w:t>
      </w:r>
      <w:r w:rsidRPr="004240A9">
        <w:rPr>
          <w:sz w:val="22"/>
          <w:szCs w:val="22"/>
        </w:rPr>
        <w:t xml:space="preserve">he expanded </w:t>
      </w:r>
      <w:r>
        <w:rPr>
          <w:sz w:val="22"/>
          <w:szCs w:val="22"/>
        </w:rPr>
        <w:t>Maxim</w:t>
      </w:r>
      <w:r w:rsidRPr="004240A9">
        <w:rPr>
          <w:sz w:val="22"/>
          <w:szCs w:val="22"/>
        </w:rPr>
        <w:t xml:space="preserve"> program will provide management services to TPP members</w:t>
      </w:r>
      <w:r>
        <w:rPr>
          <w:sz w:val="22"/>
          <w:szCs w:val="22"/>
        </w:rPr>
        <w:t xml:space="preserve"> through Behavioral Technicians;</w:t>
      </w:r>
      <w:r w:rsidRPr="004240A9">
        <w:rPr>
          <w:sz w:val="22"/>
          <w:szCs w:val="22"/>
        </w:rPr>
        <w:t xml:space="preserve"> c</w:t>
      </w:r>
      <w:r>
        <w:rPr>
          <w:sz w:val="22"/>
          <w:szCs w:val="22"/>
        </w:rPr>
        <w:t>ommunity</w:t>
      </w:r>
      <w:r w:rsidRPr="004240A9">
        <w:rPr>
          <w:sz w:val="22"/>
          <w:szCs w:val="22"/>
        </w:rPr>
        <w:t xml:space="preserve"> health workers specifically trained to assist and furnish </w:t>
      </w:r>
      <w:r>
        <w:rPr>
          <w:sz w:val="22"/>
          <w:szCs w:val="22"/>
        </w:rPr>
        <w:t>in-home</w:t>
      </w:r>
      <w:r w:rsidRPr="004240A9">
        <w:rPr>
          <w:sz w:val="22"/>
          <w:szCs w:val="22"/>
        </w:rPr>
        <w:t xml:space="preserve"> services to patients with </w:t>
      </w:r>
      <w:r>
        <w:rPr>
          <w:sz w:val="22"/>
          <w:szCs w:val="22"/>
        </w:rPr>
        <w:t xml:space="preserve">major </w:t>
      </w:r>
      <w:r w:rsidRPr="004240A9">
        <w:rPr>
          <w:sz w:val="22"/>
          <w:szCs w:val="22"/>
        </w:rPr>
        <w:t>mental health diagnoses.  TPP m</w:t>
      </w:r>
      <w:r>
        <w:rPr>
          <w:sz w:val="22"/>
          <w:szCs w:val="22"/>
        </w:rPr>
        <w:t>embers will be followed by Maxim</w:t>
      </w:r>
      <w:r w:rsidRPr="004240A9">
        <w:rPr>
          <w:sz w:val="22"/>
          <w:szCs w:val="22"/>
        </w:rPr>
        <w:t xml:space="preserve"> providers for 60 to </w:t>
      </w:r>
      <w:r w:rsidRPr="004240A9">
        <w:rPr>
          <w:sz w:val="22"/>
          <w:szCs w:val="22"/>
        </w:rPr>
        <w:lastRenderedPageBreak/>
        <w:t>90 days post-discharge</w:t>
      </w:r>
      <w:r>
        <w:rPr>
          <w:sz w:val="22"/>
          <w:szCs w:val="22"/>
        </w:rPr>
        <w:t xml:space="preserve"> d</w:t>
      </w:r>
      <w:r w:rsidRPr="007B381D">
        <w:rPr>
          <w:sz w:val="22"/>
          <w:szCs w:val="22"/>
        </w:rPr>
        <w:t xml:space="preserve">epending on </w:t>
      </w:r>
      <w:r>
        <w:rPr>
          <w:sz w:val="22"/>
          <w:szCs w:val="22"/>
        </w:rPr>
        <w:t xml:space="preserve">the </w:t>
      </w:r>
      <w:r w:rsidRPr="007B381D">
        <w:rPr>
          <w:sz w:val="22"/>
          <w:szCs w:val="22"/>
        </w:rPr>
        <w:t xml:space="preserve">patient needs. </w:t>
      </w:r>
      <w:r>
        <w:rPr>
          <w:sz w:val="22"/>
          <w:szCs w:val="22"/>
        </w:rPr>
        <w:t xml:space="preserve">The </w:t>
      </w:r>
      <w:r w:rsidR="000F28D3">
        <w:rPr>
          <w:sz w:val="22"/>
          <w:szCs w:val="22"/>
        </w:rPr>
        <w:t>BHC</w:t>
      </w:r>
      <w:r>
        <w:rPr>
          <w:sz w:val="22"/>
          <w:szCs w:val="22"/>
        </w:rPr>
        <w:t xml:space="preserve"> will </w:t>
      </w:r>
      <w:r w:rsidRPr="007B381D">
        <w:rPr>
          <w:sz w:val="22"/>
          <w:szCs w:val="22"/>
        </w:rPr>
        <w:t xml:space="preserve">serve as a bridge resource for patients until they can be successfully enrolled and transitioned to existing community resources and programs, </w:t>
      </w:r>
      <w:r>
        <w:rPr>
          <w:sz w:val="22"/>
          <w:szCs w:val="22"/>
        </w:rPr>
        <w:t>p</w:t>
      </w:r>
      <w:r w:rsidRPr="007B381D">
        <w:rPr>
          <w:sz w:val="22"/>
          <w:szCs w:val="22"/>
        </w:rPr>
        <w:t>atients will</w:t>
      </w:r>
      <w:r>
        <w:rPr>
          <w:sz w:val="22"/>
          <w:szCs w:val="22"/>
        </w:rPr>
        <w:t xml:space="preserve"> be visited by and</w:t>
      </w:r>
      <w:r w:rsidRPr="007B381D">
        <w:rPr>
          <w:sz w:val="22"/>
          <w:szCs w:val="22"/>
        </w:rPr>
        <w:t xml:space="preserve"> have the ability to contact BHC team members following transition, if any problems arise</w:t>
      </w:r>
      <w:r w:rsidRPr="007B381D">
        <w:rPr>
          <w:color w:val="FF0000"/>
          <w:sz w:val="22"/>
          <w:szCs w:val="22"/>
        </w:rPr>
        <w:t xml:space="preserve">.  </w:t>
      </w:r>
    </w:p>
    <w:p w14:paraId="18123039" w14:textId="77777777" w:rsidR="0089024C" w:rsidRPr="004240A9" w:rsidRDefault="0089024C" w:rsidP="0089024C">
      <w:pPr>
        <w:rPr>
          <w:sz w:val="22"/>
          <w:szCs w:val="22"/>
        </w:rPr>
      </w:pPr>
    </w:p>
    <w:p w14:paraId="57CCD147" w14:textId="4F8F50BA" w:rsidR="008C7D9C" w:rsidRDefault="0089024C" w:rsidP="00952D98">
      <w:pPr>
        <w:rPr>
          <w:sz w:val="22"/>
          <w:szCs w:val="22"/>
        </w:rPr>
        <w:sectPr w:rsidR="008C7D9C" w:rsidSect="000208B0">
          <w:footerReference w:type="default" r:id="rId12"/>
          <w:pgSz w:w="12240" w:h="15840"/>
          <w:pgMar w:top="1440" w:right="1440" w:bottom="1440" w:left="1440" w:header="720" w:footer="720" w:gutter="0"/>
          <w:pgNumType w:start="1"/>
          <w:cols w:space="720"/>
        </w:sectPr>
      </w:pPr>
      <w:r w:rsidRPr="004240A9">
        <w:rPr>
          <w:sz w:val="22"/>
          <w:szCs w:val="22"/>
        </w:rPr>
        <w:t>The successful management of mental health diagnoses in the target patient population will lead to a reduction in hospital utilization</w:t>
      </w:r>
      <w:r>
        <w:rPr>
          <w:sz w:val="22"/>
          <w:szCs w:val="22"/>
        </w:rPr>
        <w:t>, generating savings</w:t>
      </w:r>
      <w:r w:rsidRPr="004240A9">
        <w:rPr>
          <w:sz w:val="22"/>
          <w:szCs w:val="22"/>
        </w:rPr>
        <w:t xml:space="preserve"> and successfully meet</w:t>
      </w:r>
      <w:r>
        <w:rPr>
          <w:sz w:val="22"/>
          <w:szCs w:val="22"/>
        </w:rPr>
        <w:t>ing</w:t>
      </w:r>
      <w:r w:rsidRPr="004240A9">
        <w:rPr>
          <w:sz w:val="22"/>
          <w:szCs w:val="22"/>
        </w:rPr>
        <w:t xml:space="preserve"> the requirements of Maryland’s triple aim:  improving health, enhancing quality and patient sat</w:t>
      </w:r>
      <w:r w:rsidR="00946EFD">
        <w:rPr>
          <w:sz w:val="22"/>
          <w:szCs w:val="22"/>
        </w:rPr>
        <w:t xml:space="preserve">isfaction, and reducing cost.  </w:t>
      </w:r>
    </w:p>
    <w:p w14:paraId="1729AFF9" w14:textId="77777777" w:rsidR="00A36513" w:rsidRDefault="00A36513" w:rsidP="00952D98">
      <w:pPr>
        <w:rPr>
          <w:sz w:val="22"/>
          <w:szCs w:val="22"/>
        </w:rPr>
      </w:pPr>
    </w:p>
    <w:p w14:paraId="3DBF9DDE" w14:textId="77777777" w:rsidR="00FA5E7F" w:rsidRPr="00FA5E7F" w:rsidRDefault="00FA5E7F" w:rsidP="0007272C">
      <w:pPr>
        <w:pStyle w:val="Heading2"/>
      </w:pPr>
      <w:bookmarkStart w:id="2" w:name="_Toc430889769"/>
      <w:bookmarkStart w:id="3" w:name="_Toc438454698"/>
      <w:r w:rsidRPr="00FA5E7F">
        <w:t>SECTION 2: PROPOSED PROGRAM/INTERVENTIONS</w:t>
      </w:r>
      <w:bookmarkEnd w:id="2"/>
      <w:bookmarkEnd w:id="3"/>
      <w:r w:rsidRPr="00FA5E7F">
        <w:t xml:space="preserve"> </w:t>
      </w:r>
    </w:p>
    <w:p w14:paraId="7B1825C3"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b/>
          <w:sz w:val="22"/>
          <w:szCs w:val="22"/>
        </w:rPr>
      </w:pPr>
    </w:p>
    <w:p w14:paraId="686D9B0E"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b/>
          <w:sz w:val="22"/>
          <w:szCs w:val="22"/>
        </w:rPr>
      </w:pPr>
      <w:r w:rsidRPr="00FA5E7F">
        <w:rPr>
          <w:rFonts w:ascii="Calibri" w:hAnsi="Calibri" w:cs="Minion Pro"/>
          <w:b/>
          <w:sz w:val="22"/>
          <w:szCs w:val="22"/>
        </w:rPr>
        <w:t>Complementary Existing Initiatives</w:t>
      </w:r>
    </w:p>
    <w:p w14:paraId="4FE2539B"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38AE5440" w14:textId="7AA1AEE4"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r w:rsidRPr="00FA5E7F">
        <w:rPr>
          <w:rFonts w:ascii="Calibri" w:hAnsi="Calibri" w:cs="Minion Pro"/>
          <w:sz w:val="22"/>
          <w:szCs w:val="22"/>
        </w:rPr>
        <w:t xml:space="preserve">As outlined in the Strategic Hospital Transformation plan, </w:t>
      </w:r>
      <w:r w:rsidR="000B2D56">
        <w:rPr>
          <w:rFonts w:ascii="Calibri" w:hAnsi="Calibri" w:cs="Minion Pro"/>
          <w:sz w:val="22"/>
          <w:szCs w:val="22"/>
        </w:rPr>
        <w:t>UM SJMC</w:t>
      </w:r>
      <w:r w:rsidRPr="00FA5E7F">
        <w:rPr>
          <w:rFonts w:ascii="Calibri" w:hAnsi="Calibri" w:cs="Minion Pro"/>
          <w:sz w:val="22"/>
          <w:szCs w:val="22"/>
        </w:rPr>
        <w:t xml:space="preserve"> has </w:t>
      </w:r>
      <w:r w:rsidR="00304907">
        <w:rPr>
          <w:rFonts w:ascii="Calibri" w:hAnsi="Calibri" w:cs="Minion Pro"/>
          <w:sz w:val="22"/>
          <w:szCs w:val="22"/>
        </w:rPr>
        <w:t>undertaken</w:t>
      </w:r>
      <w:r w:rsidRPr="00FA5E7F">
        <w:rPr>
          <w:rFonts w:ascii="Calibri" w:hAnsi="Calibri" w:cs="Minion Pro"/>
          <w:sz w:val="22"/>
          <w:szCs w:val="22"/>
        </w:rPr>
        <w:t xml:space="preserve"> to address</w:t>
      </w:r>
      <w:r w:rsidR="00FE2141">
        <w:rPr>
          <w:rFonts w:ascii="Calibri" w:hAnsi="Calibri" w:cs="Minion Pro"/>
          <w:sz w:val="22"/>
          <w:szCs w:val="22"/>
        </w:rPr>
        <w:t xml:space="preserve"> the needs of</w:t>
      </w:r>
      <w:r w:rsidRPr="00FA5E7F">
        <w:rPr>
          <w:rFonts w:ascii="Calibri" w:hAnsi="Calibri" w:cs="Minion Pro"/>
          <w:sz w:val="22"/>
          <w:szCs w:val="22"/>
        </w:rPr>
        <w:t xml:space="preserve"> chronically ill, high-utilizing patients.</w:t>
      </w:r>
      <w:r w:rsidR="00270FCE">
        <w:rPr>
          <w:rStyle w:val="FootnoteReference"/>
          <w:rFonts w:ascii="Calibri" w:hAnsi="Calibri" w:cs="Minion Pro"/>
          <w:sz w:val="22"/>
          <w:szCs w:val="22"/>
        </w:rPr>
        <w:footnoteReference w:id="5"/>
      </w:r>
      <w:r w:rsidRPr="00FA5E7F">
        <w:rPr>
          <w:rFonts w:ascii="Calibri" w:hAnsi="Calibri" w:cs="Minion Pro"/>
          <w:sz w:val="22"/>
          <w:szCs w:val="22"/>
        </w:rPr>
        <w:t xml:space="preserve">  Of those initiatives, two will be complemented by the BHC:</w:t>
      </w:r>
    </w:p>
    <w:p w14:paraId="12E2E728"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25CA9D15" w14:textId="59F3FB33"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r w:rsidRPr="00FA5E7F">
        <w:rPr>
          <w:rFonts w:ascii="Calibri" w:hAnsi="Calibri" w:cs="Minion Pro"/>
          <w:sz w:val="22"/>
          <w:szCs w:val="22"/>
        </w:rPr>
        <w:tab/>
        <w:t xml:space="preserve">1. </w:t>
      </w:r>
      <w:r w:rsidRPr="00FA5E7F">
        <w:rPr>
          <w:rFonts w:ascii="Calibri" w:hAnsi="Calibri" w:cs="Minion Pro"/>
          <w:sz w:val="22"/>
          <w:szCs w:val="22"/>
          <w:u w:val="single"/>
        </w:rPr>
        <w:t xml:space="preserve">Post-Discharge </w:t>
      </w:r>
      <w:r w:rsidR="003B111D">
        <w:rPr>
          <w:rFonts w:ascii="Calibri" w:hAnsi="Calibri" w:cs="Minion Pro"/>
          <w:sz w:val="22"/>
          <w:szCs w:val="22"/>
          <w:u w:val="single"/>
        </w:rPr>
        <w:t>Center</w:t>
      </w:r>
    </w:p>
    <w:p w14:paraId="68F90744"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66E4702B" w14:textId="05B79771" w:rsidR="00982D06"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r w:rsidRPr="00FA5E7F">
        <w:rPr>
          <w:rFonts w:ascii="Calibri" w:hAnsi="Calibri" w:cs="Minion Pro"/>
          <w:sz w:val="22"/>
          <w:szCs w:val="22"/>
        </w:rPr>
        <w:t xml:space="preserve">Beginning in March, 2016 </w:t>
      </w:r>
      <w:r w:rsidR="000B2D56">
        <w:rPr>
          <w:rFonts w:ascii="Calibri" w:hAnsi="Calibri" w:cs="Minion Pro"/>
          <w:sz w:val="22"/>
          <w:szCs w:val="22"/>
        </w:rPr>
        <w:t>UM SJMC</w:t>
      </w:r>
      <w:r w:rsidRPr="00FA5E7F">
        <w:rPr>
          <w:rFonts w:ascii="Calibri" w:hAnsi="Calibri" w:cs="Minion Pro"/>
          <w:sz w:val="22"/>
          <w:szCs w:val="22"/>
        </w:rPr>
        <w:t xml:space="preserve"> will establish a Post-Discharge </w:t>
      </w:r>
      <w:r w:rsidR="003B111D">
        <w:rPr>
          <w:rFonts w:ascii="Calibri" w:hAnsi="Calibri" w:cs="Minion Pro"/>
          <w:sz w:val="22"/>
          <w:szCs w:val="22"/>
        </w:rPr>
        <w:t>Center</w:t>
      </w:r>
      <w:r w:rsidRPr="00FA5E7F">
        <w:rPr>
          <w:rFonts w:ascii="Calibri" w:hAnsi="Calibri" w:cs="Minion Pro"/>
          <w:sz w:val="22"/>
          <w:szCs w:val="22"/>
        </w:rPr>
        <w:t xml:space="preserve"> (PDC)</w:t>
      </w:r>
      <w:r w:rsidR="00D36B15">
        <w:rPr>
          <w:rFonts w:ascii="Calibri" w:hAnsi="Calibri" w:cs="Minion Pro"/>
          <w:sz w:val="22"/>
          <w:szCs w:val="22"/>
        </w:rPr>
        <w:t>.</w:t>
      </w:r>
      <w:r w:rsidRPr="00FA5E7F">
        <w:rPr>
          <w:rFonts w:ascii="Calibri" w:hAnsi="Calibri" w:cs="Minion Pro"/>
          <w:sz w:val="22"/>
          <w:szCs w:val="22"/>
        </w:rPr>
        <w:t xml:space="preserve"> The targeted, (though not exclusive) population for the program will be chronically</w:t>
      </w:r>
      <w:r w:rsidR="00FE2141">
        <w:rPr>
          <w:rFonts w:ascii="Calibri" w:hAnsi="Calibri" w:cs="Minion Pro"/>
          <w:sz w:val="22"/>
          <w:szCs w:val="22"/>
        </w:rPr>
        <w:t>-</w:t>
      </w:r>
      <w:r w:rsidRPr="00FA5E7F">
        <w:rPr>
          <w:rFonts w:ascii="Calibri" w:hAnsi="Calibri" w:cs="Minion Pro"/>
          <w:sz w:val="22"/>
          <w:szCs w:val="22"/>
        </w:rPr>
        <w:t xml:space="preserve">ill Medicare patients.  </w:t>
      </w:r>
      <w:r w:rsidR="007C4000">
        <w:rPr>
          <w:rFonts w:ascii="Calibri" w:hAnsi="Calibri" w:cs="Minion Pro"/>
          <w:sz w:val="22"/>
          <w:szCs w:val="22"/>
        </w:rPr>
        <w:t>P</w:t>
      </w:r>
      <w:r w:rsidR="00D36B15">
        <w:rPr>
          <w:rFonts w:ascii="Calibri" w:hAnsi="Calibri" w:cs="Minion Pro"/>
          <w:sz w:val="22"/>
          <w:szCs w:val="22"/>
        </w:rPr>
        <w:t xml:space="preserve">atients will be </w:t>
      </w:r>
      <w:r w:rsidR="0020321F">
        <w:rPr>
          <w:rFonts w:ascii="Calibri" w:hAnsi="Calibri" w:cs="Minion Pro"/>
          <w:sz w:val="22"/>
          <w:szCs w:val="22"/>
        </w:rPr>
        <w:t xml:space="preserve">electronically </w:t>
      </w:r>
      <w:r w:rsidR="00D776D3">
        <w:rPr>
          <w:rFonts w:ascii="Calibri" w:hAnsi="Calibri" w:cs="Minion Pro"/>
          <w:sz w:val="22"/>
          <w:szCs w:val="22"/>
        </w:rPr>
        <w:t xml:space="preserve">flagged and referred by hospitalists based on </w:t>
      </w:r>
      <w:r w:rsidR="0039067D">
        <w:rPr>
          <w:rFonts w:ascii="Calibri" w:hAnsi="Calibri" w:cs="Minion Pro"/>
          <w:sz w:val="22"/>
          <w:szCs w:val="22"/>
        </w:rPr>
        <w:t xml:space="preserve">meeting the </w:t>
      </w:r>
      <w:r w:rsidR="00982D06">
        <w:rPr>
          <w:rFonts w:ascii="Calibri" w:hAnsi="Calibri" w:cs="Minion Pro"/>
          <w:sz w:val="22"/>
          <w:szCs w:val="22"/>
        </w:rPr>
        <w:t xml:space="preserve">following criteria: </w:t>
      </w:r>
    </w:p>
    <w:p w14:paraId="4B61805E" w14:textId="77777777" w:rsidR="00982D06" w:rsidRDefault="00982D06" w:rsidP="00982D06">
      <w:pPr>
        <w:pStyle w:val="ListParagraph"/>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5579DFA8" w14:textId="77777777" w:rsidR="00982D06" w:rsidRDefault="00D776D3" w:rsidP="00982D06">
      <w:pPr>
        <w:pStyle w:val="ListParagraph"/>
        <w:numPr>
          <w:ilvl w:val="0"/>
          <w:numId w:val="2"/>
        </w:num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r w:rsidRPr="00982D06">
        <w:rPr>
          <w:rFonts w:ascii="Calibri" w:hAnsi="Calibri" w:cs="Minion Pro"/>
          <w:sz w:val="22"/>
          <w:szCs w:val="22"/>
        </w:rPr>
        <w:t>one or more chronic condition(s)</w:t>
      </w:r>
      <w:r w:rsidR="00982D06">
        <w:rPr>
          <w:rFonts w:ascii="Calibri" w:hAnsi="Calibri" w:cs="Minion Pro"/>
          <w:sz w:val="22"/>
          <w:szCs w:val="22"/>
        </w:rPr>
        <w:t xml:space="preserve"> </w:t>
      </w:r>
    </w:p>
    <w:p w14:paraId="12EDD06E" w14:textId="77777777" w:rsidR="00982D06" w:rsidRDefault="0020321F" w:rsidP="00982D06">
      <w:pPr>
        <w:pStyle w:val="ListParagraph"/>
        <w:numPr>
          <w:ilvl w:val="0"/>
          <w:numId w:val="2"/>
        </w:num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roofErr w:type="gramStart"/>
      <w:r w:rsidRPr="00982D06">
        <w:rPr>
          <w:sz w:val="22"/>
          <w:szCs w:val="22"/>
        </w:rPr>
        <w:t>two</w:t>
      </w:r>
      <w:proofErr w:type="gramEnd"/>
      <w:r w:rsidRPr="00982D06">
        <w:rPr>
          <w:sz w:val="22"/>
          <w:szCs w:val="22"/>
        </w:rPr>
        <w:t xml:space="preserve"> </w:t>
      </w:r>
      <w:r w:rsidR="00D776D3" w:rsidRPr="00982D06">
        <w:rPr>
          <w:sz w:val="22"/>
          <w:szCs w:val="22"/>
        </w:rPr>
        <w:t>or more inpatient or observational bedded care admissions of greater than 24 hours within a rolling 12 months</w:t>
      </w:r>
      <w:r w:rsidR="00D776D3" w:rsidRPr="00982D06">
        <w:rPr>
          <w:rFonts w:ascii="Calibri" w:hAnsi="Calibri" w:cs="Minion Pro"/>
          <w:sz w:val="22"/>
          <w:szCs w:val="22"/>
        </w:rPr>
        <w:t xml:space="preserve">. </w:t>
      </w:r>
    </w:p>
    <w:p w14:paraId="0FD3CCB9" w14:textId="77777777" w:rsidR="00982D06" w:rsidRDefault="00982D06" w:rsidP="00982D06">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3498B756" w14:textId="621816C0" w:rsidR="00FA5E7F" w:rsidRPr="00982D06" w:rsidRDefault="00FA5E7F" w:rsidP="00982D06">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r w:rsidRPr="00982D06">
        <w:rPr>
          <w:rFonts w:ascii="Calibri" w:hAnsi="Calibri" w:cs="Minion Pro"/>
          <w:sz w:val="22"/>
          <w:szCs w:val="22"/>
        </w:rPr>
        <w:t>These patients will be followed and managed by a</w:t>
      </w:r>
      <w:r w:rsidR="00941AED" w:rsidRPr="00982D06">
        <w:rPr>
          <w:rFonts w:ascii="Calibri" w:hAnsi="Calibri" w:cs="Minion Pro"/>
          <w:sz w:val="22"/>
          <w:szCs w:val="22"/>
        </w:rPr>
        <w:t>n outpatient</w:t>
      </w:r>
      <w:r w:rsidRPr="00982D06">
        <w:rPr>
          <w:rFonts w:ascii="Calibri" w:hAnsi="Calibri" w:cs="Minion Pro"/>
          <w:sz w:val="22"/>
          <w:szCs w:val="22"/>
        </w:rPr>
        <w:t xml:space="preserve"> care team </w:t>
      </w:r>
      <w:r w:rsidR="00FE2141" w:rsidRPr="00982D06">
        <w:rPr>
          <w:rFonts w:ascii="Calibri" w:hAnsi="Calibri" w:cs="Minion Pro"/>
          <w:sz w:val="22"/>
          <w:szCs w:val="22"/>
        </w:rPr>
        <w:t>consisting</w:t>
      </w:r>
      <w:r w:rsidRPr="00982D06">
        <w:rPr>
          <w:rFonts w:ascii="Calibri" w:hAnsi="Calibri" w:cs="Minion Pro"/>
          <w:sz w:val="22"/>
          <w:szCs w:val="22"/>
        </w:rPr>
        <w:t xml:space="preserve"> of a hospitalist, a pharmacist, a social worker and a medical assistant/</w:t>
      </w:r>
      <w:r w:rsidR="000F28D3">
        <w:rPr>
          <w:rFonts w:ascii="Calibri" w:hAnsi="Calibri" w:cs="Minion Pro"/>
          <w:sz w:val="22"/>
          <w:szCs w:val="22"/>
        </w:rPr>
        <w:t xml:space="preserve">clinical </w:t>
      </w:r>
      <w:r w:rsidRPr="00982D06">
        <w:rPr>
          <w:rFonts w:ascii="Calibri" w:hAnsi="Calibri" w:cs="Minion Pro"/>
          <w:sz w:val="22"/>
          <w:szCs w:val="22"/>
        </w:rPr>
        <w:t xml:space="preserve">coordinator.  </w:t>
      </w:r>
      <w:r w:rsidR="00941AED" w:rsidRPr="00982D06">
        <w:rPr>
          <w:rFonts w:ascii="Calibri" w:hAnsi="Calibri" w:cs="Minion Pro"/>
          <w:sz w:val="22"/>
          <w:szCs w:val="22"/>
        </w:rPr>
        <w:t xml:space="preserve">In </w:t>
      </w:r>
      <w:r w:rsidR="00982D06">
        <w:rPr>
          <w:rFonts w:ascii="Calibri" w:hAnsi="Calibri" w:cs="Minion Pro"/>
          <w:sz w:val="22"/>
          <w:szCs w:val="22"/>
        </w:rPr>
        <w:t>order</w:t>
      </w:r>
      <w:r w:rsidR="007A5ABF">
        <w:rPr>
          <w:rFonts w:ascii="Calibri" w:hAnsi="Calibri" w:cs="Minion Pro"/>
          <w:sz w:val="22"/>
          <w:szCs w:val="22"/>
        </w:rPr>
        <w:t xml:space="preserve"> </w:t>
      </w:r>
      <w:r w:rsidR="00D776D3" w:rsidRPr="00982D06">
        <w:rPr>
          <w:rFonts w:ascii="Calibri" w:hAnsi="Calibri" w:cs="Minion Pro"/>
          <w:sz w:val="22"/>
          <w:szCs w:val="22"/>
        </w:rPr>
        <w:t xml:space="preserve">to capture a greater </w:t>
      </w:r>
      <w:r w:rsidR="00D776D3" w:rsidRPr="00982D06">
        <w:rPr>
          <w:rFonts w:ascii="Calibri" w:hAnsi="Calibri" w:cs="Minion Pro"/>
          <w:sz w:val="22"/>
          <w:szCs w:val="22"/>
        </w:rPr>
        <w:lastRenderedPageBreak/>
        <w:t xml:space="preserve">number of </w:t>
      </w:r>
      <w:r w:rsidR="00254F50" w:rsidRPr="00982D06">
        <w:rPr>
          <w:rFonts w:ascii="Calibri" w:hAnsi="Calibri" w:cs="Minion Pro"/>
          <w:sz w:val="22"/>
          <w:szCs w:val="22"/>
        </w:rPr>
        <w:t xml:space="preserve">chronically ill </w:t>
      </w:r>
      <w:r w:rsidR="00941AED" w:rsidRPr="00982D06">
        <w:rPr>
          <w:rFonts w:ascii="Calibri" w:hAnsi="Calibri" w:cs="Minion Pro"/>
          <w:sz w:val="22"/>
          <w:szCs w:val="22"/>
        </w:rPr>
        <w:t xml:space="preserve">Medicare high-utilizers the </w:t>
      </w:r>
      <w:r w:rsidR="00254F50" w:rsidRPr="00982D06">
        <w:rPr>
          <w:rFonts w:ascii="Calibri" w:hAnsi="Calibri" w:cs="Minion Pro"/>
          <w:sz w:val="22"/>
          <w:szCs w:val="22"/>
        </w:rPr>
        <w:t xml:space="preserve">PDC </w:t>
      </w:r>
      <w:r w:rsidR="00982D06">
        <w:rPr>
          <w:rFonts w:ascii="Calibri" w:hAnsi="Calibri" w:cs="Minion Pro"/>
          <w:sz w:val="22"/>
          <w:szCs w:val="22"/>
        </w:rPr>
        <w:t>will hire</w:t>
      </w:r>
      <w:r w:rsidR="007A5ABF">
        <w:rPr>
          <w:rFonts w:ascii="Calibri" w:hAnsi="Calibri" w:cs="Minion Pro"/>
          <w:sz w:val="22"/>
          <w:szCs w:val="22"/>
        </w:rPr>
        <w:t xml:space="preserve"> t</w:t>
      </w:r>
      <w:r w:rsidR="00941AED" w:rsidRPr="00982D06">
        <w:rPr>
          <w:rFonts w:ascii="Calibri" w:hAnsi="Calibri" w:cs="Minion Pro"/>
          <w:sz w:val="22"/>
          <w:szCs w:val="22"/>
        </w:rPr>
        <w:t xml:space="preserve">wo </w:t>
      </w:r>
      <w:r w:rsidR="00254F50" w:rsidRPr="00982D06">
        <w:rPr>
          <w:rFonts w:ascii="Calibri" w:hAnsi="Calibri" w:cs="Minion Pro"/>
          <w:sz w:val="22"/>
          <w:szCs w:val="22"/>
        </w:rPr>
        <w:t xml:space="preserve">additional </w:t>
      </w:r>
      <w:r w:rsidR="00941AED" w:rsidRPr="00982D06">
        <w:rPr>
          <w:rFonts w:ascii="Calibri" w:hAnsi="Calibri" w:cs="Minion Pro"/>
          <w:sz w:val="22"/>
          <w:szCs w:val="22"/>
        </w:rPr>
        <w:t xml:space="preserve">transitional nurse navigators </w:t>
      </w:r>
      <w:r w:rsidR="00254F50" w:rsidRPr="00982D06">
        <w:rPr>
          <w:rFonts w:ascii="Calibri" w:hAnsi="Calibri" w:cs="Minion Pro"/>
          <w:sz w:val="22"/>
          <w:szCs w:val="22"/>
        </w:rPr>
        <w:t xml:space="preserve">(TNN) </w:t>
      </w:r>
      <w:r w:rsidR="00941AED" w:rsidRPr="00982D06">
        <w:rPr>
          <w:rFonts w:ascii="Calibri" w:hAnsi="Calibri" w:cs="Minion Pro"/>
          <w:sz w:val="22"/>
          <w:szCs w:val="22"/>
        </w:rPr>
        <w:t>that will work within the hospital</w:t>
      </w:r>
      <w:r w:rsidR="00254F50" w:rsidRPr="00982D06">
        <w:rPr>
          <w:rFonts w:ascii="Calibri" w:hAnsi="Calibri" w:cs="Minion Pro"/>
          <w:sz w:val="22"/>
          <w:szCs w:val="22"/>
        </w:rPr>
        <w:t xml:space="preserve">. These TNNs will work </w:t>
      </w:r>
      <w:r w:rsidR="00982D06">
        <w:rPr>
          <w:rFonts w:ascii="Calibri" w:hAnsi="Calibri" w:cs="Minion Pro"/>
          <w:sz w:val="22"/>
          <w:szCs w:val="22"/>
        </w:rPr>
        <w:t>closely</w:t>
      </w:r>
      <w:r w:rsidR="00254F50" w:rsidRPr="00982D06">
        <w:rPr>
          <w:rFonts w:ascii="Calibri" w:hAnsi="Calibri" w:cs="Minion Pro"/>
          <w:sz w:val="22"/>
          <w:szCs w:val="22"/>
        </w:rPr>
        <w:t xml:space="preserve"> </w:t>
      </w:r>
      <w:r w:rsidR="00CE7E64" w:rsidRPr="00982D06">
        <w:rPr>
          <w:rFonts w:ascii="Calibri" w:hAnsi="Calibri" w:cs="Minion Pro"/>
          <w:sz w:val="22"/>
          <w:szCs w:val="22"/>
        </w:rPr>
        <w:t xml:space="preserve">with the </w:t>
      </w:r>
      <w:r w:rsidR="00254F50" w:rsidRPr="00982D06">
        <w:rPr>
          <w:rFonts w:ascii="Calibri" w:hAnsi="Calibri" w:cs="Minion Pro"/>
          <w:sz w:val="22"/>
          <w:szCs w:val="22"/>
        </w:rPr>
        <w:t xml:space="preserve">outpatient </w:t>
      </w:r>
      <w:r w:rsidR="00CE7E64" w:rsidRPr="00982D06">
        <w:rPr>
          <w:rFonts w:ascii="Calibri" w:hAnsi="Calibri" w:cs="Minion Pro"/>
          <w:sz w:val="22"/>
          <w:szCs w:val="22"/>
        </w:rPr>
        <w:t>PDC</w:t>
      </w:r>
      <w:r w:rsidR="00254F50" w:rsidRPr="00982D06">
        <w:rPr>
          <w:rFonts w:ascii="Calibri" w:hAnsi="Calibri" w:cs="Minion Pro"/>
          <w:sz w:val="22"/>
          <w:szCs w:val="22"/>
        </w:rPr>
        <w:t xml:space="preserve"> staff to coordinate appropriate follow-up for patients 60-90 </w:t>
      </w:r>
      <w:r w:rsidR="008C5B8D" w:rsidRPr="00982D06">
        <w:rPr>
          <w:rFonts w:ascii="Calibri" w:hAnsi="Calibri" w:cs="Minion Pro"/>
          <w:sz w:val="22"/>
          <w:szCs w:val="22"/>
        </w:rPr>
        <w:t>days</w:t>
      </w:r>
      <w:r w:rsidR="00254F50" w:rsidRPr="00982D06">
        <w:rPr>
          <w:rFonts w:ascii="Calibri" w:hAnsi="Calibri" w:cs="Minion Pro"/>
          <w:sz w:val="22"/>
          <w:szCs w:val="22"/>
        </w:rPr>
        <w:t xml:space="preserve"> post-</w:t>
      </w:r>
      <w:r w:rsidR="00941AED" w:rsidRPr="00982D06">
        <w:rPr>
          <w:rFonts w:ascii="Calibri" w:hAnsi="Calibri" w:cs="Minion Pro"/>
          <w:sz w:val="22"/>
          <w:szCs w:val="22"/>
        </w:rPr>
        <w:t>discharg</w:t>
      </w:r>
      <w:r w:rsidR="00254F50" w:rsidRPr="00982D06">
        <w:rPr>
          <w:rFonts w:ascii="Calibri" w:hAnsi="Calibri" w:cs="Minion Pro"/>
          <w:sz w:val="22"/>
          <w:szCs w:val="22"/>
        </w:rPr>
        <w:t>e</w:t>
      </w:r>
      <w:r w:rsidR="00941AED" w:rsidRPr="00982D06">
        <w:rPr>
          <w:rFonts w:ascii="Calibri" w:hAnsi="Calibri" w:cs="Minion Pro"/>
          <w:sz w:val="22"/>
          <w:szCs w:val="22"/>
        </w:rPr>
        <w:t xml:space="preserve">. </w:t>
      </w:r>
      <w:r w:rsidRPr="00982D06">
        <w:rPr>
          <w:rFonts w:ascii="Calibri" w:hAnsi="Calibri" w:cs="Minion Pro"/>
          <w:sz w:val="22"/>
          <w:szCs w:val="22"/>
        </w:rPr>
        <w:t xml:space="preserve">Further, the PDC will engage in </w:t>
      </w:r>
      <w:r w:rsidR="00FE2141" w:rsidRPr="00982D06">
        <w:rPr>
          <w:rFonts w:ascii="Calibri" w:hAnsi="Calibri" w:cs="Minion Pro"/>
          <w:sz w:val="22"/>
          <w:szCs w:val="22"/>
        </w:rPr>
        <w:t xml:space="preserve">comprehensive </w:t>
      </w:r>
      <w:r w:rsidRPr="00982D06">
        <w:rPr>
          <w:rFonts w:ascii="Calibri" w:hAnsi="Calibri" w:cs="Minion Pro"/>
          <w:sz w:val="22"/>
          <w:szCs w:val="22"/>
        </w:rPr>
        <w:t xml:space="preserve">mental health screening to capture patients with </w:t>
      </w:r>
      <w:r w:rsidR="00FE2141" w:rsidRPr="00982D06">
        <w:rPr>
          <w:rFonts w:ascii="Calibri" w:hAnsi="Calibri" w:cs="Minion Pro"/>
          <w:sz w:val="22"/>
          <w:szCs w:val="22"/>
        </w:rPr>
        <w:t xml:space="preserve">comorbid </w:t>
      </w:r>
      <w:r w:rsidRPr="00982D06">
        <w:rPr>
          <w:rFonts w:ascii="Calibri" w:hAnsi="Calibri" w:cs="Minion Pro"/>
          <w:sz w:val="22"/>
          <w:szCs w:val="22"/>
        </w:rPr>
        <w:t xml:space="preserve">major mental health diagnoses who would be eligible for and benefit from BHC services.  </w:t>
      </w:r>
    </w:p>
    <w:p w14:paraId="61BE2CD7"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57CB22B3"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u w:val="single"/>
        </w:rPr>
      </w:pPr>
      <w:r w:rsidRPr="00FA5E7F">
        <w:rPr>
          <w:rFonts w:ascii="Calibri" w:hAnsi="Calibri" w:cs="Minion Pro"/>
          <w:sz w:val="22"/>
          <w:szCs w:val="22"/>
        </w:rPr>
        <w:tab/>
        <w:t xml:space="preserve">2. </w:t>
      </w:r>
      <w:r w:rsidRPr="00FA5E7F">
        <w:rPr>
          <w:rFonts w:ascii="Calibri" w:hAnsi="Calibri" w:cs="Minion Pro"/>
          <w:sz w:val="22"/>
          <w:szCs w:val="22"/>
          <w:u w:val="single"/>
        </w:rPr>
        <w:t>Expansion of Maxim</w:t>
      </w:r>
    </w:p>
    <w:p w14:paraId="26FF0AC4"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7F5E0BB4" w14:textId="7BC82777" w:rsidR="00307226" w:rsidRDefault="007C4000" w:rsidP="00B22EDB">
      <w:pPr>
        <w:tabs>
          <w:tab w:val="clear" w:pos="360"/>
          <w:tab w:val="clear" w:pos="720"/>
          <w:tab w:val="clear" w:pos="1080"/>
          <w:tab w:val="clear" w:pos="1440"/>
        </w:tabs>
        <w:spacing w:after="160" w:line="259" w:lineRule="auto"/>
        <w:jc w:val="left"/>
        <w:rPr>
          <w:rFonts w:ascii="Calibri" w:hAnsi="Calibri" w:cstheme="majorHAnsi"/>
          <w:b/>
          <w:sz w:val="22"/>
          <w:szCs w:val="22"/>
        </w:rPr>
      </w:pPr>
      <w:r w:rsidRPr="00B22EDB">
        <w:rPr>
          <w:rFonts w:ascii="Calibri" w:hAnsi="Calibri" w:cs="Minion Pro"/>
          <w:sz w:val="22"/>
          <w:szCs w:val="22"/>
        </w:rPr>
        <w:t>In January 2015, U</w:t>
      </w:r>
      <w:r w:rsidR="000B2D56" w:rsidRPr="00473178">
        <w:rPr>
          <w:rFonts w:ascii="Calibri" w:hAnsi="Calibri" w:cs="Minion Pro"/>
          <w:sz w:val="22"/>
          <w:szCs w:val="22"/>
        </w:rPr>
        <w:t>M SJMC</w:t>
      </w:r>
      <w:r w:rsidR="003171A8" w:rsidRPr="00B22EDB">
        <w:rPr>
          <w:rFonts w:ascii="Calibri" w:hAnsi="Calibri" w:cs="Minion Pro"/>
          <w:sz w:val="22"/>
          <w:szCs w:val="22"/>
        </w:rPr>
        <w:t xml:space="preserve"> </w:t>
      </w:r>
      <w:r w:rsidRPr="00B22EDB">
        <w:rPr>
          <w:rFonts w:ascii="Calibri" w:hAnsi="Calibri" w:cs="Minion Pro"/>
          <w:sz w:val="22"/>
          <w:szCs w:val="22"/>
        </w:rPr>
        <w:t xml:space="preserve">brought two industry partners together: </w:t>
      </w:r>
      <w:r w:rsidR="003171A8" w:rsidRPr="00B22EDB">
        <w:rPr>
          <w:sz w:val="22"/>
          <w:szCs w:val="22"/>
        </w:rPr>
        <w:t xml:space="preserve">Maxim Healthcare Services and </w:t>
      </w:r>
      <w:proofErr w:type="spellStart"/>
      <w:r w:rsidR="003171A8" w:rsidRPr="00B22EDB">
        <w:rPr>
          <w:sz w:val="22"/>
          <w:szCs w:val="22"/>
        </w:rPr>
        <w:t>RightCare</w:t>
      </w:r>
      <w:proofErr w:type="spellEnd"/>
      <w:r w:rsidR="003171A8" w:rsidRPr="00B22EDB">
        <w:rPr>
          <w:sz w:val="22"/>
          <w:szCs w:val="22"/>
        </w:rPr>
        <w:t xml:space="preserve"> Solutions, </w:t>
      </w:r>
      <w:r w:rsidR="003171A8" w:rsidRPr="00473178">
        <w:rPr>
          <w:sz w:val="22"/>
          <w:szCs w:val="22"/>
        </w:rPr>
        <w:t>to</w:t>
      </w:r>
      <w:r w:rsidR="003171A8" w:rsidRPr="00B22EDB">
        <w:rPr>
          <w:sz w:val="22"/>
          <w:szCs w:val="22"/>
        </w:rPr>
        <w:t xml:space="preserve"> form Maxim Transition Assist LLC (MTA).</w:t>
      </w:r>
      <w:r w:rsidR="003171A8" w:rsidRPr="00473178">
        <w:rPr>
          <w:sz w:val="22"/>
          <w:szCs w:val="22"/>
        </w:rPr>
        <w:t xml:space="preserve"> Maxim</w:t>
      </w:r>
      <w:r w:rsidR="00982D06">
        <w:rPr>
          <w:sz w:val="22"/>
          <w:szCs w:val="22"/>
        </w:rPr>
        <w:t xml:space="preserve"> is</w:t>
      </w:r>
      <w:r w:rsidR="003171A8" w:rsidRPr="00473178">
        <w:rPr>
          <w:sz w:val="22"/>
          <w:szCs w:val="22"/>
        </w:rPr>
        <w:t xml:space="preserve"> </w:t>
      </w:r>
      <w:r w:rsidRPr="00473178">
        <w:rPr>
          <w:sz w:val="22"/>
          <w:szCs w:val="22"/>
        </w:rPr>
        <w:t>a healthcare staffing company and</w:t>
      </w:r>
      <w:r w:rsidR="003171A8" w:rsidRPr="00B22EDB">
        <w:rPr>
          <w:sz w:val="22"/>
          <w:szCs w:val="22"/>
        </w:rPr>
        <w:t xml:space="preserve"> </w:t>
      </w:r>
      <w:proofErr w:type="spellStart"/>
      <w:r w:rsidR="00DE4463">
        <w:rPr>
          <w:sz w:val="22"/>
          <w:szCs w:val="22"/>
        </w:rPr>
        <w:t>RightCare</w:t>
      </w:r>
      <w:proofErr w:type="spellEnd"/>
      <w:r w:rsidR="00DE4463">
        <w:rPr>
          <w:sz w:val="22"/>
          <w:szCs w:val="22"/>
        </w:rPr>
        <w:t xml:space="preserve"> is the creator of </w:t>
      </w:r>
      <w:r w:rsidR="00982D06">
        <w:rPr>
          <w:sz w:val="22"/>
          <w:szCs w:val="22"/>
        </w:rPr>
        <w:t>a</w:t>
      </w:r>
      <w:r w:rsidRPr="00473178">
        <w:rPr>
          <w:sz w:val="22"/>
          <w:szCs w:val="22"/>
        </w:rPr>
        <w:t xml:space="preserve"> p</w:t>
      </w:r>
      <w:r w:rsidR="003171A8" w:rsidRPr="00B22EDB">
        <w:rPr>
          <w:rFonts w:cs="Arial"/>
          <w:color w:val="000000"/>
          <w:sz w:val="22"/>
          <w:szCs w:val="22"/>
          <w:shd w:val="clear" w:color="auto" w:fill="FFFFFF"/>
        </w:rPr>
        <w:t xml:space="preserve">roprietary </w:t>
      </w:r>
      <w:r w:rsidRPr="00473178">
        <w:rPr>
          <w:rFonts w:cs="Arial"/>
          <w:color w:val="000000"/>
          <w:sz w:val="22"/>
          <w:szCs w:val="22"/>
          <w:shd w:val="clear" w:color="auto" w:fill="FFFFFF"/>
        </w:rPr>
        <w:t xml:space="preserve">multifactorial risk stratifying </w:t>
      </w:r>
      <w:r w:rsidR="003171A8" w:rsidRPr="00B22EDB">
        <w:rPr>
          <w:rFonts w:cs="Arial"/>
          <w:color w:val="000000"/>
          <w:sz w:val="22"/>
          <w:szCs w:val="22"/>
          <w:shd w:val="clear" w:color="auto" w:fill="FFFFFF"/>
        </w:rPr>
        <w:t xml:space="preserve">software </w:t>
      </w:r>
      <w:r w:rsidR="00982D06">
        <w:rPr>
          <w:rFonts w:cs="Arial"/>
          <w:color w:val="000000"/>
          <w:sz w:val="22"/>
          <w:szCs w:val="22"/>
          <w:shd w:val="clear" w:color="auto" w:fill="FFFFFF"/>
        </w:rPr>
        <w:t>that</w:t>
      </w:r>
      <w:r w:rsidRPr="00473178">
        <w:rPr>
          <w:rFonts w:cs="Arial"/>
          <w:color w:val="000000"/>
          <w:sz w:val="22"/>
          <w:szCs w:val="22"/>
          <w:shd w:val="clear" w:color="auto" w:fill="FFFFFF"/>
        </w:rPr>
        <w:t xml:space="preserve"> flags “high risk” patients based on socio-economic and psychosocial determinants. </w:t>
      </w:r>
      <w:r w:rsidRPr="00473178">
        <w:rPr>
          <w:sz w:val="22"/>
          <w:szCs w:val="22"/>
        </w:rPr>
        <w:t xml:space="preserve"> </w:t>
      </w:r>
      <w:r w:rsidR="00DE4463">
        <w:rPr>
          <w:rFonts w:ascii="Calibri" w:hAnsi="Calibri" w:cs="Minion Pro"/>
          <w:sz w:val="22"/>
          <w:szCs w:val="22"/>
        </w:rPr>
        <w:t>Together</w:t>
      </w:r>
      <w:r w:rsidR="00FA5E7F" w:rsidRPr="00473178">
        <w:rPr>
          <w:rFonts w:ascii="Calibri" w:hAnsi="Calibri" w:cs="Minion Pro"/>
          <w:sz w:val="22"/>
          <w:szCs w:val="22"/>
        </w:rPr>
        <w:t xml:space="preserve">, </w:t>
      </w:r>
      <w:r w:rsidRPr="00473178">
        <w:rPr>
          <w:rFonts w:ascii="Calibri" w:hAnsi="Calibri" w:cs="Minion Pro"/>
          <w:sz w:val="22"/>
          <w:szCs w:val="22"/>
        </w:rPr>
        <w:t xml:space="preserve">MTA </w:t>
      </w:r>
      <w:r w:rsidR="00FA5E7F" w:rsidRPr="00473178">
        <w:rPr>
          <w:rFonts w:ascii="Calibri" w:hAnsi="Calibri" w:cs="Minion Pro"/>
          <w:sz w:val="22"/>
          <w:szCs w:val="22"/>
        </w:rPr>
        <w:t>provid</w:t>
      </w:r>
      <w:r w:rsidRPr="00473178">
        <w:rPr>
          <w:rFonts w:ascii="Calibri" w:hAnsi="Calibri" w:cs="Minion Pro"/>
          <w:sz w:val="22"/>
          <w:szCs w:val="22"/>
        </w:rPr>
        <w:t>es</w:t>
      </w:r>
      <w:r w:rsidR="00FA5E7F" w:rsidRPr="00473178">
        <w:rPr>
          <w:rFonts w:ascii="Calibri" w:hAnsi="Calibri" w:cs="Minion Pro"/>
          <w:sz w:val="22"/>
          <w:szCs w:val="22"/>
        </w:rPr>
        <w:t xml:space="preserve"> in-home, post-discharge 30-day follow-up for </w:t>
      </w:r>
      <w:r w:rsidRPr="00473178">
        <w:rPr>
          <w:rFonts w:ascii="Calibri" w:hAnsi="Calibri" w:cs="Minion Pro"/>
          <w:sz w:val="22"/>
          <w:szCs w:val="22"/>
        </w:rPr>
        <w:t xml:space="preserve">“high risk” </w:t>
      </w:r>
      <w:r w:rsidR="00FA5E7F" w:rsidRPr="00473178">
        <w:rPr>
          <w:rFonts w:ascii="Calibri" w:hAnsi="Calibri" w:cs="Minion Pro"/>
          <w:sz w:val="22"/>
          <w:szCs w:val="22"/>
        </w:rPr>
        <w:t>medical/surgical patients</w:t>
      </w:r>
      <w:r w:rsidRPr="00473178">
        <w:rPr>
          <w:rFonts w:ascii="Calibri" w:hAnsi="Calibri" w:cs="Minion Pro"/>
          <w:sz w:val="22"/>
          <w:szCs w:val="22"/>
        </w:rPr>
        <w:t xml:space="preserve">. </w:t>
      </w:r>
      <w:r w:rsidR="00307226" w:rsidRPr="00473178">
        <w:rPr>
          <w:rFonts w:ascii="Calibri" w:hAnsi="Calibri" w:cs="Minion Pro"/>
          <w:sz w:val="22"/>
          <w:szCs w:val="22"/>
        </w:rPr>
        <w:t>MTA employs a team which includes a hospital based nurse practitioner and several community health workers</w:t>
      </w:r>
      <w:r w:rsidR="00B808F7" w:rsidRPr="00473178">
        <w:rPr>
          <w:rFonts w:ascii="Calibri" w:hAnsi="Calibri" w:cs="Minion Pro"/>
          <w:sz w:val="22"/>
          <w:szCs w:val="22"/>
        </w:rPr>
        <w:t>. T</w:t>
      </w:r>
      <w:r w:rsidR="00307226" w:rsidRPr="00473178">
        <w:rPr>
          <w:rFonts w:ascii="Calibri" w:hAnsi="Calibri" w:cs="Minion Pro"/>
          <w:sz w:val="22"/>
          <w:szCs w:val="22"/>
        </w:rPr>
        <w:t>o date</w:t>
      </w:r>
      <w:r w:rsidR="00B808F7" w:rsidRPr="00473178">
        <w:rPr>
          <w:rFonts w:ascii="Calibri" w:hAnsi="Calibri" w:cs="Minion Pro"/>
          <w:sz w:val="22"/>
          <w:szCs w:val="22"/>
        </w:rPr>
        <w:t xml:space="preserve"> </w:t>
      </w:r>
      <w:r w:rsidR="0039067D">
        <w:rPr>
          <w:rFonts w:ascii="Calibri" w:hAnsi="Calibri" w:cs="Minion Pro"/>
          <w:sz w:val="22"/>
          <w:szCs w:val="22"/>
        </w:rPr>
        <w:t xml:space="preserve">MTA </w:t>
      </w:r>
      <w:r w:rsidR="00B808F7" w:rsidRPr="00473178">
        <w:rPr>
          <w:rFonts w:ascii="Calibri" w:hAnsi="Calibri" w:cs="Minion Pro"/>
          <w:sz w:val="22"/>
          <w:szCs w:val="22"/>
        </w:rPr>
        <w:t xml:space="preserve">has provided over 4000 hours of in-home </w:t>
      </w:r>
      <w:r w:rsidR="000C5819" w:rsidRPr="00473178">
        <w:rPr>
          <w:rFonts w:ascii="Calibri" w:hAnsi="Calibri" w:cs="Minion Pro"/>
          <w:sz w:val="22"/>
          <w:szCs w:val="22"/>
        </w:rPr>
        <w:t>service to</w:t>
      </w:r>
      <w:r w:rsidR="00307226" w:rsidRPr="00473178">
        <w:rPr>
          <w:rFonts w:ascii="Calibri" w:hAnsi="Calibri" w:cs="Minion Pro"/>
          <w:sz w:val="22"/>
          <w:szCs w:val="22"/>
        </w:rPr>
        <w:t xml:space="preserve"> </w:t>
      </w:r>
      <w:r w:rsidR="0039067D">
        <w:rPr>
          <w:rFonts w:ascii="Calibri" w:hAnsi="Calibri" w:cs="Minion Pro"/>
          <w:sz w:val="22"/>
          <w:szCs w:val="22"/>
        </w:rPr>
        <w:t xml:space="preserve">over </w:t>
      </w:r>
      <w:r w:rsidR="00307226" w:rsidRPr="00473178">
        <w:rPr>
          <w:rFonts w:ascii="Calibri" w:hAnsi="Calibri" w:cs="Minion Pro"/>
          <w:sz w:val="22"/>
          <w:szCs w:val="22"/>
        </w:rPr>
        <w:t xml:space="preserve">800 </w:t>
      </w:r>
      <w:r w:rsidR="001620A2" w:rsidRPr="00473178">
        <w:rPr>
          <w:rFonts w:ascii="Calibri" w:hAnsi="Calibri" w:cs="Minion Pro"/>
          <w:sz w:val="22"/>
          <w:szCs w:val="22"/>
        </w:rPr>
        <w:t>UM SJMC unique discharges</w:t>
      </w:r>
      <w:r w:rsidR="00307226" w:rsidRPr="00473178">
        <w:rPr>
          <w:rFonts w:ascii="Calibri" w:hAnsi="Calibri" w:cs="Minion Pro"/>
          <w:sz w:val="22"/>
          <w:szCs w:val="22"/>
        </w:rPr>
        <w:t xml:space="preserve">. </w:t>
      </w:r>
      <w:r w:rsidR="0039067D">
        <w:rPr>
          <w:rFonts w:ascii="Calibri" w:hAnsi="Calibri" w:cs="Minion Pro"/>
          <w:sz w:val="22"/>
          <w:szCs w:val="22"/>
        </w:rPr>
        <w:t xml:space="preserve"> UM SJMC’s vision is </w:t>
      </w:r>
      <w:r w:rsidR="004E4541">
        <w:rPr>
          <w:rFonts w:ascii="Calibri" w:hAnsi="Calibri" w:cs="Minion Pro"/>
          <w:sz w:val="22"/>
          <w:szCs w:val="22"/>
        </w:rPr>
        <w:t xml:space="preserve">to </w:t>
      </w:r>
      <w:r w:rsidR="005334A2">
        <w:rPr>
          <w:rFonts w:ascii="Calibri" w:hAnsi="Calibri" w:cs="Minion Pro"/>
          <w:sz w:val="22"/>
          <w:szCs w:val="22"/>
        </w:rPr>
        <w:t xml:space="preserve">expand the role of </w:t>
      </w:r>
      <w:r w:rsidR="005528E7">
        <w:rPr>
          <w:rFonts w:ascii="Calibri" w:hAnsi="Calibri" w:cs="Minion Pro"/>
          <w:sz w:val="22"/>
          <w:szCs w:val="22"/>
        </w:rPr>
        <w:t xml:space="preserve">MTA </w:t>
      </w:r>
      <w:r w:rsidR="0039067D">
        <w:rPr>
          <w:rFonts w:ascii="Calibri" w:hAnsi="Calibri" w:cs="Minion Pro"/>
          <w:sz w:val="22"/>
          <w:szCs w:val="22"/>
        </w:rPr>
        <w:t>community health worker</w:t>
      </w:r>
      <w:r w:rsidR="005528E7">
        <w:rPr>
          <w:rFonts w:ascii="Calibri" w:hAnsi="Calibri" w:cs="Minion Pro"/>
          <w:sz w:val="22"/>
          <w:szCs w:val="22"/>
        </w:rPr>
        <w:t>s</w:t>
      </w:r>
      <w:r w:rsidR="0039067D">
        <w:rPr>
          <w:rFonts w:ascii="Calibri" w:hAnsi="Calibri" w:cs="Minion Pro"/>
          <w:sz w:val="22"/>
          <w:szCs w:val="22"/>
        </w:rPr>
        <w:t xml:space="preserve"> to </w:t>
      </w:r>
      <w:r w:rsidR="00750C43">
        <w:rPr>
          <w:rFonts w:ascii="Calibri" w:hAnsi="Calibri" w:cs="Minion Pro"/>
          <w:sz w:val="22"/>
          <w:szCs w:val="22"/>
        </w:rPr>
        <w:t xml:space="preserve">engage </w:t>
      </w:r>
      <w:r w:rsidR="00FA5E7F" w:rsidRPr="00473178">
        <w:rPr>
          <w:rFonts w:ascii="Calibri" w:hAnsi="Calibri" w:cs="Minion Pro"/>
          <w:sz w:val="22"/>
          <w:szCs w:val="22"/>
        </w:rPr>
        <w:t>additional</w:t>
      </w:r>
      <w:r w:rsidR="005334A2">
        <w:rPr>
          <w:rFonts w:ascii="Calibri" w:hAnsi="Calibri" w:cs="Minion Pro"/>
          <w:sz w:val="22"/>
          <w:szCs w:val="22"/>
        </w:rPr>
        <w:t xml:space="preserve"> TPP. </w:t>
      </w:r>
      <w:r w:rsidR="009B494F">
        <w:rPr>
          <w:rFonts w:ascii="Calibri" w:hAnsi="Calibri" w:cs="Minion Pro"/>
          <w:sz w:val="22"/>
          <w:szCs w:val="22"/>
        </w:rPr>
        <w:t xml:space="preserve">Specifically, </w:t>
      </w:r>
      <w:r w:rsidR="005334A2">
        <w:rPr>
          <w:rFonts w:ascii="Calibri" w:hAnsi="Calibri" w:cs="Minion Pro"/>
          <w:sz w:val="22"/>
          <w:szCs w:val="22"/>
        </w:rPr>
        <w:t>commun</w:t>
      </w:r>
      <w:r w:rsidR="009B494F">
        <w:rPr>
          <w:rFonts w:ascii="Calibri" w:hAnsi="Calibri" w:cs="Minion Pro"/>
          <w:sz w:val="22"/>
          <w:szCs w:val="22"/>
        </w:rPr>
        <w:t xml:space="preserve">ity health workers will receive </w:t>
      </w:r>
      <w:r w:rsidR="001D6A11">
        <w:rPr>
          <w:rFonts w:ascii="Calibri" w:hAnsi="Calibri" w:cs="Minion Pro"/>
          <w:sz w:val="22"/>
          <w:szCs w:val="22"/>
        </w:rPr>
        <w:t xml:space="preserve">focused </w:t>
      </w:r>
      <w:r w:rsidR="009B494F">
        <w:rPr>
          <w:rFonts w:ascii="Calibri" w:hAnsi="Calibri" w:cs="Minion Pro"/>
          <w:sz w:val="22"/>
          <w:szCs w:val="22"/>
        </w:rPr>
        <w:t>training to function as Behavioral Technician</w:t>
      </w:r>
      <w:r w:rsidR="005528E7">
        <w:rPr>
          <w:rFonts w:ascii="Calibri" w:hAnsi="Calibri" w:cs="Minion Pro"/>
          <w:sz w:val="22"/>
          <w:szCs w:val="22"/>
        </w:rPr>
        <w:t>s. These</w:t>
      </w:r>
      <w:r w:rsidR="009B494F">
        <w:rPr>
          <w:rFonts w:ascii="Calibri" w:hAnsi="Calibri" w:cs="Minion Pro"/>
          <w:sz w:val="22"/>
          <w:szCs w:val="22"/>
        </w:rPr>
        <w:t xml:space="preserve"> </w:t>
      </w:r>
      <w:r w:rsidR="001D6A11">
        <w:rPr>
          <w:rFonts w:ascii="Calibri" w:hAnsi="Calibri" w:cs="Minion Pro"/>
          <w:sz w:val="22"/>
          <w:szCs w:val="22"/>
        </w:rPr>
        <w:t xml:space="preserve">specialized </w:t>
      </w:r>
      <w:r w:rsidR="009B494F">
        <w:rPr>
          <w:rFonts w:ascii="Calibri" w:hAnsi="Calibri" w:cs="Minion Pro"/>
          <w:sz w:val="22"/>
          <w:szCs w:val="22"/>
        </w:rPr>
        <w:t>community health worke</w:t>
      </w:r>
      <w:r w:rsidR="005528E7">
        <w:rPr>
          <w:rFonts w:ascii="Calibri" w:hAnsi="Calibri" w:cs="Minion Pro"/>
          <w:sz w:val="22"/>
          <w:szCs w:val="22"/>
        </w:rPr>
        <w:t>rs</w:t>
      </w:r>
      <w:r w:rsidR="009B494F">
        <w:rPr>
          <w:rFonts w:ascii="Calibri" w:hAnsi="Calibri" w:cs="Minion Pro"/>
          <w:sz w:val="22"/>
          <w:szCs w:val="22"/>
        </w:rPr>
        <w:t xml:space="preserve"> will be equipped to support patients with both mental illness and chronic medical conditions. For this patient population, UM SJMC will extend </w:t>
      </w:r>
      <w:r w:rsidR="005334A2">
        <w:rPr>
          <w:rFonts w:ascii="Calibri" w:hAnsi="Calibri" w:cs="Minion Pro"/>
          <w:sz w:val="22"/>
          <w:szCs w:val="22"/>
        </w:rPr>
        <w:t xml:space="preserve">in-home services for a period of 90 days, </w:t>
      </w:r>
      <w:r w:rsidR="00FA5E7F" w:rsidRPr="00473178">
        <w:rPr>
          <w:rFonts w:ascii="Calibri" w:hAnsi="Calibri" w:cs="Minion Pro"/>
          <w:sz w:val="22"/>
          <w:szCs w:val="22"/>
        </w:rPr>
        <w:t>with the purpose of achieving a reduction in recidivism over a larger population.</w:t>
      </w:r>
      <w:r w:rsidR="00FA5E7F" w:rsidRPr="00FA5E7F">
        <w:rPr>
          <w:rFonts w:ascii="Calibri" w:hAnsi="Calibri" w:cs="Minion Pro"/>
          <w:sz w:val="22"/>
          <w:szCs w:val="22"/>
        </w:rPr>
        <w:t xml:space="preserve"> </w:t>
      </w:r>
    </w:p>
    <w:p w14:paraId="40B5596C" w14:textId="77777777" w:rsidR="009B494F" w:rsidRDefault="009B494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1300187C" w14:textId="2DBF4F1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FA5E7F">
        <w:rPr>
          <w:rFonts w:ascii="Calibri" w:hAnsi="Calibri" w:cstheme="majorHAnsi"/>
          <w:b/>
          <w:sz w:val="22"/>
          <w:szCs w:val="22"/>
        </w:rPr>
        <w:t>Program Background/Description</w:t>
      </w:r>
    </w:p>
    <w:p w14:paraId="05B7FB22"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5325358B" w14:textId="36448C1F" w:rsidR="00307226" w:rsidRDefault="00941AED" w:rsidP="00941AED">
      <w:pPr>
        <w:tabs>
          <w:tab w:val="clear" w:pos="360"/>
        </w:tabs>
        <w:autoSpaceDE w:val="0"/>
        <w:autoSpaceDN w:val="0"/>
        <w:adjustRightInd w:val="0"/>
        <w:spacing w:line="276" w:lineRule="auto"/>
        <w:textAlignment w:val="center"/>
        <w:rPr>
          <w:rFonts w:ascii="Calibri" w:hAnsi="Calibri" w:cstheme="majorHAnsi"/>
          <w:color w:val="000000"/>
          <w:sz w:val="22"/>
          <w:szCs w:val="22"/>
        </w:rPr>
      </w:pPr>
      <w:r>
        <w:rPr>
          <w:rFonts w:ascii="Calibri" w:hAnsi="Calibri" w:cstheme="majorHAnsi"/>
          <w:color w:val="000000"/>
          <w:sz w:val="22"/>
          <w:szCs w:val="22"/>
        </w:rPr>
        <w:lastRenderedPageBreak/>
        <w:t xml:space="preserve">The PDC, BHC, and </w:t>
      </w:r>
      <w:r w:rsidR="00307226">
        <w:rPr>
          <w:rFonts w:ascii="Calibri" w:hAnsi="Calibri" w:cstheme="majorHAnsi"/>
          <w:color w:val="000000"/>
          <w:sz w:val="22"/>
          <w:szCs w:val="22"/>
        </w:rPr>
        <w:t xml:space="preserve">MTA </w:t>
      </w:r>
      <w:r>
        <w:rPr>
          <w:rFonts w:ascii="Calibri" w:hAnsi="Calibri" w:cstheme="majorHAnsi"/>
          <w:color w:val="000000"/>
          <w:sz w:val="22"/>
          <w:szCs w:val="22"/>
        </w:rPr>
        <w:t xml:space="preserve">at </w:t>
      </w:r>
      <w:r w:rsidR="000B2D56">
        <w:rPr>
          <w:rFonts w:ascii="Calibri" w:hAnsi="Calibri" w:cstheme="majorHAnsi"/>
          <w:color w:val="000000"/>
          <w:sz w:val="22"/>
          <w:szCs w:val="22"/>
        </w:rPr>
        <w:t>UM SJMC</w:t>
      </w:r>
      <w:r>
        <w:rPr>
          <w:rFonts w:ascii="Calibri" w:hAnsi="Calibri" w:cstheme="majorHAnsi"/>
          <w:color w:val="000000"/>
          <w:sz w:val="22"/>
          <w:szCs w:val="22"/>
        </w:rPr>
        <w:t xml:space="preserve"> will work together to provide comprehensive health services to </w:t>
      </w:r>
      <w:r w:rsidR="00982D06">
        <w:rPr>
          <w:rFonts w:ascii="Calibri" w:hAnsi="Calibri" w:cstheme="majorHAnsi"/>
          <w:color w:val="000000"/>
          <w:sz w:val="22"/>
          <w:szCs w:val="22"/>
        </w:rPr>
        <w:t>TPP members</w:t>
      </w:r>
      <w:r w:rsidR="007A5ABF">
        <w:rPr>
          <w:rFonts w:ascii="Calibri" w:hAnsi="Calibri" w:cstheme="majorHAnsi"/>
          <w:color w:val="000000"/>
          <w:sz w:val="22"/>
          <w:szCs w:val="22"/>
        </w:rPr>
        <w:t xml:space="preserve"> </w:t>
      </w:r>
      <w:r>
        <w:rPr>
          <w:rFonts w:ascii="Calibri" w:hAnsi="Calibri" w:cstheme="majorHAnsi"/>
          <w:color w:val="000000"/>
          <w:sz w:val="22"/>
          <w:szCs w:val="22"/>
        </w:rPr>
        <w:t>with major mental health diagnoses.  </w:t>
      </w:r>
      <w:r w:rsidR="000B2D56">
        <w:rPr>
          <w:rFonts w:ascii="Calibri" w:hAnsi="Calibri" w:cstheme="majorHAnsi"/>
          <w:color w:val="000000"/>
          <w:sz w:val="22"/>
          <w:szCs w:val="22"/>
        </w:rPr>
        <w:t>UM SJMC</w:t>
      </w:r>
      <w:r>
        <w:rPr>
          <w:rFonts w:ascii="Calibri" w:hAnsi="Calibri" w:cstheme="majorHAnsi"/>
          <w:color w:val="000000"/>
          <w:sz w:val="22"/>
          <w:szCs w:val="22"/>
        </w:rPr>
        <w:t xml:space="preserve"> reviewed evidence</w:t>
      </w:r>
      <w:r w:rsidR="004F070C">
        <w:rPr>
          <w:rFonts w:ascii="Calibri" w:hAnsi="Calibri" w:cstheme="majorHAnsi"/>
          <w:color w:val="000000"/>
          <w:sz w:val="22"/>
          <w:szCs w:val="22"/>
        </w:rPr>
        <w:t>-</w:t>
      </w:r>
      <w:r>
        <w:rPr>
          <w:rFonts w:ascii="Calibri" w:hAnsi="Calibri" w:cstheme="majorHAnsi"/>
          <w:color w:val="000000"/>
          <w:sz w:val="22"/>
          <w:szCs w:val="22"/>
        </w:rPr>
        <w:t xml:space="preserve">based practices to reduce morbidity and relapse for this difficult population. </w:t>
      </w:r>
      <w:r w:rsidR="00307226" w:rsidRPr="00F858AA">
        <w:rPr>
          <w:rFonts w:ascii="Calibri" w:hAnsi="Calibri" w:cstheme="majorHAnsi"/>
          <w:color w:val="000000"/>
          <w:sz w:val="22"/>
          <w:szCs w:val="22"/>
        </w:rPr>
        <w:t xml:space="preserve">Both the literature and existing initiatives </w:t>
      </w:r>
      <w:r w:rsidR="000C5819" w:rsidRPr="00B22EDB">
        <w:rPr>
          <w:rFonts w:ascii="Calibri" w:hAnsi="Calibri" w:cstheme="majorHAnsi"/>
          <w:color w:val="000000"/>
          <w:sz w:val="22"/>
          <w:szCs w:val="22"/>
        </w:rPr>
        <w:t xml:space="preserve">provide strong support </w:t>
      </w:r>
      <w:r w:rsidR="00982D06">
        <w:rPr>
          <w:rFonts w:ascii="Calibri" w:hAnsi="Calibri" w:cstheme="majorHAnsi"/>
          <w:color w:val="000000"/>
          <w:sz w:val="22"/>
          <w:szCs w:val="22"/>
        </w:rPr>
        <w:t>for</w:t>
      </w:r>
      <w:r w:rsidR="007A5ABF">
        <w:rPr>
          <w:rFonts w:ascii="Calibri" w:hAnsi="Calibri" w:cstheme="majorHAnsi"/>
          <w:color w:val="000000"/>
          <w:sz w:val="22"/>
          <w:szCs w:val="22"/>
        </w:rPr>
        <w:t xml:space="preserve"> </w:t>
      </w:r>
      <w:r w:rsidR="004819CF" w:rsidRPr="00B22EDB">
        <w:rPr>
          <w:rFonts w:ascii="Calibri" w:hAnsi="Calibri" w:cstheme="majorHAnsi"/>
          <w:color w:val="000000"/>
          <w:sz w:val="22"/>
          <w:szCs w:val="22"/>
        </w:rPr>
        <w:t>UM SJMC to</w:t>
      </w:r>
      <w:r w:rsidR="000C5819" w:rsidRPr="00B22EDB">
        <w:rPr>
          <w:rFonts w:ascii="Calibri" w:hAnsi="Calibri" w:cstheme="majorHAnsi"/>
          <w:color w:val="000000"/>
          <w:sz w:val="22"/>
          <w:szCs w:val="22"/>
        </w:rPr>
        <w:t xml:space="preserve"> address the unmet needs and</w:t>
      </w:r>
      <w:r w:rsidR="004819CF" w:rsidRPr="00B22EDB">
        <w:rPr>
          <w:rFonts w:ascii="Calibri" w:hAnsi="Calibri" w:cstheme="majorHAnsi"/>
          <w:color w:val="000000"/>
          <w:sz w:val="22"/>
          <w:szCs w:val="22"/>
        </w:rPr>
        <w:t xml:space="preserve"> create </w:t>
      </w:r>
      <w:r w:rsidR="000C5819" w:rsidRPr="00B22EDB">
        <w:rPr>
          <w:rFonts w:ascii="Calibri" w:hAnsi="Calibri" w:cstheme="majorHAnsi"/>
          <w:color w:val="000000"/>
          <w:sz w:val="22"/>
          <w:szCs w:val="22"/>
        </w:rPr>
        <w:t>new</w:t>
      </w:r>
      <w:r w:rsidR="004819CF" w:rsidRPr="00B22EDB">
        <w:rPr>
          <w:rFonts w:ascii="Calibri" w:hAnsi="Calibri" w:cstheme="majorHAnsi"/>
          <w:color w:val="000000"/>
          <w:sz w:val="22"/>
          <w:szCs w:val="22"/>
        </w:rPr>
        <w:t xml:space="preserve"> solution</w:t>
      </w:r>
      <w:r w:rsidR="000C5819" w:rsidRPr="00B22EDB">
        <w:rPr>
          <w:rFonts w:ascii="Calibri" w:hAnsi="Calibri" w:cstheme="majorHAnsi"/>
          <w:color w:val="000000"/>
          <w:sz w:val="22"/>
          <w:szCs w:val="22"/>
        </w:rPr>
        <w:t>s</w:t>
      </w:r>
      <w:r w:rsidR="004819CF" w:rsidRPr="00B22EDB">
        <w:rPr>
          <w:rFonts w:ascii="Calibri" w:hAnsi="Calibri" w:cstheme="majorHAnsi"/>
          <w:color w:val="000000"/>
          <w:sz w:val="22"/>
          <w:szCs w:val="22"/>
        </w:rPr>
        <w:t xml:space="preserve"> for high</w:t>
      </w:r>
      <w:r w:rsidR="000C5819" w:rsidRPr="00B22EDB">
        <w:rPr>
          <w:rFonts w:ascii="Calibri" w:hAnsi="Calibri" w:cstheme="majorHAnsi"/>
          <w:color w:val="000000"/>
          <w:sz w:val="22"/>
          <w:szCs w:val="22"/>
        </w:rPr>
        <w:t>-</w:t>
      </w:r>
      <w:r w:rsidR="004819CF" w:rsidRPr="00B22EDB">
        <w:rPr>
          <w:rFonts w:ascii="Calibri" w:hAnsi="Calibri" w:cstheme="majorHAnsi"/>
          <w:color w:val="000000"/>
          <w:sz w:val="22"/>
          <w:szCs w:val="22"/>
        </w:rPr>
        <w:t xml:space="preserve">risk patients </w:t>
      </w:r>
      <w:r w:rsidR="000C5819" w:rsidRPr="00B22EDB">
        <w:rPr>
          <w:rFonts w:ascii="Calibri" w:hAnsi="Calibri" w:cstheme="majorHAnsi"/>
          <w:color w:val="000000"/>
          <w:sz w:val="22"/>
          <w:szCs w:val="22"/>
        </w:rPr>
        <w:t>with</w:t>
      </w:r>
      <w:r w:rsidR="00307226" w:rsidRPr="00F858AA">
        <w:rPr>
          <w:rFonts w:ascii="Calibri" w:hAnsi="Calibri" w:cstheme="majorHAnsi"/>
          <w:color w:val="000000"/>
          <w:sz w:val="22"/>
          <w:szCs w:val="22"/>
        </w:rPr>
        <w:t xml:space="preserve"> mental illness </w:t>
      </w:r>
      <w:r w:rsidR="000C5819" w:rsidRPr="00B22EDB">
        <w:rPr>
          <w:rFonts w:ascii="Calibri" w:hAnsi="Calibri" w:cstheme="majorHAnsi"/>
          <w:color w:val="000000"/>
          <w:sz w:val="22"/>
          <w:szCs w:val="22"/>
        </w:rPr>
        <w:t>as well as the</w:t>
      </w:r>
      <w:r w:rsidR="00307226" w:rsidRPr="00F858AA">
        <w:rPr>
          <w:rFonts w:ascii="Calibri" w:hAnsi="Calibri" w:cstheme="majorHAnsi"/>
          <w:color w:val="000000"/>
          <w:sz w:val="22"/>
          <w:szCs w:val="22"/>
        </w:rPr>
        <w:t xml:space="preserve"> </w:t>
      </w:r>
      <w:r w:rsidR="004819CF" w:rsidRPr="00B22EDB">
        <w:rPr>
          <w:rFonts w:ascii="Calibri" w:hAnsi="Calibri" w:cstheme="majorHAnsi"/>
          <w:color w:val="000000"/>
          <w:sz w:val="22"/>
          <w:szCs w:val="22"/>
        </w:rPr>
        <w:t>chronically</w:t>
      </w:r>
      <w:r w:rsidR="00307226" w:rsidRPr="00F858AA">
        <w:rPr>
          <w:rFonts w:ascii="Calibri" w:hAnsi="Calibri" w:cstheme="majorHAnsi"/>
          <w:color w:val="000000"/>
          <w:sz w:val="22"/>
          <w:szCs w:val="22"/>
        </w:rPr>
        <w:t xml:space="preserve"> ill </w:t>
      </w:r>
      <w:r w:rsidR="004819CF" w:rsidRPr="00B22EDB">
        <w:rPr>
          <w:rFonts w:ascii="Calibri" w:hAnsi="Calibri" w:cstheme="majorHAnsi"/>
          <w:color w:val="000000"/>
          <w:sz w:val="22"/>
          <w:szCs w:val="22"/>
        </w:rPr>
        <w:t xml:space="preserve">medical </w:t>
      </w:r>
      <w:r w:rsidR="00307226" w:rsidRPr="00F858AA">
        <w:rPr>
          <w:rFonts w:ascii="Calibri" w:hAnsi="Calibri" w:cstheme="majorHAnsi"/>
          <w:color w:val="000000"/>
          <w:sz w:val="22"/>
          <w:szCs w:val="22"/>
        </w:rPr>
        <w:t>patients</w:t>
      </w:r>
      <w:r w:rsidR="000C5819" w:rsidRPr="00B22EDB">
        <w:rPr>
          <w:rFonts w:ascii="Calibri" w:hAnsi="Calibri" w:cstheme="majorHAnsi"/>
          <w:color w:val="000000"/>
          <w:sz w:val="22"/>
          <w:szCs w:val="22"/>
        </w:rPr>
        <w:t xml:space="preserve"> impacted by mental illness</w:t>
      </w:r>
      <w:r w:rsidR="00151314">
        <w:rPr>
          <w:rFonts w:ascii="Calibri" w:hAnsi="Calibri" w:cstheme="majorHAnsi"/>
          <w:color w:val="000000"/>
          <w:sz w:val="22"/>
          <w:szCs w:val="22"/>
        </w:rPr>
        <w:t>.</w:t>
      </w:r>
    </w:p>
    <w:p w14:paraId="4427E965" w14:textId="77777777" w:rsidR="00307226" w:rsidRDefault="00307226" w:rsidP="00941AED">
      <w:pPr>
        <w:tabs>
          <w:tab w:val="clear" w:pos="360"/>
        </w:tabs>
        <w:autoSpaceDE w:val="0"/>
        <w:autoSpaceDN w:val="0"/>
        <w:adjustRightInd w:val="0"/>
        <w:spacing w:line="276" w:lineRule="auto"/>
        <w:textAlignment w:val="center"/>
        <w:rPr>
          <w:rFonts w:ascii="Calibri" w:hAnsi="Calibri" w:cstheme="majorHAnsi"/>
          <w:color w:val="000000"/>
          <w:sz w:val="22"/>
          <w:szCs w:val="22"/>
        </w:rPr>
      </w:pPr>
    </w:p>
    <w:p w14:paraId="6501976B" w14:textId="16545BFB" w:rsidR="00941AED" w:rsidRDefault="00413AA1" w:rsidP="00941AED">
      <w:pPr>
        <w:tabs>
          <w:tab w:val="clear" w:pos="360"/>
        </w:tabs>
        <w:autoSpaceDE w:val="0"/>
        <w:autoSpaceDN w:val="0"/>
        <w:adjustRightInd w:val="0"/>
        <w:spacing w:line="276" w:lineRule="auto"/>
        <w:textAlignment w:val="center"/>
        <w:rPr>
          <w:rFonts w:ascii="Calibri" w:hAnsi="Calibri" w:cstheme="majorHAnsi"/>
          <w:color w:val="000000"/>
          <w:sz w:val="22"/>
          <w:szCs w:val="22"/>
        </w:rPr>
      </w:pPr>
      <w:r>
        <w:rPr>
          <w:rFonts w:ascii="Calibri" w:hAnsi="Calibri" w:cstheme="majorHAnsi"/>
          <w:color w:val="000000"/>
          <w:sz w:val="22"/>
          <w:szCs w:val="22"/>
        </w:rPr>
        <w:t>The BHC will provide</w:t>
      </w:r>
      <w:r w:rsidR="000208B0">
        <w:rPr>
          <w:rFonts w:ascii="Calibri" w:hAnsi="Calibri" w:cstheme="majorHAnsi"/>
          <w:color w:val="000000"/>
          <w:sz w:val="22"/>
          <w:szCs w:val="22"/>
        </w:rPr>
        <w:t xml:space="preserve"> </w:t>
      </w:r>
      <w:r w:rsidR="00941AED">
        <w:rPr>
          <w:rFonts w:ascii="Calibri" w:hAnsi="Calibri" w:cstheme="majorHAnsi"/>
          <w:color w:val="000000"/>
          <w:sz w:val="22"/>
          <w:szCs w:val="22"/>
        </w:rPr>
        <w:t>comprehensive,</w:t>
      </w:r>
      <w:r w:rsidR="000208B0">
        <w:rPr>
          <w:rFonts w:ascii="Calibri" w:hAnsi="Calibri" w:cstheme="majorHAnsi"/>
          <w:color w:val="000000"/>
          <w:sz w:val="22"/>
          <w:szCs w:val="22"/>
        </w:rPr>
        <w:t xml:space="preserve"> </w:t>
      </w:r>
      <w:r w:rsidR="00941AED">
        <w:rPr>
          <w:rFonts w:ascii="Calibri" w:hAnsi="Calibri" w:cstheme="majorHAnsi"/>
          <w:color w:val="000000"/>
          <w:sz w:val="22"/>
          <w:szCs w:val="22"/>
        </w:rPr>
        <w:t>relapse</w:t>
      </w:r>
      <w:r w:rsidR="004F070C">
        <w:rPr>
          <w:rFonts w:ascii="Calibri" w:hAnsi="Calibri" w:cstheme="majorHAnsi"/>
          <w:color w:val="000000"/>
          <w:sz w:val="22"/>
          <w:szCs w:val="22"/>
        </w:rPr>
        <w:t>-</w:t>
      </w:r>
      <w:r w:rsidR="00941AED">
        <w:rPr>
          <w:rFonts w:ascii="Calibri" w:hAnsi="Calibri" w:cstheme="majorHAnsi"/>
          <w:color w:val="000000"/>
          <w:sz w:val="22"/>
          <w:szCs w:val="22"/>
        </w:rPr>
        <w:t>reducing treatment</w:t>
      </w:r>
      <w:r>
        <w:rPr>
          <w:rFonts w:ascii="Calibri" w:hAnsi="Calibri" w:cstheme="majorHAnsi"/>
          <w:color w:val="000000"/>
          <w:sz w:val="22"/>
          <w:szCs w:val="22"/>
        </w:rPr>
        <w:t xml:space="preserve"> for 60 to 90 days</w:t>
      </w:r>
      <w:r w:rsidR="00941AED">
        <w:rPr>
          <w:rFonts w:ascii="Calibri" w:hAnsi="Calibri" w:cstheme="majorHAnsi"/>
          <w:color w:val="000000"/>
          <w:sz w:val="22"/>
          <w:szCs w:val="22"/>
        </w:rPr>
        <w:t xml:space="preserve"> </w:t>
      </w:r>
      <w:r>
        <w:rPr>
          <w:rFonts w:ascii="Calibri" w:hAnsi="Calibri" w:cstheme="majorHAnsi"/>
          <w:color w:val="000000"/>
          <w:sz w:val="22"/>
          <w:szCs w:val="22"/>
        </w:rPr>
        <w:t>to include</w:t>
      </w:r>
      <w:r w:rsidR="007A5ABF">
        <w:rPr>
          <w:rFonts w:ascii="Calibri" w:hAnsi="Calibri" w:cstheme="majorHAnsi"/>
          <w:color w:val="000000"/>
          <w:sz w:val="22"/>
          <w:szCs w:val="22"/>
        </w:rPr>
        <w:t xml:space="preserve"> </w:t>
      </w:r>
      <w:r w:rsidR="0007272C">
        <w:rPr>
          <w:rFonts w:ascii="Calibri" w:hAnsi="Calibri" w:cstheme="majorHAnsi"/>
          <w:color w:val="000000"/>
          <w:sz w:val="22"/>
          <w:szCs w:val="22"/>
        </w:rPr>
        <w:t>ongoing</w:t>
      </w:r>
      <w:r w:rsidR="00941AED">
        <w:rPr>
          <w:rFonts w:ascii="Calibri" w:hAnsi="Calibri" w:cstheme="majorHAnsi"/>
          <w:color w:val="000000"/>
          <w:sz w:val="22"/>
          <w:szCs w:val="22"/>
        </w:rPr>
        <w:t xml:space="preserve"> psychiatric management </w:t>
      </w:r>
      <w:r>
        <w:rPr>
          <w:rFonts w:ascii="Calibri" w:hAnsi="Calibri" w:cstheme="majorHAnsi"/>
          <w:color w:val="000000"/>
          <w:sz w:val="22"/>
          <w:szCs w:val="22"/>
        </w:rPr>
        <w:t>with</w:t>
      </w:r>
      <w:r w:rsidR="000208B0">
        <w:rPr>
          <w:rFonts w:ascii="Calibri" w:hAnsi="Calibri" w:cstheme="majorHAnsi"/>
          <w:color w:val="000000"/>
          <w:sz w:val="22"/>
          <w:szCs w:val="22"/>
        </w:rPr>
        <w:t xml:space="preserve"> </w:t>
      </w:r>
      <w:r w:rsidR="00941AED">
        <w:rPr>
          <w:rFonts w:ascii="Calibri" w:hAnsi="Calibri" w:cstheme="majorHAnsi"/>
          <w:color w:val="000000"/>
          <w:sz w:val="22"/>
          <w:szCs w:val="22"/>
        </w:rPr>
        <w:t xml:space="preserve">state-of-the-art pharmacological treatment, a series of evidence-based cognitive group psychotherapies coupled with </w:t>
      </w:r>
      <w:r w:rsidR="000F28D3">
        <w:rPr>
          <w:rFonts w:ascii="Calibri" w:hAnsi="Calibri" w:cstheme="majorHAnsi"/>
          <w:color w:val="000000"/>
          <w:sz w:val="22"/>
          <w:szCs w:val="22"/>
        </w:rPr>
        <w:t>clinical</w:t>
      </w:r>
      <w:r w:rsidR="00941AED">
        <w:rPr>
          <w:rFonts w:ascii="Calibri" w:hAnsi="Calibri" w:cstheme="majorHAnsi"/>
          <w:color w:val="000000"/>
          <w:sz w:val="22"/>
          <w:szCs w:val="22"/>
        </w:rPr>
        <w:t xml:space="preserve"> case management and aspects of assertive community treatment.  </w:t>
      </w:r>
      <w:r w:rsidR="00A0290E">
        <w:rPr>
          <w:rFonts w:ascii="Calibri" w:hAnsi="Calibri" w:cstheme="majorHAnsi"/>
          <w:color w:val="000000"/>
          <w:sz w:val="22"/>
          <w:szCs w:val="22"/>
        </w:rPr>
        <w:t xml:space="preserve">The </w:t>
      </w:r>
      <w:r w:rsidR="000F28D3">
        <w:rPr>
          <w:rFonts w:ascii="Calibri" w:hAnsi="Calibri" w:cstheme="majorHAnsi"/>
          <w:color w:val="000000"/>
          <w:sz w:val="22"/>
          <w:szCs w:val="22"/>
        </w:rPr>
        <w:t>BHC</w:t>
      </w:r>
      <w:r w:rsidR="004E4541">
        <w:rPr>
          <w:rFonts w:ascii="Calibri" w:hAnsi="Calibri" w:cstheme="majorHAnsi"/>
          <w:color w:val="000000"/>
          <w:sz w:val="22"/>
          <w:szCs w:val="22"/>
        </w:rPr>
        <w:t xml:space="preserve"> </w:t>
      </w:r>
      <w:r w:rsidR="00A0290E">
        <w:rPr>
          <w:rFonts w:ascii="Calibri" w:hAnsi="Calibri" w:cstheme="majorHAnsi"/>
          <w:color w:val="000000"/>
          <w:sz w:val="22"/>
          <w:szCs w:val="22"/>
        </w:rPr>
        <w:t xml:space="preserve">will </w:t>
      </w:r>
      <w:r w:rsidR="004E4541">
        <w:rPr>
          <w:rFonts w:ascii="Calibri" w:hAnsi="Calibri" w:cstheme="majorHAnsi"/>
          <w:color w:val="000000"/>
          <w:sz w:val="22"/>
          <w:szCs w:val="22"/>
        </w:rPr>
        <w:t xml:space="preserve">be </w:t>
      </w:r>
      <w:r w:rsidR="00A0290E">
        <w:rPr>
          <w:rFonts w:ascii="Calibri" w:hAnsi="Calibri" w:cstheme="majorHAnsi"/>
          <w:color w:val="000000"/>
          <w:sz w:val="22"/>
          <w:szCs w:val="22"/>
        </w:rPr>
        <w:t>staff</w:t>
      </w:r>
      <w:r w:rsidR="004E4541">
        <w:rPr>
          <w:rFonts w:ascii="Calibri" w:hAnsi="Calibri" w:cstheme="majorHAnsi"/>
          <w:color w:val="000000"/>
          <w:sz w:val="22"/>
          <w:szCs w:val="22"/>
        </w:rPr>
        <w:t xml:space="preserve">ed with </w:t>
      </w:r>
      <w:r w:rsidR="00941AED">
        <w:rPr>
          <w:rFonts w:ascii="Calibri" w:hAnsi="Calibri" w:cstheme="majorHAnsi"/>
          <w:color w:val="000000"/>
          <w:sz w:val="22"/>
          <w:szCs w:val="22"/>
        </w:rPr>
        <w:t>psychiatrists, psychiatric social workers, psychiatric nurses, and psychologist therapists</w:t>
      </w:r>
      <w:r w:rsidR="00A0290E">
        <w:rPr>
          <w:rFonts w:ascii="Calibri" w:hAnsi="Calibri" w:cstheme="majorHAnsi"/>
          <w:color w:val="000000"/>
          <w:sz w:val="22"/>
          <w:szCs w:val="22"/>
        </w:rPr>
        <w:t>.</w:t>
      </w:r>
      <w:r w:rsidR="00941AED">
        <w:rPr>
          <w:rFonts w:ascii="Calibri" w:hAnsi="Calibri" w:cstheme="majorHAnsi"/>
          <w:color w:val="000000"/>
          <w:sz w:val="22"/>
          <w:szCs w:val="22"/>
        </w:rPr>
        <w:t xml:space="preserve"> </w:t>
      </w:r>
      <w:r w:rsidR="00A0290E">
        <w:rPr>
          <w:rFonts w:ascii="Calibri" w:hAnsi="Calibri" w:cstheme="majorHAnsi"/>
          <w:color w:val="000000"/>
          <w:sz w:val="22"/>
          <w:szCs w:val="22"/>
        </w:rPr>
        <w:t xml:space="preserve">This team </w:t>
      </w:r>
      <w:r w:rsidR="00941AED">
        <w:rPr>
          <w:rFonts w:ascii="Calibri" w:hAnsi="Calibri" w:cstheme="majorHAnsi"/>
          <w:color w:val="000000"/>
          <w:sz w:val="22"/>
          <w:szCs w:val="22"/>
        </w:rPr>
        <w:t xml:space="preserve">will offer evaluation, treatment and support to patients in collaboration with existing providers.  The program will link with existing programs at </w:t>
      </w:r>
      <w:r w:rsidR="000B2D56">
        <w:rPr>
          <w:rFonts w:ascii="Calibri" w:hAnsi="Calibri" w:cstheme="majorHAnsi"/>
          <w:color w:val="000000"/>
          <w:sz w:val="22"/>
          <w:szCs w:val="22"/>
        </w:rPr>
        <w:t>UM SJMC</w:t>
      </w:r>
      <w:r w:rsidR="00941AED">
        <w:rPr>
          <w:rFonts w:ascii="Calibri" w:hAnsi="Calibri" w:cstheme="majorHAnsi"/>
          <w:color w:val="000000"/>
          <w:sz w:val="22"/>
          <w:szCs w:val="22"/>
        </w:rPr>
        <w:t xml:space="preserve"> to provide care for the mental health of transitioning patients, while serving as a resource for existing providers following patient discharge back into the community.</w:t>
      </w:r>
      <w:r w:rsidR="007A5ABF">
        <w:rPr>
          <w:rFonts w:ascii="Calibri" w:hAnsi="Calibri" w:cstheme="majorHAnsi"/>
          <w:color w:val="000000"/>
          <w:sz w:val="22"/>
          <w:szCs w:val="22"/>
        </w:rPr>
        <w:t xml:space="preserve">  </w:t>
      </w:r>
      <w:r>
        <w:rPr>
          <w:rFonts w:ascii="Calibri" w:hAnsi="Calibri" w:cstheme="majorHAnsi"/>
          <w:color w:val="000000"/>
          <w:sz w:val="22"/>
          <w:szCs w:val="22"/>
        </w:rPr>
        <w:t>F</w:t>
      </w:r>
      <w:r w:rsidR="00941AED">
        <w:rPr>
          <w:rFonts w:ascii="Calibri" w:hAnsi="Calibri" w:cstheme="majorHAnsi"/>
          <w:color w:val="000000"/>
          <w:sz w:val="22"/>
          <w:szCs w:val="22"/>
        </w:rPr>
        <w:t xml:space="preserve">unding will also aid in the expansion of </w:t>
      </w:r>
      <w:r w:rsidR="000B2D56">
        <w:rPr>
          <w:rFonts w:ascii="Calibri" w:hAnsi="Calibri" w:cstheme="majorHAnsi"/>
          <w:color w:val="000000"/>
          <w:sz w:val="22"/>
          <w:szCs w:val="22"/>
        </w:rPr>
        <w:t>UM SJMC</w:t>
      </w:r>
      <w:r w:rsidR="00941AED">
        <w:rPr>
          <w:rFonts w:ascii="Calibri" w:hAnsi="Calibri" w:cstheme="majorHAnsi"/>
          <w:color w:val="000000"/>
          <w:sz w:val="22"/>
          <w:szCs w:val="22"/>
        </w:rPr>
        <w:t xml:space="preserve">’s </w:t>
      </w:r>
      <w:r w:rsidR="00A0290E">
        <w:rPr>
          <w:rFonts w:ascii="Calibri" w:hAnsi="Calibri" w:cstheme="majorHAnsi"/>
          <w:color w:val="000000"/>
          <w:sz w:val="22"/>
          <w:szCs w:val="22"/>
        </w:rPr>
        <w:t xml:space="preserve">MTA </w:t>
      </w:r>
      <w:r w:rsidR="002751C6">
        <w:rPr>
          <w:rFonts w:ascii="Calibri" w:hAnsi="Calibri" w:cstheme="majorHAnsi"/>
          <w:color w:val="000000"/>
          <w:sz w:val="22"/>
          <w:szCs w:val="22"/>
        </w:rPr>
        <w:t xml:space="preserve">in-home community health worker </w:t>
      </w:r>
      <w:r w:rsidR="00941AED">
        <w:rPr>
          <w:rFonts w:ascii="Calibri" w:hAnsi="Calibri" w:cstheme="majorHAnsi"/>
          <w:color w:val="000000"/>
          <w:sz w:val="22"/>
          <w:szCs w:val="22"/>
        </w:rPr>
        <w:t>program.  </w:t>
      </w:r>
    </w:p>
    <w:p w14:paraId="3B048724" w14:textId="77777777" w:rsidR="00A0290E" w:rsidRDefault="00A0290E" w:rsidP="00FA5E7F">
      <w:pPr>
        <w:tabs>
          <w:tab w:val="clear" w:pos="360"/>
          <w:tab w:val="clear" w:pos="720"/>
          <w:tab w:val="clear" w:pos="1080"/>
          <w:tab w:val="clear" w:pos="1440"/>
        </w:tabs>
        <w:autoSpaceDE w:val="0"/>
        <w:autoSpaceDN w:val="0"/>
        <w:adjustRightInd w:val="0"/>
        <w:spacing w:line="276" w:lineRule="auto"/>
        <w:textAlignment w:val="center"/>
        <w:rPr>
          <w:color w:val="000000"/>
        </w:rPr>
      </w:pPr>
    </w:p>
    <w:p w14:paraId="7C295FB1"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FA5E7F">
        <w:rPr>
          <w:rFonts w:ascii="Calibri" w:hAnsi="Calibri" w:cstheme="majorHAnsi"/>
          <w:b/>
          <w:sz w:val="22"/>
          <w:szCs w:val="22"/>
        </w:rPr>
        <w:t>Target Patient Population</w:t>
      </w:r>
    </w:p>
    <w:p w14:paraId="5A48F366"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3BAE71B0" w14:textId="7FFFAB8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FA5E7F">
        <w:rPr>
          <w:rFonts w:ascii="Calibri" w:hAnsi="Calibri" w:cstheme="majorHAnsi"/>
          <w:sz w:val="22"/>
          <w:szCs w:val="22"/>
        </w:rPr>
        <w:t>As addressed in Section 1, the target patient population</w:t>
      </w:r>
      <w:r w:rsidR="002751C6">
        <w:rPr>
          <w:rFonts w:ascii="Calibri" w:hAnsi="Calibri" w:cstheme="majorHAnsi"/>
          <w:sz w:val="22"/>
          <w:szCs w:val="22"/>
        </w:rPr>
        <w:t xml:space="preserve"> (“TPP”) for the BHC will meet all of the below mentioned criteria:</w:t>
      </w:r>
    </w:p>
    <w:p w14:paraId="2E4C3A6A"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7F784608" w14:textId="73670677" w:rsidR="0059429F" w:rsidRDefault="00EF786C" w:rsidP="00FA5E7F">
      <w:pPr>
        <w:numPr>
          <w:ilvl w:val="0"/>
          <w:numId w:val="6"/>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B22EDB">
        <w:rPr>
          <w:rFonts w:ascii="Calibri" w:hAnsi="Calibri" w:cstheme="majorHAnsi"/>
          <w:noProof/>
          <w:sz w:val="22"/>
          <w:szCs w:val="22"/>
        </w:rPr>
        <w:lastRenderedPageBreak/>
        <mc:AlternateContent>
          <mc:Choice Requires="wps">
            <w:drawing>
              <wp:anchor distT="45720" distB="45720" distL="114300" distR="114300" simplePos="0" relativeHeight="251670016" behindDoc="0" locked="0" layoutInCell="1" allowOverlap="1" wp14:anchorId="4FB9AD8E" wp14:editId="20D13982">
                <wp:simplePos x="0" y="0"/>
                <wp:positionH relativeFrom="margin">
                  <wp:posOffset>4503420</wp:posOffset>
                </wp:positionH>
                <wp:positionV relativeFrom="paragraph">
                  <wp:posOffset>84455</wp:posOffset>
                </wp:positionV>
                <wp:extent cx="922020" cy="6337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33730"/>
                        </a:xfrm>
                        <a:prstGeom prst="rect">
                          <a:avLst/>
                        </a:prstGeom>
                        <a:solidFill>
                          <a:srgbClr val="FFFFFF"/>
                        </a:solidFill>
                        <a:ln w="9525">
                          <a:noFill/>
                          <a:miter lim="800000"/>
                          <a:headEnd/>
                          <a:tailEnd/>
                        </a:ln>
                      </wps:spPr>
                      <wps:txbx>
                        <w:txbxContent>
                          <w:p w14:paraId="5AF9CFD0" w14:textId="75627A21" w:rsidR="00DE4463" w:rsidRPr="00B22EDB" w:rsidRDefault="00DE4463">
                            <w:pPr>
                              <w:rPr>
                                <w:b/>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9AD8E" id="Text Box 2" o:spid="_x0000_s1034" type="#_x0000_t202" style="position:absolute;left:0;text-align:left;margin-left:354.6pt;margin-top:6.65pt;width:72.6pt;height:49.9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2gIgIAACMEAAAOAAAAZHJzL2Uyb0RvYy54bWysU9uO2yAQfa/Uf0C8N3acZLNrxVlts01V&#10;aXuRdvsBGOMYFRgKJHb69R1wkkbbt6o8IGCGw5lzhtX9oBU5COclmIpOJzklwnBopNlV9PvL9t0t&#10;JT4w0zAFRlT0KDy9X799s+ptKQroQDXCEQQxvuxtRbsQbJllnndCMz8BKwwGW3CaBdy6XdY41iO6&#10;VlmR5zdZD66xDrjwHk8fxyBdJ/y2FTx8bVsvAlEVRW4hzS7NdZyz9YqVO8dsJ/mJBvsHFppJg49e&#10;oB5ZYGTv5F9QWnIHHtow4aAzaFvJRaoBq5nmr6p57pgVqRYUx9uLTP7/wfIvh2+OyKaixXRJiWEa&#10;TXoRQyDvYSBF1Ke3vsS0Z4uJYcBj9DnV6u0T8B+eGNh0zOzEg3PQd4I1yG8ab2ZXV0ccH0Hq/jM0&#10;+AzbB0hAQ+t0FA/lIIiOPh0v3kQqHA/viiIvMMIxdDObLWfJu4yV58vW+fBRgCZxUVGH1idwdnjy&#10;IZJh5TklvuVByWYrlUobt6s3ypEDwzbZppH4v0pThvTIZFEsErKBeD91kJYB21hJXdHbPI6xsaIY&#10;H0yTUgKTalwjE2VO6kRBRmnCUA/JiPlZ9BqaI8rlYOxa/GW46MD9oqTHjq2o/7lnTlCiPhmU/G46&#10;n8cWT5v5YhnVcteR+jrCDEeoigZKxuUmpG8R5TDwgNa0MskWPRyZnChjJyY1T78mtvr1PmX9+dvr&#10;3wAAAP//AwBQSwMEFAAGAAgAAAAhAEXoEMTeAAAACgEAAA8AAABkcnMvZG93bnJldi54bWxMj8FO&#10;g0AQhu8mvsNmTLwYu1BoaZGlURON19Y+wMJOgcjOEnZb6Ns7nuxx5v/yzzfFbra9uODoO0cK4kUE&#10;Aql2pqNGwfH743kDwgdNRveOUMEVPezK+7tC58ZNtMfLITSCS8jnWkEbwpBL6esWrfYLNyBxdnKj&#10;1YHHsZFm1BOX214uo2gtre6IL7R6wPcW65/D2So4fU1Pq+1UfYZjtk/Xb7rLKndV6vFhfn0BEXAO&#10;/zD86bM6lOxUuTMZL3oFWbRdMspBkoBgYLNKUxAVL+IkBlkW8vaF8hcAAP//AwBQSwECLQAUAAYA&#10;CAAAACEAtoM4kv4AAADhAQAAEwAAAAAAAAAAAAAAAAAAAAAAW0NvbnRlbnRfVHlwZXNdLnhtbFBL&#10;AQItABQABgAIAAAAIQA4/SH/1gAAAJQBAAALAAAAAAAAAAAAAAAAAC8BAABfcmVscy8ucmVsc1BL&#10;AQItABQABgAIAAAAIQBltv2gIgIAACMEAAAOAAAAAAAAAAAAAAAAAC4CAABkcnMvZTJvRG9jLnht&#10;bFBLAQItABQABgAIAAAAIQBF6BDE3gAAAAoBAAAPAAAAAAAAAAAAAAAAAHwEAABkcnMvZG93bnJl&#10;di54bWxQSwUGAAAAAAQABADzAAAAhwUAAAAA&#10;" stroked="f">
                <v:textbox>
                  <w:txbxContent>
                    <w:p w14:paraId="5AF9CFD0" w14:textId="75627A21" w:rsidR="00DE4463" w:rsidRPr="00B22EDB" w:rsidRDefault="00DE4463">
                      <w:pPr>
                        <w:rPr>
                          <w:b/>
                          <w:i/>
                          <w:sz w:val="22"/>
                          <w:szCs w:val="22"/>
                        </w:rPr>
                      </w:pPr>
                    </w:p>
                  </w:txbxContent>
                </v:textbox>
                <w10:wrap type="square" anchorx="margin"/>
              </v:shape>
            </w:pict>
          </mc:Fallback>
        </mc:AlternateContent>
      </w:r>
      <w:r w:rsidR="00FA5E7F" w:rsidRPr="00FA5E7F">
        <w:rPr>
          <w:rFonts w:ascii="Calibri" w:hAnsi="Calibri" w:cstheme="majorHAnsi"/>
          <w:sz w:val="22"/>
          <w:szCs w:val="22"/>
        </w:rPr>
        <w:t xml:space="preserve">Medicare patients </w:t>
      </w:r>
    </w:p>
    <w:p w14:paraId="5ECB6407" w14:textId="4ACC6E4E" w:rsidR="00FA5E7F" w:rsidRDefault="0059429F" w:rsidP="00FA5E7F">
      <w:pPr>
        <w:numPr>
          <w:ilvl w:val="0"/>
          <w:numId w:val="6"/>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Pr>
          <w:rFonts w:ascii="Calibri" w:hAnsi="Calibri" w:cstheme="majorHAnsi"/>
          <w:sz w:val="22"/>
          <w:szCs w:val="22"/>
        </w:rPr>
        <w:t>W</w:t>
      </w:r>
      <w:r w:rsidR="00FA5E7F" w:rsidRPr="00FA5E7F">
        <w:rPr>
          <w:rFonts w:ascii="Calibri" w:hAnsi="Calibri" w:cstheme="majorHAnsi"/>
          <w:sz w:val="22"/>
          <w:szCs w:val="22"/>
        </w:rPr>
        <w:t xml:space="preserve">ho suffer from a major mental health diagnosis </w:t>
      </w:r>
    </w:p>
    <w:p w14:paraId="024D6BEA" w14:textId="0D16A72E" w:rsidR="00EF786C" w:rsidRPr="00EF786C" w:rsidRDefault="00413AA1">
      <w:pPr>
        <w:numPr>
          <w:ilvl w:val="0"/>
          <w:numId w:val="6"/>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Pr>
          <w:rFonts w:ascii="Calibri" w:hAnsi="Calibri" w:cstheme="majorHAnsi"/>
          <w:sz w:val="22"/>
          <w:szCs w:val="22"/>
        </w:rPr>
        <w:t>I</w:t>
      </w:r>
      <w:r w:rsidR="00EF786C" w:rsidRPr="00FA5E7F">
        <w:rPr>
          <w:rFonts w:ascii="Calibri" w:hAnsi="Calibri" w:cstheme="majorHAnsi"/>
          <w:sz w:val="22"/>
          <w:szCs w:val="22"/>
        </w:rPr>
        <w:t>dentified as high utilizers</w:t>
      </w:r>
    </w:p>
    <w:p w14:paraId="3BC95847" w14:textId="200E50C6" w:rsidR="00FA5E7F" w:rsidRPr="00FA5E7F" w:rsidRDefault="00413AA1" w:rsidP="00FA5E7F">
      <w:pPr>
        <w:numPr>
          <w:ilvl w:val="0"/>
          <w:numId w:val="6"/>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Pr>
          <w:rFonts w:ascii="Calibri" w:hAnsi="Calibri" w:cstheme="majorHAnsi"/>
          <w:sz w:val="22"/>
          <w:szCs w:val="22"/>
        </w:rPr>
        <w:t>Who h</w:t>
      </w:r>
      <w:r w:rsidR="00FA5E7F" w:rsidRPr="00FA5E7F">
        <w:rPr>
          <w:rFonts w:ascii="Calibri" w:hAnsi="Calibri" w:cstheme="majorHAnsi"/>
          <w:sz w:val="22"/>
          <w:szCs w:val="22"/>
        </w:rPr>
        <w:t xml:space="preserve">ave been diagnosed with </w:t>
      </w:r>
      <w:r w:rsidR="00750C43">
        <w:rPr>
          <w:rFonts w:ascii="Calibri" w:hAnsi="Calibri" w:cstheme="majorHAnsi"/>
          <w:sz w:val="22"/>
          <w:szCs w:val="22"/>
        </w:rPr>
        <w:t>one or more chronic conditions</w:t>
      </w:r>
    </w:p>
    <w:p w14:paraId="364C7FAC" w14:textId="35F090CD" w:rsidR="00FA5E7F" w:rsidRPr="00FA5E7F" w:rsidRDefault="00413AA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Program goals will include:</w:t>
      </w:r>
      <w:r w:rsidR="00FA5E7F" w:rsidRPr="00FA5E7F">
        <w:rPr>
          <w:rFonts w:ascii="Calibri" w:hAnsi="Calibri" w:cstheme="majorHAnsi"/>
          <w:sz w:val="22"/>
          <w:szCs w:val="22"/>
        </w:rPr>
        <w:t xml:space="preserve">  focus</w:t>
      </w:r>
      <w:r>
        <w:rPr>
          <w:rFonts w:ascii="Calibri" w:hAnsi="Calibri" w:cstheme="majorHAnsi"/>
          <w:sz w:val="22"/>
          <w:szCs w:val="22"/>
        </w:rPr>
        <w:t>ing</w:t>
      </w:r>
      <w:r w:rsidR="00FA5E7F" w:rsidRPr="00FA5E7F">
        <w:rPr>
          <w:rFonts w:ascii="Calibri" w:hAnsi="Calibri" w:cstheme="majorHAnsi"/>
          <w:sz w:val="22"/>
          <w:szCs w:val="22"/>
        </w:rPr>
        <w:t xml:space="preserve"> on managing patient care, improving and arranging access to mental health services</w:t>
      </w:r>
      <w:r>
        <w:rPr>
          <w:rFonts w:ascii="Calibri" w:hAnsi="Calibri" w:cstheme="majorHAnsi"/>
          <w:sz w:val="22"/>
          <w:szCs w:val="22"/>
        </w:rPr>
        <w:t>,</w:t>
      </w:r>
      <w:r w:rsidR="00FA5E7F" w:rsidRPr="00FA5E7F">
        <w:rPr>
          <w:rFonts w:ascii="Calibri" w:hAnsi="Calibri" w:cstheme="majorHAnsi"/>
          <w:sz w:val="22"/>
          <w:szCs w:val="22"/>
        </w:rPr>
        <w:t xml:space="preserve"> and to provide support and expertise for affiliated providers as they </w:t>
      </w:r>
      <w:r>
        <w:rPr>
          <w:rFonts w:ascii="Calibri" w:hAnsi="Calibri" w:cstheme="majorHAnsi"/>
          <w:sz w:val="22"/>
          <w:szCs w:val="22"/>
        </w:rPr>
        <w:t>address</w:t>
      </w:r>
      <w:r w:rsidR="00FA5E7F" w:rsidRPr="00FA5E7F">
        <w:rPr>
          <w:rFonts w:ascii="Calibri" w:hAnsi="Calibri" w:cstheme="majorHAnsi"/>
          <w:sz w:val="22"/>
          <w:szCs w:val="22"/>
        </w:rPr>
        <w:t xml:space="preserve"> the specific needs of patients with </w:t>
      </w:r>
      <w:r w:rsidR="00A0290E">
        <w:rPr>
          <w:rFonts w:ascii="Calibri" w:hAnsi="Calibri" w:cstheme="majorHAnsi"/>
          <w:sz w:val="22"/>
          <w:szCs w:val="22"/>
        </w:rPr>
        <w:t xml:space="preserve">major </w:t>
      </w:r>
      <w:r w:rsidR="00FA5E7F" w:rsidRPr="00FA5E7F">
        <w:rPr>
          <w:rFonts w:ascii="Calibri" w:hAnsi="Calibri" w:cstheme="majorHAnsi"/>
          <w:sz w:val="22"/>
          <w:szCs w:val="22"/>
        </w:rPr>
        <w:t>mental health diagnoses.</w:t>
      </w:r>
    </w:p>
    <w:p w14:paraId="2FCAC832"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FA5E7F">
        <w:rPr>
          <w:rFonts w:ascii="Calibri" w:hAnsi="Calibri" w:cstheme="majorHAnsi"/>
          <w:sz w:val="22"/>
          <w:szCs w:val="22"/>
        </w:rPr>
        <w:t xml:space="preserve">      </w:t>
      </w:r>
    </w:p>
    <w:p w14:paraId="116EF06C" w14:textId="77777777" w:rsid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FA5E7F">
        <w:rPr>
          <w:rFonts w:ascii="Calibri" w:hAnsi="Calibri" w:cstheme="majorHAnsi"/>
          <w:b/>
          <w:sz w:val="22"/>
          <w:szCs w:val="22"/>
        </w:rPr>
        <w:t>Services</w:t>
      </w:r>
    </w:p>
    <w:p w14:paraId="680A12EF" w14:textId="77777777" w:rsidR="008B5994" w:rsidRDefault="008B5994"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65854166" w14:textId="2D15D5C3" w:rsidR="008B5994" w:rsidRDefault="008B5994"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F858AA">
        <w:rPr>
          <w:rFonts w:ascii="Calibri" w:hAnsi="Calibri" w:cstheme="majorHAnsi"/>
          <w:sz w:val="22"/>
          <w:szCs w:val="22"/>
        </w:rPr>
        <w:t xml:space="preserve">The </w:t>
      </w:r>
      <w:r w:rsidR="000B2D56" w:rsidRPr="00DE2797">
        <w:rPr>
          <w:rFonts w:ascii="Calibri" w:hAnsi="Calibri" w:cstheme="majorHAnsi"/>
          <w:sz w:val="22"/>
          <w:szCs w:val="22"/>
        </w:rPr>
        <w:t>UM SJMC</w:t>
      </w:r>
      <w:r w:rsidRPr="00DE2797">
        <w:rPr>
          <w:rFonts w:ascii="Calibri" w:hAnsi="Calibri" w:cstheme="majorHAnsi"/>
          <w:sz w:val="22"/>
          <w:szCs w:val="22"/>
        </w:rPr>
        <w:t xml:space="preserve"> BHC will </w:t>
      </w:r>
      <w:r w:rsidR="00D8174B" w:rsidRPr="00DE2797">
        <w:rPr>
          <w:rFonts w:ascii="Calibri" w:hAnsi="Calibri" w:cstheme="majorHAnsi"/>
          <w:sz w:val="22"/>
          <w:szCs w:val="22"/>
        </w:rPr>
        <w:t>integrate a series of interventions that have been successful in reduci</w:t>
      </w:r>
      <w:r w:rsidR="00D8174B" w:rsidRPr="00217F3C">
        <w:rPr>
          <w:rFonts w:ascii="Calibri" w:hAnsi="Calibri" w:cstheme="majorHAnsi"/>
          <w:sz w:val="22"/>
          <w:szCs w:val="22"/>
        </w:rPr>
        <w:t>ng re</w:t>
      </w:r>
      <w:r w:rsidR="00332048" w:rsidRPr="00217F3C">
        <w:rPr>
          <w:rFonts w:ascii="Calibri" w:hAnsi="Calibri" w:cstheme="majorHAnsi"/>
          <w:sz w:val="22"/>
          <w:szCs w:val="22"/>
        </w:rPr>
        <w:t>-</w:t>
      </w:r>
      <w:r w:rsidR="00D8174B" w:rsidRPr="00217F3C">
        <w:rPr>
          <w:rFonts w:ascii="Calibri" w:hAnsi="Calibri" w:cstheme="majorHAnsi"/>
          <w:sz w:val="22"/>
          <w:szCs w:val="22"/>
        </w:rPr>
        <w:t>hospitalization of chronic psychiatric patients and high-risk medical patients with influencing psychiatric comorbidities</w:t>
      </w:r>
      <w:r w:rsidR="000B2D56" w:rsidRPr="00217F3C">
        <w:rPr>
          <w:rFonts w:ascii="Calibri" w:hAnsi="Calibri" w:cstheme="majorHAnsi"/>
          <w:sz w:val="22"/>
          <w:szCs w:val="22"/>
        </w:rPr>
        <w:t>.</w:t>
      </w:r>
      <w:r w:rsidR="00D8174B">
        <w:rPr>
          <w:rFonts w:ascii="Calibri" w:hAnsi="Calibri" w:cstheme="majorHAnsi"/>
          <w:sz w:val="22"/>
          <w:szCs w:val="22"/>
        </w:rPr>
        <w:t xml:space="preserve">  Upon enrollment, patients will receive comprehensive diagnostic screening and a review of pertinent medical records </w:t>
      </w:r>
      <w:r w:rsidR="00413AA1">
        <w:rPr>
          <w:rFonts w:ascii="Calibri" w:hAnsi="Calibri" w:cstheme="majorHAnsi"/>
          <w:sz w:val="22"/>
          <w:szCs w:val="22"/>
        </w:rPr>
        <w:t xml:space="preserve">will be conducted, </w:t>
      </w:r>
      <w:r w:rsidR="00D8174B">
        <w:rPr>
          <w:rFonts w:ascii="Calibri" w:hAnsi="Calibri" w:cstheme="majorHAnsi"/>
          <w:sz w:val="22"/>
          <w:szCs w:val="22"/>
        </w:rPr>
        <w:t xml:space="preserve">assessing factors leading to past relapse.   Each patient will receive a comprehensive psychiatric evaluation and medication assessment/reconciliation.   A psychiatric social worker will assess external supports and </w:t>
      </w:r>
      <w:r w:rsidR="00413AA1">
        <w:rPr>
          <w:rFonts w:ascii="Calibri" w:hAnsi="Calibri" w:cstheme="majorHAnsi"/>
          <w:sz w:val="22"/>
          <w:szCs w:val="22"/>
        </w:rPr>
        <w:t>remain</w:t>
      </w:r>
      <w:r w:rsidR="007A5ABF">
        <w:rPr>
          <w:rFonts w:ascii="Calibri" w:hAnsi="Calibri" w:cstheme="majorHAnsi"/>
          <w:sz w:val="22"/>
          <w:szCs w:val="22"/>
        </w:rPr>
        <w:t xml:space="preserve"> </w:t>
      </w:r>
      <w:r w:rsidR="00D8174B">
        <w:rPr>
          <w:rFonts w:ascii="Calibri" w:hAnsi="Calibri" w:cstheme="majorHAnsi"/>
          <w:sz w:val="22"/>
          <w:szCs w:val="22"/>
        </w:rPr>
        <w:t>available for crisis-oriented psychotherapy.   Patients will be referred after assessment to one or more of the following interventions:  (1</w:t>
      </w:r>
      <w:r w:rsidR="00CB0481">
        <w:rPr>
          <w:rFonts w:ascii="Calibri" w:hAnsi="Calibri" w:cstheme="majorHAnsi"/>
          <w:sz w:val="22"/>
          <w:szCs w:val="22"/>
        </w:rPr>
        <w:t>) Ongoing</w:t>
      </w:r>
      <w:r w:rsidR="00332048">
        <w:rPr>
          <w:rFonts w:ascii="Calibri" w:hAnsi="Calibri" w:cstheme="majorHAnsi"/>
          <w:sz w:val="22"/>
          <w:szCs w:val="22"/>
        </w:rPr>
        <w:t xml:space="preserve"> psychiatric</w:t>
      </w:r>
      <w:r w:rsidR="00D8174B">
        <w:rPr>
          <w:rFonts w:ascii="Calibri" w:hAnsi="Calibri" w:cstheme="majorHAnsi"/>
          <w:sz w:val="22"/>
          <w:szCs w:val="22"/>
        </w:rPr>
        <w:t xml:space="preserve"> medication management</w:t>
      </w:r>
      <w:r w:rsidR="00332048">
        <w:rPr>
          <w:rFonts w:ascii="Calibri" w:hAnsi="Calibri" w:cstheme="majorHAnsi"/>
          <w:sz w:val="22"/>
          <w:szCs w:val="22"/>
        </w:rPr>
        <w:t xml:space="preserve"> visits</w:t>
      </w:r>
      <w:r w:rsidR="00413AA1">
        <w:rPr>
          <w:rFonts w:ascii="Calibri" w:hAnsi="Calibri" w:cstheme="majorHAnsi"/>
          <w:sz w:val="22"/>
          <w:szCs w:val="22"/>
        </w:rPr>
        <w:t>, where</w:t>
      </w:r>
      <w:r w:rsidR="00300EC4">
        <w:rPr>
          <w:rFonts w:ascii="Calibri" w:hAnsi="Calibri" w:cstheme="majorHAnsi"/>
          <w:sz w:val="22"/>
          <w:szCs w:val="22"/>
        </w:rPr>
        <w:t xml:space="preserve"> </w:t>
      </w:r>
      <w:r w:rsidR="00413AA1">
        <w:rPr>
          <w:rFonts w:ascii="Calibri" w:hAnsi="Calibri" w:cstheme="majorHAnsi"/>
          <w:sz w:val="22"/>
          <w:szCs w:val="22"/>
        </w:rPr>
        <w:t>t</w:t>
      </w:r>
      <w:r w:rsidR="00332048">
        <w:rPr>
          <w:rFonts w:ascii="Calibri" w:hAnsi="Calibri" w:cstheme="majorHAnsi"/>
          <w:sz w:val="22"/>
          <w:szCs w:val="22"/>
        </w:rPr>
        <w:t xml:space="preserve">he </w:t>
      </w:r>
      <w:r w:rsidR="000F28D3">
        <w:rPr>
          <w:rFonts w:ascii="Calibri" w:hAnsi="Calibri" w:cstheme="majorHAnsi"/>
          <w:sz w:val="22"/>
          <w:szCs w:val="22"/>
        </w:rPr>
        <w:t>BHC</w:t>
      </w:r>
      <w:r w:rsidR="00332048">
        <w:rPr>
          <w:rFonts w:ascii="Calibri" w:hAnsi="Calibri" w:cstheme="majorHAnsi"/>
          <w:sz w:val="22"/>
          <w:szCs w:val="22"/>
        </w:rPr>
        <w:t xml:space="preserve"> will be equipped to provide, if indicated, “depot” antipsychotic medication for patients with a history of repeating psychosis and medication non-adherence,  (2)  Cognitive Behavioral Therapy (CBT) – relapse prevention group, (3)  CBT- substance abuse group,  (4)  Dialectical Behavioral Therapy (DBT) – skills training group, (5)  Motivational Enhancement  Therapy (MET) group using motivational interviewing techniques.</w:t>
      </w:r>
    </w:p>
    <w:p w14:paraId="325A0EB7" w14:textId="77777777" w:rsidR="0019690C" w:rsidRDefault="0019690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43F356C6" w14:textId="22E900C7" w:rsidR="0019690C" w:rsidRPr="00332048" w:rsidRDefault="0019690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 xml:space="preserve">A majority of patients in the </w:t>
      </w:r>
      <w:r w:rsidR="000F28D3">
        <w:rPr>
          <w:rFonts w:ascii="Calibri" w:hAnsi="Calibri" w:cstheme="majorHAnsi"/>
          <w:sz w:val="22"/>
          <w:szCs w:val="22"/>
        </w:rPr>
        <w:t>BHC</w:t>
      </w:r>
      <w:r>
        <w:rPr>
          <w:rFonts w:ascii="Calibri" w:hAnsi="Calibri" w:cstheme="majorHAnsi"/>
          <w:sz w:val="22"/>
          <w:szCs w:val="22"/>
        </w:rPr>
        <w:t xml:space="preserve"> will receive elements of Assertive Community Intervention including home visits, med adherence assessment, integration with family support and transport to and from the BHC </w:t>
      </w:r>
      <w:r w:rsidR="00ED5385">
        <w:rPr>
          <w:rFonts w:ascii="Calibri" w:hAnsi="Calibri" w:cstheme="majorHAnsi"/>
          <w:sz w:val="22"/>
          <w:szCs w:val="22"/>
        </w:rPr>
        <w:t>via the</w:t>
      </w:r>
      <w:r w:rsidR="00300EC4">
        <w:rPr>
          <w:rFonts w:ascii="Calibri" w:hAnsi="Calibri" w:cstheme="majorHAnsi"/>
          <w:sz w:val="22"/>
          <w:szCs w:val="22"/>
        </w:rPr>
        <w:t xml:space="preserve"> </w:t>
      </w:r>
      <w:r w:rsidR="00FD7588">
        <w:rPr>
          <w:rFonts w:ascii="Calibri" w:hAnsi="Calibri" w:cstheme="majorHAnsi"/>
          <w:sz w:val="22"/>
          <w:szCs w:val="22"/>
        </w:rPr>
        <w:t xml:space="preserve">MTA </w:t>
      </w:r>
      <w:r>
        <w:rPr>
          <w:rFonts w:ascii="Calibri" w:hAnsi="Calibri" w:cstheme="majorHAnsi"/>
          <w:sz w:val="22"/>
          <w:szCs w:val="22"/>
        </w:rPr>
        <w:t>program.</w:t>
      </w:r>
    </w:p>
    <w:p w14:paraId="442AD972"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769555D7" w14:textId="2C8F1722" w:rsidR="00994B5A" w:rsidRDefault="0019690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 xml:space="preserve">Patients will </w:t>
      </w:r>
      <w:r w:rsidR="00EF786C">
        <w:rPr>
          <w:rFonts w:ascii="Calibri" w:hAnsi="Calibri" w:cstheme="majorHAnsi"/>
          <w:sz w:val="22"/>
          <w:szCs w:val="22"/>
        </w:rPr>
        <w:t xml:space="preserve">be treated in the </w:t>
      </w:r>
      <w:r w:rsidR="000F28D3">
        <w:rPr>
          <w:rFonts w:ascii="Calibri" w:hAnsi="Calibri" w:cstheme="majorHAnsi"/>
          <w:sz w:val="22"/>
          <w:szCs w:val="22"/>
        </w:rPr>
        <w:t>BHC</w:t>
      </w:r>
      <w:r w:rsidR="00EF786C">
        <w:rPr>
          <w:rFonts w:ascii="Calibri" w:hAnsi="Calibri" w:cstheme="majorHAnsi"/>
          <w:sz w:val="22"/>
          <w:szCs w:val="22"/>
        </w:rPr>
        <w:t xml:space="preserve"> for a period of </w:t>
      </w:r>
      <w:r>
        <w:rPr>
          <w:rFonts w:ascii="Calibri" w:hAnsi="Calibri" w:cstheme="majorHAnsi"/>
          <w:sz w:val="22"/>
          <w:szCs w:val="22"/>
        </w:rPr>
        <w:t>60-90 days</w:t>
      </w:r>
      <w:r w:rsidR="00ED5385">
        <w:rPr>
          <w:rFonts w:ascii="Calibri" w:hAnsi="Calibri" w:cstheme="majorHAnsi"/>
          <w:sz w:val="22"/>
          <w:szCs w:val="22"/>
        </w:rPr>
        <w:t>.</w:t>
      </w:r>
      <w:r>
        <w:rPr>
          <w:rFonts w:ascii="Calibri" w:hAnsi="Calibri" w:cstheme="majorHAnsi"/>
          <w:sz w:val="22"/>
          <w:szCs w:val="22"/>
        </w:rPr>
        <w:t xml:space="preserve"> During their span of </w:t>
      </w:r>
      <w:r w:rsidR="000F28D3">
        <w:rPr>
          <w:rFonts w:ascii="Calibri" w:hAnsi="Calibri" w:cstheme="majorHAnsi"/>
          <w:sz w:val="22"/>
          <w:szCs w:val="22"/>
        </w:rPr>
        <w:t>clinical</w:t>
      </w:r>
      <w:r>
        <w:rPr>
          <w:rFonts w:ascii="Calibri" w:hAnsi="Calibri" w:cstheme="majorHAnsi"/>
          <w:sz w:val="22"/>
          <w:szCs w:val="22"/>
        </w:rPr>
        <w:t xml:space="preserve"> intervention, they will be connected with outpatient resources through Sheppard Pratt’s</w:t>
      </w:r>
      <w:r w:rsidR="00D57860">
        <w:rPr>
          <w:rFonts w:ascii="Calibri" w:hAnsi="Calibri" w:cstheme="majorHAnsi"/>
          <w:sz w:val="22"/>
          <w:szCs w:val="22"/>
        </w:rPr>
        <w:t xml:space="preserve"> </w:t>
      </w:r>
      <w:r>
        <w:rPr>
          <w:rFonts w:ascii="Calibri" w:hAnsi="Calibri" w:cstheme="majorHAnsi"/>
          <w:sz w:val="22"/>
          <w:szCs w:val="22"/>
        </w:rPr>
        <w:t xml:space="preserve">Mosaic, </w:t>
      </w:r>
      <w:proofErr w:type="spellStart"/>
      <w:r>
        <w:rPr>
          <w:rFonts w:ascii="Calibri" w:hAnsi="Calibri" w:cstheme="majorHAnsi"/>
          <w:sz w:val="22"/>
          <w:szCs w:val="22"/>
        </w:rPr>
        <w:t>Keypoint</w:t>
      </w:r>
      <w:proofErr w:type="spellEnd"/>
      <w:r>
        <w:rPr>
          <w:rFonts w:ascii="Calibri" w:hAnsi="Calibri" w:cstheme="majorHAnsi"/>
          <w:sz w:val="22"/>
          <w:szCs w:val="22"/>
        </w:rPr>
        <w:t>, or Alliance</w:t>
      </w:r>
      <w:r w:rsidR="00EF786C">
        <w:rPr>
          <w:rFonts w:ascii="Calibri" w:hAnsi="Calibri" w:cstheme="majorHAnsi"/>
          <w:sz w:val="22"/>
          <w:szCs w:val="22"/>
        </w:rPr>
        <w:t xml:space="preserve"> (as needed)</w:t>
      </w:r>
      <w:r>
        <w:rPr>
          <w:rFonts w:ascii="Calibri" w:hAnsi="Calibri" w:cstheme="majorHAnsi"/>
          <w:sz w:val="22"/>
          <w:szCs w:val="22"/>
        </w:rPr>
        <w:t xml:space="preserve">.   The </w:t>
      </w:r>
      <w:r w:rsidR="000F28D3">
        <w:rPr>
          <w:rFonts w:ascii="Calibri" w:hAnsi="Calibri" w:cstheme="majorHAnsi"/>
          <w:sz w:val="22"/>
          <w:szCs w:val="22"/>
        </w:rPr>
        <w:t>BHC</w:t>
      </w:r>
      <w:r>
        <w:rPr>
          <w:rFonts w:ascii="Calibri" w:hAnsi="Calibri" w:cstheme="majorHAnsi"/>
          <w:sz w:val="22"/>
          <w:szCs w:val="22"/>
        </w:rPr>
        <w:t xml:space="preserve"> will establish and maintain a strong, working connection with care</w:t>
      </w:r>
      <w:r w:rsidR="00ED5385">
        <w:rPr>
          <w:rFonts w:ascii="Calibri" w:hAnsi="Calibri" w:cstheme="majorHAnsi"/>
          <w:sz w:val="22"/>
          <w:szCs w:val="22"/>
        </w:rPr>
        <w:t xml:space="preserve"> providers treating</w:t>
      </w:r>
      <w:r w:rsidR="00192293">
        <w:rPr>
          <w:rFonts w:ascii="Calibri" w:hAnsi="Calibri" w:cstheme="majorHAnsi"/>
          <w:sz w:val="22"/>
          <w:szCs w:val="22"/>
        </w:rPr>
        <w:t xml:space="preserve"> </w:t>
      </w:r>
      <w:r>
        <w:rPr>
          <w:rFonts w:ascii="Calibri" w:hAnsi="Calibri" w:cstheme="majorHAnsi"/>
          <w:sz w:val="22"/>
          <w:szCs w:val="22"/>
        </w:rPr>
        <w:t>the chronically mentally ill.</w:t>
      </w:r>
    </w:p>
    <w:p w14:paraId="6065EA63" w14:textId="77777777" w:rsidR="00FD7588" w:rsidRDefault="00FD7588"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1009E70A"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FA5E7F">
        <w:rPr>
          <w:rFonts w:ascii="Calibri" w:hAnsi="Calibri" w:cstheme="majorHAnsi"/>
          <w:b/>
          <w:sz w:val="22"/>
          <w:szCs w:val="22"/>
        </w:rPr>
        <w:t>Delivery</w:t>
      </w:r>
    </w:p>
    <w:p w14:paraId="66F13004"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4DCBEAEF" w14:textId="288DB3B2" w:rsid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FA5E7F">
        <w:rPr>
          <w:rFonts w:ascii="Calibri" w:hAnsi="Calibri" w:cstheme="majorHAnsi"/>
          <w:sz w:val="22"/>
          <w:szCs w:val="22"/>
        </w:rPr>
        <w:t xml:space="preserve">Care will be delivered by </w:t>
      </w:r>
      <w:r w:rsidR="000F28D3">
        <w:rPr>
          <w:rFonts w:ascii="Calibri" w:hAnsi="Calibri" w:cstheme="majorHAnsi"/>
          <w:sz w:val="22"/>
          <w:szCs w:val="22"/>
        </w:rPr>
        <w:t>clinical</w:t>
      </w:r>
      <w:r w:rsidRPr="00FA5E7F">
        <w:rPr>
          <w:rFonts w:ascii="Calibri" w:hAnsi="Calibri" w:cstheme="majorHAnsi"/>
          <w:sz w:val="22"/>
          <w:szCs w:val="22"/>
        </w:rPr>
        <w:t xml:space="preserve"> staff upon referral to the BHC.  Referrals will be accomplished across the care continuum and existing initiatives as depicted </w:t>
      </w:r>
      <w:r w:rsidR="00EF786C">
        <w:rPr>
          <w:rFonts w:ascii="Calibri" w:hAnsi="Calibri" w:cstheme="majorHAnsi"/>
          <w:sz w:val="22"/>
          <w:szCs w:val="22"/>
        </w:rPr>
        <w:t xml:space="preserve">in </w:t>
      </w:r>
      <w:r w:rsidRPr="00FA5E7F">
        <w:rPr>
          <w:rFonts w:ascii="Calibri" w:hAnsi="Calibri" w:cstheme="majorHAnsi"/>
          <w:sz w:val="22"/>
          <w:szCs w:val="22"/>
        </w:rPr>
        <w:t xml:space="preserve">Figure 2. To establish consistency with the referral process to the BHC </w:t>
      </w:r>
      <w:r w:rsidR="00DA7D0B">
        <w:rPr>
          <w:rFonts w:ascii="Calibri" w:hAnsi="Calibri" w:cstheme="majorHAnsi"/>
          <w:sz w:val="22"/>
          <w:szCs w:val="22"/>
        </w:rPr>
        <w:t>UM</w:t>
      </w:r>
      <w:r w:rsidR="000F28D3">
        <w:rPr>
          <w:rFonts w:ascii="Calibri" w:hAnsi="Calibri" w:cstheme="majorHAnsi"/>
          <w:sz w:val="22"/>
          <w:szCs w:val="22"/>
        </w:rPr>
        <w:t xml:space="preserve"> </w:t>
      </w:r>
      <w:r w:rsidR="00DA7D0B">
        <w:rPr>
          <w:rFonts w:ascii="Calibri" w:hAnsi="Calibri" w:cstheme="majorHAnsi"/>
          <w:sz w:val="22"/>
          <w:szCs w:val="22"/>
        </w:rPr>
        <w:t xml:space="preserve">SJMC </w:t>
      </w:r>
      <w:r w:rsidRPr="00FA5E7F">
        <w:rPr>
          <w:rFonts w:ascii="Calibri" w:hAnsi="Calibri" w:cstheme="majorHAnsi"/>
          <w:sz w:val="22"/>
          <w:szCs w:val="22"/>
        </w:rPr>
        <w:t xml:space="preserve">will work with partners across in the community based setting and post-acute care setting to develop a uniform risk stratification tool. </w:t>
      </w:r>
    </w:p>
    <w:p w14:paraId="22B46C6F" w14:textId="77777777" w:rsidR="00193067" w:rsidRPr="00FA5E7F" w:rsidRDefault="00193067"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2300B8BB" w14:textId="177D1C1F" w:rsidR="00FA5E7F" w:rsidRPr="00FA5E7F" w:rsidRDefault="00FA5E7F" w:rsidP="00FA5E7F">
      <w:pPr>
        <w:numPr>
          <w:ilvl w:val="0"/>
          <w:numId w:val="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sidRPr="00FA5E7F">
        <w:rPr>
          <w:rFonts w:ascii="Calibri" w:hAnsi="Calibri" w:cstheme="majorHAnsi"/>
          <w:sz w:val="22"/>
          <w:szCs w:val="22"/>
        </w:rPr>
        <w:t xml:space="preserve">Patients under the care of </w:t>
      </w:r>
      <w:r w:rsidR="00ED5385">
        <w:rPr>
          <w:rFonts w:ascii="Calibri" w:hAnsi="Calibri" w:cstheme="majorHAnsi"/>
          <w:sz w:val="22"/>
          <w:szCs w:val="22"/>
        </w:rPr>
        <w:t>primary care providers (PCP)</w:t>
      </w:r>
      <w:r w:rsidR="00ED5385" w:rsidRPr="00FA5E7F">
        <w:rPr>
          <w:rFonts w:ascii="Calibri" w:hAnsi="Calibri" w:cstheme="majorHAnsi"/>
          <w:sz w:val="22"/>
          <w:szCs w:val="22"/>
        </w:rPr>
        <w:t xml:space="preserve"> </w:t>
      </w:r>
      <w:r w:rsidRPr="00FA5E7F">
        <w:rPr>
          <w:rFonts w:ascii="Calibri" w:hAnsi="Calibri" w:cstheme="majorHAnsi"/>
          <w:sz w:val="22"/>
          <w:szCs w:val="22"/>
        </w:rPr>
        <w:t xml:space="preserve">will be eligible </w:t>
      </w:r>
      <w:r w:rsidR="00192293">
        <w:rPr>
          <w:rFonts w:ascii="Calibri" w:hAnsi="Calibri" w:cstheme="majorHAnsi"/>
          <w:sz w:val="22"/>
          <w:szCs w:val="22"/>
        </w:rPr>
        <w:t xml:space="preserve">for program participation via a </w:t>
      </w:r>
      <w:r w:rsidRPr="00FA5E7F">
        <w:rPr>
          <w:rFonts w:ascii="Calibri" w:hAnsi="Calibri" w:cstheme="majorHAnsi"/>
          <w:sz w:val="22"/>
          <w:szCs w:val="22"/>
        </w:rPr>
        <w:t xml:space="preserve">referral to the BHC.  Care team members will work with the PCPs and community providers to better care for patients </w:t>
      </w:r>
      <w:r w:rsidR="00ED5385">
        <w:rPr>
          <w:rFonts w:ascii="Calibri" w:hAnsi="Calibri" w:cstheme="majorHAnsi"/>
          <w:sz w:val="22"/>
          <w:szCs w:val="22"/>
        </w:rPr>
        <w:t>with</w:t>
      </w:r>
      <w:r w:rsidRPr="00FA5E7F">
        <w:rPr>
          <w:rFonts w:ascii="Calibri" w:hAnsi="Calibri" w:cstheme="majorHAnsi"/>
          <w:sz w:val="22"/>
          <w:szCs w:val="22"/>
        </w:rPr>
        <w:t xml:space="preserve">in the community setting.  </w:t>
      </w:r>
    </w:p>
    <w:p w14:paraId="6DBB929B" w14:textId="35AC8A22" w:rsidR="00FA5E7F" w:rsidRPr="00FA5E7F" w:rsidRDefault="00FA5E7F" w:rsidP="00FA5E7F">
      <w:pPr>
        <w:numPr>
          <w:ilvl w:val="0"/>
          <w:numId w:val="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sidRPr="00FA5E7F">
        <w:rPr>
          <w:rFonts w:ascii="Calibri" w:hAnsi="Calibri" w:cstheme="majorHAnsi"/>
          <w:sz w:val="22"/>
          <w:szCs w:val="22"/>
        </w:rPr>
        <w:lastRenderedPageBreak/>
        <w:t xml:space="preserve">Patients in the acute care setting identified </w:t>
      </w:r>
      <w:r w:rsidR="00EF786C">
        <w:rPr>
          <w:rFonts w:ascii="Calibri" w:hAnsi="Calibri" w:cstheme="majorHAnsi"/>
          <w:sz w:val="22"/>
          <w:szCs w:val="22"/>
        </w:rPr>
        <w:t xml:space="preserve">by case management </w:t>
      </w:r>
      <w:r w:rsidRPr="00FA5E7F">
        <w:rPr>
          <w:rFonts w:ascii="Calibri" w:hAnsi="Calibri" w:cstheme="majorHAnsi"/>
          <w:sz w:val="22"/>
          <w:szCs w:val="22"/>
        </w:rPr>
        <w:t xml:space="preserve">as members of the TPP with a psychiatric diagnosis will </w:t>
      </w:r>
      <w:r w:rsidR="00EF786C">
        <w:rPr>
          <w:rFonts w:ascii="Calibri" w:hAnsi="Calibri" w:cstheme="majorHAnsi"/>
          <w:sz w:val="22"/>
          <w:szCs w:val="22"/>
        </w:rPr>
        <w:t xml:space="preserve">be handed off </w:t>
      </w:r>
      <w:r w:rsidR="00545501">
        <w:rPr>
          <w:rFonts w:ascii="Calibri" w:hAnsi="Calibri" w:cstheme="majorHAnsi"/>
          <w:sz w:val="22"/>
          <w:szCs w:val="22"/>
        </w:rPr>
        <w:t xml:space="preserve">to </w:t>
      </w:r>
      <w:r w:rsidR="00D57860">
        <w:rPr>
          <w:rFonts w:ascii="Calibri" w:hAnsi="Calibri" w:cstheme="majorHAnsi"/>
          <w:sz w:val="22"/>
          <w:szCs w:val="22"/>
        </w:rPr>
        <w:t xml:space="preserve">BHC </w:t>
      </w:r>
      <w:r w:rsidRPr="00FA5E7F">
        <w:rPr>
          <w:rFonts w:ascii="Calibri" w:hAnsi="Calibri" w:cstheme="majorHAnsi"/>
          <w:sz w:val="22"/>
          <w:szCs w:val="22"/>
        </w:rPr>
        <w:t xml:space="preserve">as a bridge to community services.  </w:t>
      </w:r>
      <w:r w:rsidR="00D57860">
        <w:rPr>
          <w:rFonts w:ascii="Calibri" w:hAnsi="Calibri" w:cstheme="majorHAnsi"/>
          <w:sz w:val="22"/>
          <w:szCs w:val="22"/>
        </w:rPr>
        <w:t>The BHC c</w:t>
      </w:r>
      <w:r w:rsidRPr="00FA5E7F">
        <w:rPr>
          <w:rFonts w:ascii="Calibri" w:hAnsi="Calibri" w:cstheme="majorHAnsi"/>
          <w:sz w:val="22"/>
          <w:szCs w:val="22"/>
        </w:rPr>
        <w:t>are team will actively manage patient</w:t>
      </w:r>
      <w:r w:rsidR="00ED5385">
        <w:rPr>
          <w:rFonts w:ascii="Calibri" w:hAnsi="Calibri" w:cstheme="majorHAnsi"/>
          <w:sz w:val="22"/>
          <w:szCs w:val="22"/>
        </w:rPr>
        <w:t>s’</w:t>
      </w:r>
      <w:r w:rsidRPr="00FA5E7F">
        <w:rPr>
          <w:rFonts w:ascii="Calibri" w:hAnsi="Calibri" w:cstheme="majorHAnsi"/>
          <w:sz w:val="22"/>
          <w:szCs w:val="22"/>
        </w:rPr>
        <w:t xml:space="preserve"> care, and support transitions back into their respective communities</w:t>
      </w:r>
      <w:r w:rsidR="00192293">
        <w:rPr>
          <w:rFonts w:ascii="Calibri" w:hAnsi="Calibri" w:cstheme="majorHAnsi"/>
          <w:sz w:val="22"/>
          <w:szCs w:val="22"/>
        </w:rPr>
        <w:t>.</w:t>
      </w:r>
    </w:p>
    <w:p w14:paraId="4FF438BF" w14:textId="06EFAF5F" w:rsidR="00FA5E7F" w:rsidRPr="00FA5E7F" w:rsidRDefault="00FA5E7F" w:rsidP="00FA5E7F">
      <w:pPr>
        <w:numPr>
          <w:ilvl w:val="0"/>
          <w:numId w:val="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sidRPr="00FA5E7F">
        <w:rPr>
          <w:rFonts w:ascii="Calibri" w:hAnsi="Calibri" w:cstheme="majorHAnsi"/>
          <w:sz w:val="22"/>
          <w:szCs w:val="22"/>
        </w:rPr>
        <w:t>Patients in the post-acute setting, such as home care, will be screened via tools such as the Physicians Health Questionnaire through collaboration with the Visiting Nurses Association of Maryland</w:t>
      </w:r>
      <w:r w:rsidR="00EF786C">
        <w:rPr>
          <w:rFonts w:ascii="Calibri" w:hAnsi="Calibri" w:cstheme="majorHAnsi"/>
          <w:sz w:val="22"/>
          <w:szCs w:val="22"/>
        </w:rPr>
        <w:t xml:space="preserve">. </w:t>
      </w:r>
    </w:p>
    <w:p w14:paraId="0F0F4DE9" w14:textId="036C969E" w:rsidR="00E54758" w:rsidRDefault="00E54758" w:rsidP="00FA5E7F">
      <w:pPr>
        <w:numPr>
          <w:ilvl w:val="0"/>
          <w:numId w:val="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Pr>
          <w:rFonts w:ascii="Calibri" w:hAnsi="Calibri" w:cstheme="majorHAnsi"/>
          <w:sz w:val="22"/>
          <w:szCs w:val="22"/>
        </w:rPr>
        <w:t xml:space="preserve">UM SJMC </w:t>
      </w:r>
      <w:r w:rsidR="00FD7588">
        <w:rPr>
          <w:rFonts w:ascii="Calibri" w:hAnsi="Calibri" w:cstheme="majorHAnsi"/>
          <w:sz w:val="22"/>
          <w:szCs w:val="22"/>
        </w:rPr>
        <w:t xml:space="preserve">is currently in active discussions with </w:t>
      </w:r>
      <w:r w:rsidR="00FA5E7F" w:rsidRPr="00FA5E7F">
        <w:rPr>
          <w:rFonts w:ascii="Calibri" w:hAnsi="Calibri" w:cstheme="majorHAnsi"/>
          <w:sz w:val="22"/>
          <w:szCs w:val="22"/>
        </w:rPr>
        <w:t>Sheppard Pratt</w:t>
      </w:r>
      <w:r>
        <w:rPr>
          <w:rFonts w:ascii="Calibri" w:hAnsi="Calibri" w:cstheme="majorHAnsi"/>
          <w:sz w:val="22"/>
          <w:szCs w:val="22"/>
        </w:rPr>
        <w:t xml:space="preserve"> </w:t>
      </w:r>
      <w:r w:rsidR="00CC08C6">
        <w:rPr>
          <w:rFonts w:ascii="Calibri" w:hAnsi="Calibri" w:cstheme="majorHAnsi"/>
          <w:sz w:val="22"/>
          <w:szCs w:val="22"/>
        </w:rPr>
        <w:t xml:space="preserve">leadership </w:t>
      </w:r>
      <w:r>
        <w:rPr>
          <w:rFonts w:ascii="Calibri" w:hAnsi="Calibri" w:cstheme="majorHAnsi"/>
          <w:sz w:val="22"/>
          <w:szCs w:val="22"/>
        </w:rPr>
        <w:t xml:space="preserve">to work collaboratively to meet the needs of these patients. </w:t>
      </w:r>
    </w:p>
    <w:p w14:paraId="267C98EF" w14:textId="52929B8B" w:rsidR="00AD78E4" w:rsidRPr="00192293" w:rsidRDefault="00192293" w:rsidP="00192293">
      <w:pPr>
        <w:numPr>
          <w:ilvl w:val="0"/>
          <w:numId w:val="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Pr>
          <w:rFonts w:ascii="Calibri" w:hAnsi="Calibri" w:cstheme="majorHAnsi"/>
          <w:sz w:val="22"/>
          <w:szCs w:val="22"/>
        </w:rPr>
        <w:t xml:space="preserve">Community agencies such as Mosaic and </w:t>
      </w:r>
      <w:proofErr w:type="spellStart"/>
      <w:r>
        <w:rPr>
          <w:rFonts w:ascii="Calibri" w:hAnsi="Calibri" w:cstheme="majorHAnsi"/>
          <w:sz w:val="22"/>
          <w:szCs w:val="22"/>
        </w:rPr>
        <w:t>Keypoint</w:t>
      </w:r>
      <w:proofErr w:type="spellEnd"/>
      <w:r>
        <w:rPr>
          <w:rFonts w:ascii="Calibri" w:hAnsi="Calibri" w:cstheme="majorHAnsi"/>
          <w:sz w:val="22"/>
          <w:szCs w:val="22"/>
        </w:rPr>
        <w:t xml:space="preserve"> are outpatient community programs that have invested resources in caring for mental health patients. Both, Jeff Richardson Executive Director of </w:t>
      </w:r>
      <w:r w:rsidRPr="00FA5E7F">
        <w:rPr>
          <w:rFonts w:ascii="Calibri" w:hAnsi="Calibri" w:cstheme="majorHAnsi"/>
          <w:sz w:val="22"/>
          <w:szCs w:val="22"/>
        </w:rPr>
        <w:t>Mosaic</w:t>
      </w:r>
      <w:r>
        <w:rPr>
          <w:rFonts w:ascii="Calibri" w:hAnsi="Calibri" w:cstheme="majorHAnsi"/>
          <w:sz w:val="22"/>
          <w:szCs w:val="22"/>
        </w:rPr>
        <w:t xml:space="preserve"> </w:t>
      </w:r>
      <w:r w:rsidRPr="00FA5E7F">
        <w:rPr>
          <w:rFonts w:ascii="Calibri" w:hAnsi="Calibri" w:cstheme="majorHAnsi"/>
          <w:sz w:val="22"/>
          <w:szCs w:val="22"/>
        </w:rPr>
        <w:t xml:space="preserve">and </w:t>
      </w:r>
      <w:r>
        <w:rPr>
          <w:rFonts w:ascii="Calibri" w:hAnsi="Calibri" w:cstheme="majorHAnsi"/>
          <w:sz w:val="22"/>
          <w:szCs w:val="22"/>
        </w:rPr>
        <w:t xml:space="preserve">Karl Webber, CEO of </w:t>
      </w:r>
      <w:proofErr w:type="spellStart"/>
      <w:r w:rsidRPr="00FA5E7F">
        <w:rPr>
          <w:rFonts w:ascii="Calibri" w:hAnsi="Calibri" w:cstheme="majorHAnsi"/>
          <w:sz w:val="22"/>
          <w:szCs w:val="22"/>
        </w:rPr>
        <w:t>Keypoint</w:t>
      </w:r>
      <w:proofErr w:type="spellEnd"/>
      <w:r>
        <w:rPr>
          <w:rFonts w:ascii="Calibri" w:hAnsi="Calibri" w:cstheme="majorHAnsi"/>
          <w:sz w:val="22"/>
          <w:szCs w:val="22"/>
        </w:rPr>
        <w:t xml:space="preserve"> have expressed a strong desire to work collaboratively with UM SJMC and will be a resource for the ongoing care of this population post 60-90 day </w:t>
      </w:r>
      <w:r w:rsidR="000F28D3">
        <w:rPr>
          <w:rFonts w:ascii="Calibri" w:hAnsi="Calibri" w:cstheme="majorHAnsi"/>
          <w:sz w:val="22"/>
          <w:szCs w:val="22"/>
        </w:rPr>
        <w:t>treatment</w:t>
      </w:r>
      <w:r>
        <w:rPr>
          <w:rFonts w:ascii="Calibri" w:hAnsi="Calibri" w:cstheme="majorHAnsi"/>
          <w:sz w:val="22"/>
          <w:szCs w:val="22"/>
        </w:rPr>
        <w:t xml:space="preserve"> period.</w:t>
      </w:r>
    </w:p>
    <w:p w14:paraId="2C4B1371" w14:textId="77D80890" w:rsidR="00E54758" w:rsidRPr="00F858AA" w:rsidRDefault="00E54758" w:rsidP="00F858AA">
      <w:pPr>
        <w:numPr>
          <w:ilvl w:val="0"/>
          <w:numId w:val="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sidRPr="00FA5E7F">
        <w:rPr>
          <w:rFonts w:ascii="Calibri" w:hAnsi="Calibri" w:cstheme="majorHAnsi"/>
          <w:sz w:val="22"/>
          <w:szCs w:val="22"/>
        </w:rPr>
        <w:t xml:space="preserve">Regional collaborative efforts will involve extending BHC board positions to key providers including the leadership </w:t>
      </w:r>
      <w:r>
        <w:rPr>
          <w:rFonts w:ascii="Calibri" w:hAnsi="Calibri" w:cstheme="majorHAnsi"/>
          <w:sz w:val="22"/>
          <w:szCs w:val="22"/>
        </w:rPr>
        <w:t xml:space="preserve">Community based primary care physicians, </w:t>
      </w:r>
      <w:r w:rsidRPr="00FA5E7F">
        <w:rPr>
          <w:rFonts w:ascii="Calibri" w:hAnsi="Calibri" w:cstheme="majorHAnsi"/>
          <w:sz w:val="22"/>
          <w:szCs w:val="22"/>
        </w:rPr>
        <w:t>Sheppard Pratt</w:t>
      </w:r>
      <w:r>
        <w:rPr>
          <w:rFonts w:ascii="Calibri" w:hAnsi="Calibri" w:cstheme="majorHAnsi"/>
          <w:sz w:val="22"/>
          <w:szCs w:val="22"/>
        </w:rPr>
        <w:t xml:space="preserve">, home-care, </w:t>
      </w:r>
      <w:r w:rsidRPr="00FA5E7F">
        <w:rPr>
          <w:rFonts w:ascii="Calibri" w:hAnsi="Calibri" w:cstheme="majorHAnsi"/>
          <w:sz w:val="22"/>
          <w:szCs w:val="22"/>
        </w:rPr>
        <w:t>sub</w:t>
      </w:r>
      <w:r>
        <w:rPr>
          <w:rFonts w:ascii="Calibri" w:hAnsi="Calibri" w:cstheme="majorHAnsi"/>
          <w:sz w:val="22"/>
          <w:szCs w:val="22"/>
        </w:rPr>
        <w:t>-</w:t>
      </w:r>
      <w:r w:rsidRPr="00FA5E7F">
        <w:rPr>
          <w:rFonts w:ascii="Calibri" w:hAnsi="Calibri" w:cstheme="majorHAnsi"/>
          <w:sz w:val="22"/>
          <w:szCs w:val="22"/>
        </w:rPr>
        <w:t>acute rehabilitation center</w:t>
      </w:r>
      <w:r>
        <w:rPr>
          <w:rFonts w:ascii="Calibri" w:hAnsi="Calibri" w:cstheme="majorHAnsi"/>
          <w:sz w:val="22"/>
          <w:szCs w:val="22"/>
        </w:rPr>
        <w:t>s, and community agencies.</w:t>
      </w:r>
      <w:r w:rsidRPr="00FA5E7F">
        <w:rPr>
          <w:rFonts w:ascii="Calibri" w:hAnsi="Calibri" w:cstheme="majorHAnsi"/>
          <w:sz w:val="22"/>
          <w:szCs w:val="22"/>
        </w:rPr>
        <w:t xml:space="preserve"> </w:t>
      </w:r>
      <w:r w:rsidRPr="0016632F">
        <w:rPr>
          <w:rFonts w:ascii="Calibri" w:hAnsi="Calibri" w:cstheme="majorHAnsi"/>
          <w:sz w:val="22"/>
          <w:szCs w:val="22"/>
        </w:rPr>
        <w:t>The addition of stakeholders engaged in direct care of patients with mental health diagnoses will benefit the BHC’s continued development of unique and successful care delivery models.</w:t>
      </w:r>
      <w:r w:rsidRPr="00FA5E7F">
        <w:rPr>
          <w:rFonts w:ascii="Calibri" w:hAnsi="Calibri" w:cstheme="majorHAnsi"/>
          <w:sz w:val="22"/>
          <w:szCs w:val="22"/>
        </w:rPr>
        <w:t xml:space="preserve">  </w:t>
      </w:r>
    </w:p>
    <w:p w14:paraId="2E318E1B" w14:textId="17A40235" w:rsidR="00FA5E7F" w:rsidRPr="008C7D9C" w:rsidRDefault="00DE4463" w:rsidP="008C7D9C">
      <w:p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Pr>
          <w:rFonts w:ascii="Calibri" w:hAnsi="Calibri" w:cstheme="majorHAnsi"/>
          <w:sz w:val="22"/>
          <w:szCs w:val="22"/>
        </w:rPr>
        <w:t>UM SJMC is obtaining</w:t>
      </w:r>
      <w:r w:rsidR="00EF786C">
        <w:rPr>
          <w:rFonts w:ascii="Calibri" w:hAnsi="Calibri" w:cstheme="majorHAnsi"/>
          <w:sz w:val="22"/>
          <w:szCs w:val="22"/>
        </w:rPr>
        <w:t xml:space="preserve"> letters of support from each of these respective entities to work collaboratively in efforts to best serve our patients. </w:t>
      </w:r>
    </w:p>
    <w:p w14:paraId="3E257E32" w14:textId="2A2F3949" w:rsidR="00FA5E7F" w:rsidRPr="00FA5E7F" w:rsidRDefault="00C441D6"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Pr>
          <w:rFonts w:ascii="Calibri" w:hAnsi="Calibri" w:cstheme="majorHAnsi"/>
          <w:b/>
          <w:sz w:val="22"/>
          <w:szCs w:val="22"/>
        </w:rPr>
        <w:lastRenderedPageBreak/>
        <w:t>Additional Investment- Maxim Transition Assist</w:t>
      </w:r>
      <w:r w:rsidR="00FA5E7F" w:rsidRPr="00FA5E7F">
        <w:rPr>
          <w:rFonts w:ascii="Calibri" w:hAnsi="Calibri" w:cstheme="majorHAnsi"/>
          <w:b/>
          <w:sz w:val="22"/>
          <w:szCs w:val="22"/>
        </w:rPr>
        <w:t xml:space="preserve"> Expansion to BHC Patients</w:t>
      </w:r>
    </w:p>
    <w:p w14:paraId="3F671C94"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71821A4F" w14:textId="2BBD690A" w:rsidR="00D9286C"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FA5E7F">
        <w:rPr>
          <w:rFonts w:ascii="Calibri" w:hAnsi="Calibri" w:cstheme="majorHAnsi"/>
          <w:sz w:val="22"/>
          <w:szCs w:val="22"/>
        </w:rPr>
        <w:t>A key to the success of the BHC will be the m</w:t>
      </w:r>
      <w:r w:rsidR="00261DE8">
        <w:rPr>
          <w:rFonts w:ascii="Calibri" w:hAnsi="Calibri" w:cstheme="majorHAnsi"/>
          <w:sz w:val="22"/>
          <w:szCs w:val="22"/>
        </w:rPr>
        <w:t xml:space="preserve">echanism by which patients </w:t>
      </w:r>
      <w:r w:rsidRPr="00FA5E7F">
        <w:rPr>
          <w:rFonts w:ascii="Calibri" w:hAnsi="Calibri" w:cstheme="majorHAnsi"/>
          <w:sz w:val="22"/>
          <w:szCs w:val="22"/>
        </w:rPr>
        <w:t xml:space="preserve">remain engaged outside of the </w:t>
      </w:r>
      <w:r w:rsidR="000F28D3">
        <w:rPr>
          <w:rFonts w:ascii="Calibri" w:hAnsi="Calibri" w:cstheme="majorHAnsi"/>
          <w:sz w:val="22"/>
          <w:szCs w:val="22"/>
        </w:rPr>
        <w:t>BHC</w:t>
      </w:r>
      <w:r w:rsidRPr="00FA5E7F">
        <w:rPr>
          <w:rFonts w:ascii="Calibri" w:hAnsi="Calibri" w:cstheme="majorHAnsi"/>
          <w:sz w:val="22"/>
          <w:szCs w:val="22"/>
        </w:rPr>
        <w:t xml:space="preserve"> setting.  Expansion of </w:t>
      </w:r>
      <w:r w:rsidR="000B2D56">
        <w:rPr>
          <w:rFonts w:ascii="Calibri" w:hAnsi="Calibri" w:cstheme="majorHAnsi"/>
          <w:sz w:val="22"/>
          <w:szCs w:val="22"/>
        </w:rPr>
        <w:t>UM SJMC</w:t>
      </w:r>
      <w:r w:rsidRPr="00FA5E7F">
        <w:rPr>
          <w:rFonts w:ascii="Calibri" w:hAnsi="Calibri" w:cstheme="majorHAnsi"/>
          <w:sz w:val="22"/>
          <w:szCs w:val="22"/>
        </w:rPr>
        <w:t xml:space="preserve">’s </w:t>
      </w:r>
      <w:r w:rsidR="007A74C6">
        <w:rPr>
          <w:rFonts w:ascii="Calibri" w:hAnsi="Calibri" w:cstheme="majorHAnsi"/>
          <w:sz w:val="22"/>
          <w:szCs w:val="22"/>
        </w:rPr>
        <w:t xml:space="preserve">MTA </w:t>
      </w:r>
      <w:r w:rsidRPr="00FA5E7F">
        <w:rPr>
          <w:rFonts w:ascii="Calibri" w:hAnsi="Calibri" w:cstheme="majorHAnsi"/>
          <w:sz w:val="22"/>
          <w:szCs w:val="22"/>
        </w:rPr>
        <w:t>program will accomplish the often difficult task of maintaining</w:t>
      </w:r>
      <w:r w:rsidR="00261DE8">
        <w:rPr>
          <w:rFonts w:ascii="Calibri" w:hAnsi="Calibri" w:cstheme="majorHAnsi"/>
          <w:sz w:val="22"/>
          <w:szCs w:val="22"/>
        </w:rPr>
        <w:t xml:space="preserve"> </w:t>
      </w:r>
      <w:r w:rsidR="00750C43">
        <w:rPr>
          <w:rFonts w:ascii="Calibri" w:hAnsi="Calibri" w:cstheme="majorHAnsi"/>
          <w:sz w:val="22"/>
          <w:szCs w:val="22"/>
        </w:rPr>
        <w:t xml:space="preserve">patient </w:t>
      </w:r>
      <w:r w:rsidR="00C441D6">
        <w:rPr>
          <w:rFonts w:ascii="Calibri" w:hAnsi="Calibri" w:cstheme="majorHAnsi"/>
          <w:sz w:val="22"/>
          <w:szCs w:val="22"/>
        </w:rPr>
        <w:t>contact and engagement</w:t>
      </w:r>
      <w:r w:rsidRPr="00FA5E7F">
        <w:rPr>
          <w:rFonts w:ascii="Calibri" w:hAnsi="Calibri" w:cstheme="majorHAnsi"/>
          <w:sz w:val="22"/>
          <w:szCs w:val="22"/>
        </w:rPr>
        <w:t xml:space="preserve">.  </w:t>
      </w:r>
      <w:r w:rsidR="007A74C6">
        <w:rPr>
          <w:rFonts w:ascii="Calibri" w:hAnsi="Calibri" w:cstheme="majorHAnsi"/>
          <w:sz w:val="22"/>
          <w:szCs w:val="22"/>
        </w:rPr>
        <w:t xml:space="preserve">MTA </w:t>
      </w:r>
      <w:r w:rsidRPr="00FA5E7F">
        <w:rPr>
          <w:rFonts w:ascii="Calibri" w:hAnsi="Calibri" w:cstheme="majorHAnsi"/>
          <w:sz w:val="22"/>
          <w:szCs w:val="22"/>
        </w:rPr>
        <w:t>will focus on the mental health needs of the TPP by assigning Behavioral Technicians</w:t>
      </w:r>
      <w:r w:rsidR="007A74C6">
        <w:rPr>
          <w:rFonts w:ascii="Calibri" w:hAnsi="Calibri" w:cstheme="majorHAnsi"/>
          <w:sz w:val="22"/>
          <w:szCs w:val="22"/>
        </w:rPr>
        <w:t xml:space="preserve"> (BT)</w:t>
      </w:r>
      <w:r w:rsidRPr="00FA5E7F">
        <w:rPr>
          <w:rFonts w:ascii="Calibri" w:hAnsi="Calibri" w:cstheme="majorHAnsi"/>
          <w:sz w:val="22"/>
          <w:szCs w:val="22"/>
        </w:rPr>
        <w:t xml:space="preserve">, specifically trained to care for the TPP, to follow </w:t>
      </w:r>
      <w:r w:rsidRPr="00473178">
        <w:rPr>
          <w:rFonts w:ascii="Calibri" w:hAnsi="Calibri" w:cstheme="majorHAnsi"/>
          <w:sz w:val="22"/>
          <w:szCs w:val="22"/>
        </w:rPr>
        <w:t xml:space="preserve">patients into the community.  </w:t>
      </w:r>
      <w:r w:rsidR="007A74C6" w:rsidRPr="00473178">
        <w:rPr>
          <w:rFonts w:ascii="Calibri" w:hAnsi="Calibri" w:cstheme="majorHAnsi"/>
          <w:sz w:val="22"/>
          <w:szCs w:val="22"/>
        </w:rPr>
        <w:t xml:space="preserve">In the first year this workforce </w:t>
      </w:r>
      <w:r w:rsidRPr="00473178">
        <w:rPr>
          <w:rFonts w:ascii="Calibri" w:hAnsi="Calibri" w:cstheme="majorHAnsi"/>
          <w:sz w:val="22"/>
          <w:szCs w:val="22"/>
        </w:rPr>
        <w:t xml:space="preserve">will </w:t>
      </w:r>
      <w:r w:rsidR="007A74C6" w:rsidRPr="00B22EDB">
        <w:rPr>
          <w:rFonts w:ascii="Calibri" w:hAnsi="Calibri" w:cstheme="majorHAnsi"/>
          <w:sz w:val="22"/>
          <w:szCs w:val="22"/>
        </w:rPr>
        <w:t xml:space="preserve">provide </w:t>
      </w:r>
      <w:r w:rsidR="00750C43">
        <w:rPr>
          <w:rFonts w:ascii="Calibri" w:hAnsi="Calibri" w:cstheme="majorHAnsi"/>
          <w:sz w:val="22"/>
          <w:szCs w:val="22"/>
        </w:rPr>
        <w:t>approximately 43</w:t>
      </w:r>
      <w:r w:rsidR="007A74C6" w:rsidRPr="00473178">
        <w:rPr>
          <w:rFonts w:ascii="Calibri" w:hAnsi="Calibri" w:cstheme="majorHAnsi"/>
          <w:sz w:val="22"/>
          <w:szCs w:val="22"/>
        </w:rPr>
        <w:t>00 hours of in-home support to the target patient population</w:t>
      </w:r>
      <w:r w:rsidR="00D9286C" w:rsidRPr="00473178">
        <w:rPr>
          <w:rFonts w:ascii="Calibri" w:hAnsi="Calibri" w:cstheme="majorHAnsi"/>
          <w:sz w:val="22"/>
          <w:szCs w:val="22"/>
        </w:rPr>
        <w:t xml:space="preserve"> for a period of 60-90 days</w:t>
      </w:r>
      <w:r w:rsidR="007A74C6" w:rsidRPr="00473178">
        <w:rPr>
          <w:rFonts w:ascii="Calibri" w:hAnsi="Calibri" w:cstheme="majorHAnsi"/>
          <w:sz w:val="22"/>
          <w:szCs w:val="22"/>
        </w:rPr>
        <w:t>. Services will include</w:t>
      </w:r>
      <w:r w:rsidR="00D9286C" w:rsidRPr="00473178">
        <w:rPr>
          <w:rFonts w:ascii="Calibri" w:hAnsi="Calibri" w:cstheme="majorHAnsi"/>
          <w:sz w:val="22"/>
          <w:szCs w:val="22"/>
        </w:rPr>
        <w:t>:</w:t>
      </w:r>
      <w:r w:rsidR="00D9286C">
        <w:rPr>
          <w:rFonts w:ascii="Calibri" w:hAnsi="Calibri" w:cstheme="majorHAnsi"/>
          <w:sz w:val="22"/>
          <w:szCs w:val="22"/>
        </w:rPr>
        <w:t xml:space="preserve"> </w:t>
      </w:r>
    </w:p>
    <w:p w14:paraId="4E6DD8DA" w14:textId="77777777" w:rsidR="00D9286C" w:rsidRDefault="00D9286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7DA25DB8" w14:textId="77777777"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 xml:space="preserve">Establishing therapeutic and trusting relationship with patients and patient’s care givers; </w:t>
      </w:r>
    </w:p>
    <w:p w14:paraId="58F2626A" w14:textId="77777777"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 xml:space="preserve">Ensuring that the patient is consistently maintaining their schedule, staying organized and attending all appointments as planned; </w:t>
      </w:r>
    </w:p>
    <w:p w14:paraId="65B65F09" w14:textId="77777777"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 xml:space="preserve">Providing basic coping skills support such as working with the patient around problem solving skills; </w:t>
      </w:r>
    </w:p>
    <w:p w14:paraId="2068D701" w14:textId="77777777"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 xml:space="preserve">Identifying and mitigating any barriers to care such as lack of transportation, lack of caregiver support, lack of resources to pay for medications, poor housing, poor nutritional status, poor functioning status, etc. </w:t>
      </w:r>
    </w:p>
    <w:p w14:paraId="710D0911" w14:textId="77777777"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 xml:space="preserve">Making sure the patient is taking their medications as prescribed and following through on all physician orders; </w:t>
      </w:r>
    </w:p>
    <w:p w14:paraId="1C21CADD" w14:textId="77777777"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 xml:space="preserve">Helping the patient adhere to their plan and achieve their post-discharge goals; </w:t>
      </w:r>
    </w:p>
    <w:p w14:paraId="57703329" w14:textId="1EF11EE5"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spacing w:after="38"/>
        <w:jc w:val="left"/>
        <w:rPr>
          <w:rFonts w:eastAsiaTheme="minorHAnsi"/>
          <w:color w:val="000000"/>
          <w:sz w:val="22"/>
          <w:szCs w:val="22"/>
        </w:rPr>
      </w:pPr>
      <w:r w:rsidRPr="000B2D56">
        <w:rPr>
          <w:rFonts w:eastAsiaTheme="minorHAnsi"/>
          <w:color w:val="000000"/>
          <w:sz w:val="22"/>
          <w:szCs w:val="22"/>
        </w:rPr>
        <w:t>Assisting patient in finding appropriate and available community resources</w:t>
      </w:r>
      <w:r w:rsidR="00261DE8">
        <w:rPr>
          <w:rFonts w:eastAsiaTheme="minorHAnsi"/>
          <w:color w:val="000000"/>
          <w:sz w:val="22"/>
          <w:szCs w:val="22"/>
        </w:rPr>
        <w:t>;</w:t>
      </w:r>
      <w:r w:rsidRPr="000B2D56">
        <w:rPr>
          <w:rFonts w:eastAsiaTheme="minorHAnsi"/>
          <w:color w:val="000000"/>
          <w:sz w:val="22"/>
          <w:szCs w:val="22"/>
        </w:rPr>
        <w:t xml:space="preserve"> </w:t>
      </w:r>
    </w:p>
    <w:p w14:paraId="0667928D" w14:textId="5952C9BF" w:rsidR="00D9286C" w:rsidRPr="000B2D56" w:rsidRDefault="00D9286C" w:rsidP="00D9286C">
      <w:pPr>
        <w:pStyle w:val="ListParagraph"/>
        <w:numPr>
          <w:ilvl w:val="0"/>
          <w:numId w:val="26"/>
        </w:numPr>
        <w:tabs>
          <w:tab w:val="clear" w:pos="360"/>
          <w:tab w:val="clear" w:pos="720"/>
          <w:tab w:val="clear" w:pos="1080"/>
          <w:tab w:val="clear" w:pos="1440"/>
        </w:tabs>
        <w:autoSpaceDE w:val="0"/>
        <w:autoSpaceDN w:val="0"/>
        <w:adjustRightInd w:val="0"/>
        <w:jc w:val="left"/>
        <w:rPr>
          <w:rFonts w:eastAsiaTheme="minorHAnsi"/>
          <w:color w:val="000000"/>
          <w:sz w:val="22"/>
          <w:szCs w:val="22"/>
        </w:rPr>
      </w:pPr>
      <w:r w:rsidRPr="000B2D56">
        <w:rPr>
          <w:rFonts w:eastAsiaTheme="minorHAnsi"/>
          <w:color w:val="000000"/>
          <w:sz w:val="22"/>
          <w:szCs w:val="22"/>
        </w:rPr>
        <w:t xml:space="preserve">Facilitating communication between </w:t>
      </w:r>
      <w:r w:rsidR="00261DE8">
        <w:rPr>
          <w:rFonts w:eastAsiaTheme="minorHAnsi"/>
          <w:color w:val="000000"/>
          <w:sz w:val="22"/>
          <w:szCs w:val="22"/>
        </w:rPr>
        <w:t xml:space="preserve">the </w:t>
      </w:r>
      <w:r w:rsidRPr="000B2D56">
        <w:rPr>
          <w:rFonts w:eastAsiaTheme="minorHAnsi"/>
          <w:color w:val="000000"/>
          <w:sz w:val="22"/>
          <w:szCs w:val="22"/>
        </w:rPr>
        <w:t>patient and their primary care provider</w:t>
      </w:r>
      <w:r w:rsidR="00261DE8">
        <w:rPr>
          <w:rFonts w:eastAsiaTheme="minorHAnsi"/>
          <w:color w:val="000000"/>
          <w:sz w:val="22"/>
          <w:szCs w:val="22"/>
        </w:rPr>
        <w:t>.</w:t>
      </w:r>
    </w:p>
    <w:p w14:paraId="314C85F7" w14:textId="77777777" w:rsidR="00D9286C" w:rsidRDefault="00D9286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0AB525C7" w14:textId="77777777" w:rsidR="008C7D9C" w:rsidRDefault="008C7D9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45B29F8E" w14:textId="77777777" w:rsidR="002A5D20" w:rsidRDefault="002A5D2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709FE3BF" w14:textId="77777777" w:rsidR="002A5D20" w:rsidRDefault="002A5D2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40F11C6F" w14:textId="77777777" w:rsidR="002A5D20" w:rsidRDefault="002A5D2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7CDCA683" w14:textId="77777777" w:rsidR="002A5D20" w:rsidRDefault="002A5D2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37ECE7C7" w14:textId="77777777" w:rsidR="002A5D20" w:rsidRDefault="002A5D2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4C0A2F09" w14:textId="77777777" w:rsidR="00192293" w:rsidRDefault="0019229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3DBB4AC1" w14:textId="77777777" w:rsidR="00192293" w:rsidRDefault="0019229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6AAA7B39" w14:textId="77777777" w:rsidR="008A0E83" w:rsidRDefault="008A0E8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29462934" w14:textId="77777777" w:rsidR="008A0E83" w:rsidRDefault="008A0E8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552FA9D3" w14:textId="77777777" w:rsidR="00192293" w:rsidRDefault="0019229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67A62A8E" w14:textId="77777777" w:rsidR="00192293" w:rsidRDefault="0019229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71C0407D" w14:textId="2AB1E5BD" w:rsidR="00FA5E7F" w:rsidRPr="00FA5E7F" w:rsidRDefault="00A17B7B"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 xml:space="preserve">The PDC, BHC and </w:t>
      </w:r>
      <w:r w:rsidR="007A74C6">
        <w:rPr>
          <w:rFonts w:ascii="Calibri" w:hAnsi="Calibri" w:cstheme="majorHAnsi"/>
          <w:sz w:val="22"/>
          <w:szCs w:val="22"/>
        </w:rPr>
        <w:t xml:space="preserve">MTA </w:t>
      </w:r>
      <w:r>
        <w:rPr>
          <w:rFonts w:ascii="Calibri" w:hAnsi="Calibri" w:cstheme="majorHAnsi"/>
          <w:sz w:val="22"/>
          <w:szCs w:val="22"/>
        </w:rPr>
        <w:t xml:space="preserve">will work together across </w:t>
      </w:r>
      <w:r w:rsidR="00FA5E7F" w:rsidRPr="00FA5E7F">
        <w:rPr>
          <w:rFonts w:ascii="Calibri" w:hAnsi="Calibri" w:cstheme="majorHAnsi"/>
          <w:sz w:val="22"/>
          <w:szCs w:val="22"/>
        </w:rPr>
        <w:t xml:space="preserve">the care continuum </w:t>
      </w:r>
      <w:r>
        <w:rPr>
          <w:rFonts w:ascii="Calibri" w:hAnsi="Calibri" w:cstheme="majorHAnsi"/>
          <w:sz w:val="22"/>
          <w:szCs w:val="22"/>
        </w:rPr>
        <w:t xml:space="preserve">as </w:t>
      </w:r>
      <w:r w:rsidR="00FA5E7F" w:rsidRPr="00FA5E7F">
        <w:rPr>
          <w:rFonts w:ascii="Calibri" w:hAnsi="Calibri" w:cstheme="majorHAnsi"/>
          <w:sz w:val="22"/>
          <w:szCs w:val="22"/>
        </w:rPr>
        <w:t>displayed below. (Figure 2).</w:t>
      </w:r>
    </w:p>
    <w:p w14:paraId="7776FCBC" w14:textId="5CAB3353" w:rsid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5BEB1B8F" w14:textId="62536B81" w:rsidR="00A01031" w:rsidRPr="00A01031" w:rsidRDefault="00A01031" w:rsidP="00A01031">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i/>
          <w:sz w:val="22"/>
          <w:szCs w:val="22"/>
        </w:rPr>
      </w:pPr>
      <w:r w:rsidRPr="00A01031">
        <w:rPr>
          <w:rFonts w:ascii="Calibri" w:hAnsi="Calibri" w:cstheme="majorHAnsi"/>
          <w:noProof/>
          <w:sz w:val="22"/>
          <w:szCs w:val="22"/>
        </w:rPr>
        <mc:AlternateContent>
          <mc:Choice Requires="wpg">
            <w:drawing>
              <wp:anchor distT="0" distB="0" distL="114300" distR="114300" simplePos="0" relativeHeight="251653632" behindDoc="0" locked="0" layoutInCell="1" allowOverlap="1" wp14:anchorId="658D1C1B" wp14:editId="70D26FBF">
                <wp:simplePos x="0" y="0"/>
                <wp:positionH relativeFrom="margin">
                  <wp:posOffset>-22860</wp:posOffset>
                </wp:positionH>
                <wp:positionV relativeFrom="paragraph">
                  <wp:posOffset>80645</wp:posOffset>
                </wp:positionV>
                <wp:extent cx="5670550" cy="2564765"/>
                <wp:effectExtent l="0" t="0" r="25400" b="26035"/>
                <wp:wrapNone/>
                <wp:docPr id="61" name="Group 26"/>
                <wp:cNvGraphicFramePr/>
                <a:graphic xmlns:a="http://schemas.openxmlformats.org/drawingml/2006/main">
                  <a:graphicData uri="http://schemas.microsoft.com/office/word/2010/wordprocessingGroup">
                    <wpg:wgp>
                      <wpg:cNvGrpSpPr/>
                      <wpg:grpSpPr>
                        <a:xfrm>
                          <a:off x="0" y="0"/>
                          <a:ext cx="5670550" cy="2564765"/>
                          <a:chOff x="0" y="0"/>
                          <a:chExt cx="5671012" cy="2564797"/>
                        </a:xfrm>
                      </wpg:grpSpPr>
                      <wps:wsp>
                        <wps:cNvPr id="62" name="Oval 62"/>
                        <wps:cNvSpPr/>
                        <wps:spPr>
                          <a:xfrm>
                            <a:off x="2362153" y="1393147"/>
                            <a:ext cx="941070" cy="559661"/>
                          </a:xfrm>
                          <a:prstGeom prst="ellipse">
                            <a:avLst/>
                          </a:prstGeom>
                          <a:solidFill>
                            <a:sysClr val="window" lastClr="FFFFFF"/>
                          </a:solidFill>
                          <a:ln w="12700" cap="flat" cmpd="sng" algn="ctr">
                            <a:solidFill>
                              <a:srgbClr val="70AD47"/>
                            </a:solidFill>
                            <a:prstDash val="solid"/>
                            <a:miter lim="800000"/>
                          </a:ln>
                          <a:effectLst/>
                        </wps:spPr>
                        <wps:txbx>
                          <w:txbxContent>
                            <w:p w14:paraId="4149422F" w14:textId="77777777" w:rsidR="00DE4463" w:rsidRDefault="00DE4463" w:rsidP="00A01031">
                              <w:pPr>
                                <w:pStyle w:val="NormalWeb"/>
                                <w:spacing w:before="0" w:beforeAutospacing="0" w:after="0" w:afterAutospacing="0"/>
                                <w:jc w:val="center"/>
                              </w:pPr>
                              <w:r>
                                <w:rPr>
                                  <w:rFonts w:ascii="Calibri" w:eastAsia="Times New Roman" w:hAnsi="Calibri"/>
                                  <w:b/>
                                  <w:bCs/>
                                  <w:color w:val="000000"/>
                                  <w:kern w:val="24"/>
                                  <w:sz w:val="32"/>
                                  <w:szCs w:val="32"/>
                                </w:rPr>
                                <w:t>BHC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Left Brace 63"/>
                        <wps:cNvSpPr/>
                        <wps:spPr>
                          <a:xfrm>
                            <a:off x="1391507" y="1067211"/>
                            <a:ext cx="103505" cy="1221740"/>
                          </a:xfrm>
                          <a:prstGeom prst="leftBrace">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64" name="Oval 64"/>
                        <wps:cNvSpPr/>
                        <wps:spPr>
                          <a:xfrm>
                            <a:off x="2267956" y="0"/>
                            <a:ext cx="1143388" cy="661670"/>
                          </a:xfrm>
                          <a:prstGeom prst="ellipse">
                            <a:avLst/>
                          </a:prstGeom>
                          <a:solidFill>
                            <a:sysClr val="window" lastClr="FFFFFF"/>
                          </a:solidFill>
                          <a:ln w="12700" cap="flat" cmpd="sng" algn="ctr">
                            <a:solidFill>
                              <a:srgbClr val="00B050"/>
                            </a:solidFill>
                            <a:prstDash val="solid"/>
                            <a:miter lim="800000"/>
                          </a:ln>
                          <a:effectLst/>
                        </wps:spPr>
                        <wps:txbx>
                          <w:txbxContent>
                            <w:p w14:paraId="327CD433" w14:textId="77777777" w:rsidR="00DE4463" w:rsidRDefault="00DE4463" w:rsidP="00A01031">
                              <w:pPr>
                                <w:pStyle w:val="NormalWeb"/>
                                <w:spacing w:before="0" w:beforeAutospacing="0" w:after="0" w:afterAutospacing="0"/>
                                <w:jc w:val="center"/>
                              </w:pPr>
                              <w:r>
                                <w:rPr>
                                  <w:rFonts w:ascii="Calibri" w:eastAsia="Times New Roman" w:hAnsi="Calibri"/>
                                  <w:b/>
                                  <w:bCs/>
                                  <w:color w:val="000000"/>
                                  <w:kern w:val="24"/>
                                  <w:sz w:val="32"/>
                                  <w:szCs w:val="32"/>
                                </w:rPr>
                                <w:t>PDC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2839650" y="712403"/>
                            <a:ext cx="1" cy="630011"/>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Straight Arrow Connector 66"/>
                        <wps:cNvCnPr/>
                        <wps:spPr>
                          <a:xfrm>
                            <a:off x="1630951" y="1610497"/>
                            <a:ext cx="568918" cy="0"/>
                          </a:xfrm>
                          <a:prstGeom prst="straightConnector1">
                            <a:avLst/>
                          </a:prstGeom>
                          <a:noFill/>
                          <a:ln w="6350" cap="flat" cmpd="sng" algn="ctr">
                            <a:solidFill>
                              <a:sysClr val="windowText" lastClr="000000"/>
                            </a:solidFill>
                            <a:prstDash val="solid"/>
                            <a:miter lim="800000"/>
                            <a:tailEnd type="triangle"/>
                          </a:ln>
                          <a:effectLst/>
                        </wps:spPr>
                        <wps:bodyPr/>
                      </wps:wsp>
                      <wps:wsp>
                        <wps:cNvPr id="67" name="TextBox 1"/>
                        <wps:cNvSpPr txBox="1">
                          <a:spLocks noChangeArrowheads="1"/>
                        </wps:cNvSpPr>
                        <wps:spPr bwMode="auto">
                          <a:xfrm>
                            <a:off x="0" y="1470798"/>
                            <a:ext cx="1318260" cy="535304"/>
                          </a:xfrm>
                          <a:prstGeom prst="rect">
                            <a:avLst/>
                          </a:prstGeom>
                          <a:solidFill>
                            <a:srgbClr val="C0504D">
                              <a:lumMod val="20000"/>
                              <a:lumOff val="80000"/>
                            </a:srgbClr>
                          </a:solidFill>
                          <a:ln w="9525">
                            <a:solidFill>
                              <a:sysClr val="windowText" lastClr="000000"/>
                            </a:solidFill>
                            <a:miter lim="800000"/>
                            <a:headEnd/>
                            <a:tailEnd/>
                          </a:ln>
                        </wps:spPr>
                        <wps:txbx>
                          <w:txbxContent>
                            <w:p w14:paraId="73B32E3C" w14:textId="77777777" w:rsidR="00DE4463" w:rsidRPr="00A01031" w:rsidRDefault="00DE4463" w:rsidP="00A01031">
                              <w:pPr>
                                <w:pStyle w:val="NormalWeb"/>
                                <w:spacing w:before="0" w:beforeAutospacing="0" w:after="0" w:afterAutospacing="0"/>
                                <w:jc w:val="center"/>
                              </w:pPr>
                              <w:r w:rsidRPr="00A01031">
                                <w:rPr>
                                  <w:rFonts w:asciiTheme="minorHAnsi" w:hAnsi="Calibri" w:cstheme="minorBidi"/>
                                  <w:color w:val="000000"/>
                                  <w:kern w:val="24"/>
                                  <w:sz w:val="28"/>
                                  <w:szCs w:val="28"/>
                                </w:rPr>
                                <w:t>Community-Based Care</w:t>
                              </w:r>
                            </w:p>
                          </w:txbxContent>
                        </wps:txbx>
                        <wps:bodyPr wrap="square">
                          <a:spAutoFit/>
                        </wps:bodyPr>
                      </wps:wsp>
                      <wps:wsp>
                        <wps:cNvPr id="68" name="TextBox 7"/>
                        <wps:cNvSpPr txBox="1">
                          <a:spLocks noChangeArrowheads="1"/>
                        </wps:cNvSpPr>
                        <wps:spPr bwMode="auto">
                          <a:xfrm>
                            <a:off x="1" y="902433"/>
                            <a:ext cx="1318259" cy="535304"/>
                          </a:xfrm>
                          <a:prstGeom prst="rect">
                            <a:avLst/>
                          </a:prstGeom>
                          <a:solidFill>
                            <a:srgbClr val="FFC000"/>
                          </a:solidFill>
                          <a:ln w="9525">
                            <a:solidFill>
                              <a:sysClr val="windowText" lastClr="000000"/>
                            </a:solidFill>
                            <a:miter lim="800000"/>
                            <a:headEnd/>
                            <a:tailEnd/>
                          </a:ln>
                        </wps:spPr>
                        <wps:txbx>
                          <w:txbxContent>
                            <w:p w14:paraId="2463E3CA"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 xml:space="preserve">Acute </w:t>
                              </w:r>
                            </w:p>
                            <w:p w14:paraId="27267FAC"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Care</w:t>
                              </w:r>
                            </w:p>
                          </w:txbxContent>
                        </wps:txbx>
                        <wps:bodyPr wrap="square">
                          <a:spAutoFit/>
                        </wps:bodyPr>
                      </wps:wsp>
                      <wps:wsp>
                        <wps:cNvPr id="69" name="TextBox 8"/>
                        <wps:cNvSpPr txBox="1">
                          <a:spLocks noChangeArrowheads="1"/>
                        </wps:cNvSpPr>
                        <wps:spPr bwMode="auto">
                          <a:xfrm>
                            <a:off x="0" y="2029493"/>
                            <a:ext cx="1318260" cy="535304"/>
                          </a:xfrm>
                          <a:prstGeom prst="rect">
                            <a:avLst/>
                          </a:prstGeom>
                          <a:solidFill>
                            <a:srgbClr val="92D050"/>
                          </a:solidFill>
                          <a:ln w="9525">
                            <a:solidFill>
                              <a:sysClr val="windowText" lastClr="000000"/>
                            </a:solidFill>
                            <a:miter lim="800000"/>
                            <a:headEnd/>
                            <a:tailEnd/>
                          </a:ln>
                        </wps:spPr>
                        <wps:txbx>
                          <w:txbxContent>
                            <w:p w14:paraId="18C5138A"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Post-Acute</w:t>
                              </w:r>
                            </w:p>
                            <w:p w14:paraId="5B8B65AE"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Care</w:t>
                              </w:r>
                            </w:p>
                          </w:txbxContent>
                        </wps:txbx>
                        <wps:bodyPr wrap="square">
                          <a:spAutoFit/>
                        </wps:bodyPr>
                      </wps:wsp>
                      <wps:wsp>
                        <wps:cNvPr id="72" name="Straight Arrow Connector 72"/>
                        <wps:cNvCnPr/>
                        <wps:spPr>
                          <a:xfrm>
                            <a:off x="3546837" y="1672977"/>
                            <a:ext cx="568918" cy="0"/>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Rounded Rectangle 73"/>
                        <wps:cNvSpPr/>
                        <wps:spPr>
                          <a:xfrm>
                            <a:off x="1554607" y="1795689"/>
                            <a:ext cx="725147" cy="307365"/>
                          </a:xfrm>
                          <a:prstGeom prst="roundRect">
                            <a:avLst/>
                          </a:prstGeom>
                          <a:solidFill>
                            <a:sysClr val="window" lastClr="FFFFFF"/>
                          </a:solidFill>
                          <a:ln w="25400" cap="flat" cmpd="sng" algn="ctr">
                            <a:solidFill>
                              <a:srgbClr val="C0504D"/>
                            </a:solidFill>
                            <a:prstDash val="solid"/>
                          </a:ln>
                          <a:effectLst/>
                        </wps:spPr>
                        <wps:txbx>
                          <w:txbxContent>
                            <w:p w14:paraId="65E838EF" w14:textId="3B93A6DA" w:rsidR="00DE4463" w:rsidRDefault="00DE4463" w:rsidP="00A01031">
                              <w:pPr>
                                <w:pStyle w:val="NormalWeb"/>
                                <w:spacing w:before="0" w:beforeAutospacing="0" w:after="0" w:afterAutospacing="0"/>
                                <w:jc w:val="center"/>
                              </w:pPr>
                              <w:r>
                                <w:rPr>
                                  <w:rFonts w:asciiTheme="minorHAnsi" w:hAnsi="Calibri" w:cstheme="minorBidi"/>
                                  <w:color w:val="000000" w:themeColor="dark1"/>
                                  <w:kern w:val="24"/>
                                  <w:sz w:val="22"/>
                                  <w:szCs w:val="22"/>
                                </w:rPr>
                                <w:t>MTA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Box 1"/>
                        <wps:cNvSpPr txBox="1">
                          <a:spLocks noChangeArrowheads="1"/>
                        </wps:cNvSpPr>
                        <wps:spPr bwMode="auto">
                          <a:xfrm>
                            <a:off x="4352118" y="1470816"/>
                            <a:ext cx="1318894" cy="535304"/>
                          </a:xfrm>
                          <a:prstGeom prst="rect">
                            <a:avLst/>
                          </a:prstGeom>
                          <a:solidFill>
                            <a:srgbClr val="C0504D">
                              <a:lumMod val="20000"/>
                              <a:lumOff val="80000"/>
                            </a:srgbClr>
                          </a:solidFill>
                          <a:ln w="9525">
                            <a:solidFill>
                              <a:sysClr val="windowText" lastClr="000000"/>
                            </a:solidFill>
                            <a:miter lim="800000"/>
                            <a:headEnd/>
                            <a:tailEnd/>
                          </a:ln>
                        </wps:spPr>
                        <wps:txbx>
                          <w:txbxContent>
                            <w:p w14:paraId="7487C53A"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Community-Based Care</w:t>
                              </w:r>
                            </w:p>
                          </w:txbxContent>
                        </wps:txbx>
                        <wps:bodyPr wrap="square">
                          <a:spAutoFit/>
                        </wps:bodyPr>
                      </wps:wsp>
                    </wpg:wgp>
                  </a:graphicData>
                </a:graphic>
              </wp:anchor>
            </w:drawing>
          </mc:Choice>
          <mc:Fallback>
            <w:pict>
              <v:group w14:anchorId="658D1C1B" id="Group 26" o:spid="_x0000_s1035" style="position:absolute;left:0;text-align:left;margin-left:-1.8pt;margin-top:6.35pt;width:446.5pt;height:201.95pt;z-index:251653632;mso-position-horizontal-relative:margin" coordsize="56710,2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TkIgYAAOEgAAAOAAAAZHJzL2Uyb0RvYy54bWzsWtty2zYQfe9M/wHD90YAryIncsaRq0xn&#10;3CQTp5NnmBeJU5JgAciS+/XdBXgR41vqpE41sR8UkgCJxWLP7jlAXr7a1xW5yqUqRbNw2AvqkLxJ&#10;RVY264Xzx8fVL3OHKM2bjFeiyRfOda6cVyc///Ry1ya5KzaiynJJ4CONSnbtwtlo3SazmUo3ec3V&#10;C9HmDTQWQtZcw61czzLJd/D1upq5lIaznZBZK0WaKwVPz2yjc2K+XxR5qt8Vhco1qRYO2KbNrzS/&#10;l/g7O3nJk7Xk7aZMOzP4I6yoednAoMOnzrjmZCvLG5+qy1QKJQr9IhX1TBRFmeZmDjAbRj+bzRsp&#10;tq2ZyzrZrdvBTeDaz/z06M+mb6/eS1JmCydkDml4DWtkhiVuiM7ZtesE+ryR7UX7XnYP1vYO57sv&#10;ZI3/wkzI3rj1enBrvtckhYdBGNEgAO+n0OYGoR+FgXV8uoHVufFeuvl1fJNR5h68GUf45qwfeIb2&#10;DebsWggiNfpJfZ2fLja8zY37Ffqg9xOYY/307opXJHStm0yXwUcqUeCuWxzkeqHLAs8h4ArmxR7z&#10;zYR40jsr9hmNOl8FQRzCshxOmCetVPpNLmqCFwsnr6qyVWgmT/jVudK2d98LHytRldmqrCpzc62W&#10;lSRg+sIBHGVi55CKKw0PF87K/HUDTl6rGrIDi92Iom0ckFpUXMNl3ULsqGbtEF6tIQWkWhpbJm8r&#10;ub4cRo3o6ZmdNSzjpBsafcbVxlpnmtAWntSlhixRlfXCmVP860ysGmzNDc67qWMMWN/jld5f7k10&#10;m4DDJ5ciu4aVlMKmAtWmqxKGPQcXvOcSsA/zg3wGrRsh/3bIDnIDTPCvLZc5eOq3BoIqZr4P3bS5&#10;8YPIhRt52HJ52NJs66UAbwO+YDRzif111V8WUtSfII2d4qjQxJsUxrau7G6W2uYsSIRpfnpqukEC&#10;abk+by7aFD+OnkAHftx/4rLtokNDWL0VfSDfiBDbF99sxOlWi6I04TP6CaCGNwAqTAVPgS6AhkXX&#10;eV5o8lryNCehh+uN4wMMH8YY4IoFNLIYo2HkMoOhEWOMegENbFZhrssiWM17QVaBLcaU+2DWCMSY&#10;iVeLlhBGeQxYbiD0I6ziAUoNAnqLDUp6cH97AB0RXMBFFjk/Dlj8Hiy2FPn/CiauG0ZxEBqYdESo&#10;L0KM+Z43B+qGFRtKEBTw+wFyfFWI0tcU4Glh/x+DaKhCHaV6rkITnvI/rEJQHGwVutCSl+uNJqdS&#10;ih1ZiqYBTSEksRS2q0nLpuPGPffo+elAjN25F4dYDgBQEXN9akraQUnqsOZRaqvVQHFvMD7VmTTY&#10;Ymv/HeTv6KoSTzQvq1+bjOjrFtSIliVv1lXeQfVBymcrFuL6iZkLZNKHYmbAP/CYh2OGhR6NA6CN&#10;qBVCRn0rfsagCcJ5zLos3aeyXpD1AqAjgs9Bc69O+G5BAyzVBg1yvNdiTwxVPaC6RO/hcU/wVXsu&#10;0j8VacRyA6jITVba5DwDVWKF4sGrljKjGCKXu99FBmDiQPINh+3DZKLbQYzSKJ4j0sYgYx6buyES&#10;WQjDwAs8amjG3flJQoK8jydPiu1EGS6hIvtn5t1qW4PFVgjCPo9VfDyBx7hjYNSrUYJ9AbcC0+wM&#10;TL5vmXgcuIH57KRNPZ5o3ypIeYIrAZnL+K/LYpZgYNYy+egWaWo2AHDZOq49UZy4EqpFbbb6/toM&#10;Us00WAfTO132NMFqM2JMXSCpt8RqED9FrK5Wy3EfYhJWRxByBuJHEXKwltOQG0x/0pCzxM2lbuzH&#10;t8Xc0+TH2D27Q7McQczFCNVjiLlo2OC9k/xDl24yX0TkvMAP5163IQX7UXH02abvM5EbS/xxsv9o&#10;2Lf8ILZNlmfkA9AgI1wItI3R8gXblwGES799iTs0cwOdkZFFboDHBoaQeTTyrBS9h5ChRWjOl7Oy&#10;G8zoYPvxoUMCN/C//pCgo4KWPU3K6x17nDD9B6XhsA/DjFo6SEbHcBzw4+1vRsP+5vdVR74XwBkC&#10;sF8U4qCR5swI+RGRqJHmMVj7rJHGk8ZvqZHsntgBYB8jksxhMZyjG5XYnfnjQf3hvZFp4/9MOPkH&#10;AAD//wMAUEsDBBQABgAIAAAAIQAEOmdK4QAAAAkBAAAPAAAAZHJzL2Rvd25yZXYueG1sTI/BTsMw&#10;EETvSPyDtUjcWidtCSHEqaoKOFVItEiI2zbeJlFjO4rdJP17lhMcZ2c08zZfT6YVA/W+cVZBPI9A&#10;kC2dbmyl4PPwOktB+IBWY+ssKbiSh3Vxe5Njpt1oP2jYh0pwifUZKqhD6DIpfVmTQT93HVn2Tq43&#10;GFj2ldQ9jlxuWrmIokQabCwv1NjRtqbyvL8YBW8jjptl/DLszqft9fvw8P61i0mp+7tp8wwi0BT+&#10;wvCLz+hQMNPRXaz2olUwWyac5PviEQT7afq0AnFUsIqTBGSRy/8fFD8AAAD//wMAUEsBAi0AFAAG&#10;AAgAAAAhALaDOJL+AAAA4QEAABMAAAAAAAAAAAAAAAAAAAAAAFtDb250ZW50X1R5cGVzXS54bWxQ&#10;SwECLQAUAAYACAAAACEAOP0h/9YAAACUAQAACwAAAAAAAAAAAAAAAAAvAQAAX3JlbHMvLnJlbHNQ&#10;SwECLQAUAAYACAAAACEARKz05CIGAADhIAAADgAAAAAAAAAAAAAAAAAuAgAAZHJzL2Uyb0RvYy54&#10;bWxQSwECLQAUAAYACAAAACEABDpnSuEAAAAJAQAADwAAAAAAAAAAAAAAAAB8CAAAZHJzL2Rvd25y&#10;ZXYueG1sUEsFBgAAAAAEAAQA8wAAAIoJAAAAAA==&#10;">
                <v:oval id="Oval 62" o:spid="_x0000_s1036" style="position:absolute;left:23621;top:13931;width:9411;height:5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OEI8QA&#10;AADbAAAADwAAAGRycy9kb3ducmV2LnhtbESPQWuDQBSE74H+h+UFcgl1raWSGDehlAoe2yQEenu4&#10;Lypx34q7VfPvu4VCj8PMfMPkh9l0YqTBtZYVPEUxCOLK6pZrBedT8bgB4Tyyxs4yKbiTg8P+YZFj&#10;pu3EnzQefS0ChF2GChrv+0xKVzVk0EW2Jw7e1Q4GfZBDLfWAU4CbTiZxnEqDLYeFBnt6a6i6Hb+N&#10;gveTXl/K9GWLrvjYfj1PG69lpdRqOb/uQHia/X/4r11qBWkC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zhCPEAAAA2wAAAA8AAAAAAAAAAAAAAAAAmAIAAGRycy9k&#10;b3ducmV2LnhtbFBLBQYAAAAABAAEAPUAAACJAwAAAAA=&#10;" fillcolor="window" strokecolor="#70ad47" strokeweight="1pt">
                  <v:stroke joinstyle="miter"/>
                  <v:textbox>
                    <w:txbxContent>
                      <w:p w14:paraId="4149422F" w14:textId="77777777" w:rsidR="00DE4463" w:rsidRDefault="00DE4463" w:rsidP="00A01031">
                        <w:pPr>
                          <w:pStyle w:val="NormalWeb"/>
                          <w:spacing w:before="0" w:beforeAutospacing="0" w:after="0" w:afterAutospacing="0"/>
                          <w:jc w:val="center"/>
                        </w:pPr>
                        <w:r>
                          <w:rPr>
                            <w:rFonts w:ascii="Calibri" w:eastAsia="Times New Roman" w:hAnsi="Calibri"/>
                            <w:b/>
                            <w:bCs/>
                            <w:color w:val="000000"/>
                            <w:kern w:val="24"/>
                            <w:sz w:val="32"/>
                            <w:szCs w:val="32"/>
                          </w:rPr>
                          <w:t>BHC</w:t>
                        </w:r>
                      </w:p>
                    </w:txbxContent>
                  </v:textbox>
                </v:oval>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3" o:spid="_x0000_s1037" type="#_x0000_t87" style="position:absolute;left:13915;top:10672;width:1035;height:1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AxcEA&#10;AADbAAAADwAAAGRycy9kb3ducmV2LnhtbESP0YrCMBRE3wX/IVxh32yqy0rtGkUERXzbuh9waa5t&#10;sLmpTaz1742wsI/DzJxhVpvBNqKnzhvHCmZJCoK4dNpwpeD3vJ9mIHxA1tg4JgVP8rBZj0crzLV7&#10;8A/1RahEhLDPUUEdQptL6cuaLPrEtcTRu7jOYoiyq6Tu8BHhtpHzNF1Ii4bjQo0t7Woqr8XdKrh8&#10;md6cjhUtZVHMb9dldjikmVIfk2H7DSLQEP7Df+2jVrD4hPeX+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HgMXBAAAA2wAAAA8AAAAAAAAAAAAAAAAAmAIAAGRycy9kb3du&#10;cmV2LnhtbFBLBQYAAAAABAAEAPUAAACGAwAAAAA=&#10;" adj="152" strokecolor="windowText" strokeweight=".5pt">
                  <v:stroke joinstyle="miter"/>
                </v:shape>
                <v:oval id="Oval 64" o:spid="_x0000_s1038" style="position:absolute;left:22679;width:11434;height:6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hS6sEA&#10;AADbAAAADwAAAGRycy9kb3ducmV2LnhtbESP0YrCMBRE3xf8h3AF39bUUmStRhFF8W131Q+4NNe2&#10;2NyUJrbx742wsI/DzJxhVptgGtFT52rLCmbTBARxYXXNpYLr5fD5BcJ5ZI2NZVLwJAeb9ehjhbm2&#10;A/9Sf/aliBB2OSqovG9zKV1RkUE3tS1x9G62M+ij7EqpOxwi3DQyTZK5NFhzXKiwpV1Fxf38MAp8&#10;eWztLjv+ZId7H57hO90vhlSpyThslyA8Bf8f/muftIJ5Bu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YUurBAAAA2wAAAA8AAAAAAAAAAAAAAAAAmAIAAGRycy9kb3du&#10;cmV2LnhtbFBLBQYAAAAABAAEAPUAAACGAwAAAAA=&#10;" fillcolor="window" strokecolor="#00b050" strokeweight="1pt">
                  <v:stroke joinstyle="miter"/>
                  <v:textbox>
                    <w:txbxContent>
                      <w:p w14:paraId="327CD433" w14:textId="77777777" w:rsidR="00DE4463" w:rsidRDefault="00DE4463" w:rsidP="00A01031">
                        <w:pPr>
                          <w:pStyle w:val="NormalWeb"/>
                          <w:spacing w:before="0" w:beforeAutospacing="0" w:after="0" w:afterAutospacing="0"/>
                          <w:jc w:val="center"/>
                        </w:pPr>
                        <w:r>
                          <w:rPr>
                            <w:rFonts w:ascii="Calibri" w:eastAsia="Times New Roman" w:hAnsi="Calibri"/>
                            <w:b/>
                            <w:bCs/>
                            <w:color w:val="000000"/>
                            <w:kern w:val="24"/>
                            <w:sz w:val="32"/>
                            <w:szCs w:val="32"/>
                          </w:rPr>
                          <w:t>PDC</w:t>
                        </w:r>
                      </w:p>
                    </w:txbxContent>
                  </v:textbox>
                </v:oval>
                <v:shape id="Straight Arrow Connector 65" o:spid="_x0000_s1039" type="#_x0000_t32" style="position:absolute;left:28396;top:7124;width:0;height:6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6o+8UAAADbAAAADwAAAGRycy9kb3ducmV2LnhtbESPT2sCMRTE70K/Q3iFXkSzVlzq1iil&#10;VehFrKvQ62Pz9g/dvKxJ1O23bwqCx2FmfsMsVr1pxYWcbywrmIwTEMSF1Q1XCo6HzegFhA/IGlvL&#10;pOCXPKyWD4MFZtpeeU+XPFQiQthnqKAOocuk9EVNBv3YdsTRK60zGKJ0ldQOrxFuWvmcJKk02HBc&#10;qLGj95qKn/xsFMhqPzXf67JPt6Wbf3wNd6cu3yn19Ni/vYII1Id7+Nb+1ArSG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6o+8UAAADbAAAADwAAAAAAAAAA&#10;AAAAAAChAgAAZHJzL2Rvd25yZXYueG1sUEsFBgAAAAAEAAQA+QAAAJMDAAAAAA==&#10;" strokecolor="windowText" strokeweight=".5pt">
                  <v:stroke endarrow="block" joinstyle="miter"/>
                </v:shape>
                <v:shape id="Straight Arrow Connector 66" o:spid="_x0000_s1040" type="#_x0000_t32" style="position:absolute;left:16309;top:16104;width:56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2jMUAAADbAAAADwAAAGRycy9kb3ducmV2LnhtbESPT2sCMRTE70K/Q3gFL1KzKizt1iil&#10;reBFdLeFXh+bt3/o5mVNom6/fSMIHoeZ+Q2zXA+mE2dyvrWsYDZNQBCXVrdcK/j+2jw9g/ABWWNn&#10;mRT8kYf16mG0xEzbC+d0LkItIoR9hgqaEPpMSl82ZNBPbU8cvco6gyFKV0vt8BLhppPzJEmlwZbj&#10;QoM9vTdU/hYno0DW+cL8fFZDuqvcy8dhsj/2xV6p8ePw9goi0BDu4Vt7qxWkKVy/xB8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w2jMUAAADbAAAADwAAAAAAAAAA&#10;AAAAAAChAgAAZHJzL2Rvd25yZXYueG1sUEsFBgAAAAAEAAQA+QAAAJMDAAAAAA==&#10;" strokecolor="windowText" strokeweight=".5pt">
                  <v:stroke endarrow="block" joinstyle="miter"/>
                </v:shape>
                <v:shape id="TextBox 1" o:spid="_x0000_s1041" type="#_x0000_t202" style="position:absolute;top:14707;width:13182;height:5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MC8UA&#10;AADbAAAADwAAAGRycy9kb3ducmV2LnhtbESPQWvCQBSE7wX/w/IK3uomFWxJXUUsoiexKpLcHtnX&#10;bGj2bciuMfbXdwuFHoeZ+YaZLwfbiJ46XztWkE4SEMSl0zVXCs6nzdMrCB+QNTaOScGdPCwXo4c5&#10;Ztrd+IP6Y6hEhLDPUIEJoc2k9KUhi37iWuLofbrOYoiyq6Tu8BbhtpHPSTKTFmuOCwZbWhsqv45X&#10;q+Bw6IvLab8q/DQt3k3+nW/7NFdq/Dis3kAEGsJ/+K+90wpmL/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8wLxQAAANsAAAAPAAAAAAAAAAAAAAAAAJgCAABkcnMv&#10;ZG93bnJldi54bWxQSwUGAAAAAAQABAD1AAAAigMAAAAA&#10;" fillcolor="#f2dcdb" strokecolor="windowText">
                  <v:textbox style="mso-fit-shape-to-text:t">
                    <w:txbxContent>
                      <w:p w14:paraId="73B32E3C" w14:textId="77777777" w:rsidR="00DE4463" w:rsidRPr="00A01031" w:rsidRDefault="00DE4463" w:rsidP="00A01031">
                        <w:pPr>
                          <w:pStyle w:val="NormalWeb"/>
                          <w:spacing w:before="0" w:beforeAutospacing="0" w:after="0" w:afterAutospacing="0"/>
                          <w:jc w:val="center"/>
                        </w:pPr>
                        <w:r w:rsidRPr="00A01031">
                          <w:rPr>
                            <w:rFonts w:asciiTheme="minorHAnsi" w:hAnsi="Calibri" w:cstheme="minorBidi"/>
                            <w:color w:val="000000"/>
                            <w:kern w:val="24"/>
                            <w:sz w:val="28"/>
                            <w:szCs w:val="28"/>
                          </w:rPr>
                          <w:t>Community-Based Care</w:t>
                        </w:r>
                      </w:p>
                    </w:txbxContent>
                  </v:textbox>
                </v:shape>
                <v:shape id="TextBox 7" o:spid="_x0000_s1042" type="#_x0000_t202" style="position:absolute;top:9024;width:13182;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v7sA&#10;AADbAAAADwAAAGRycy9kb3ducmV2LnhtbERPTwsBQRS/K99hesqNWZJYhqSUk7Lk/Np5dpedN9vM&#10;YPn05qAcf/3+L9etqcWTnK8sKxgNExDEudUVFwrOp91gBsIHZI21ZVLwJg/rVbezxFTbFx/pmYVC&#10;xBD2KSooQ2hSKX1ekkE/tA1x5K7WGQwRukJqh68Ybmo5TpKpNFhxbCixoW1J+T17GAWfbHJI5u9z&#10;7ay+yPbw8TdX5Ur1e+1mASJQG/7in3uvFUzj2Pgl/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xub+7AAAA2wAAAA8AAAAAAAAAAAAAAAAAmAIAAGRycy9kb3ducmV2Lnht&#10;bFBLBQYAAAAABAAEAPUAAACAAwAAAAA=&#10;" fillcolor="#ffc000" strokecolor="windowText">
                  <v:textbox style="mso-fit-shape-to-text:t">
                    <w:txbxContent>
                      <w:p w14:paraId="2463E3CA"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 xml:space="preserve">Acute </w:t>
                        </w:r>
                      </w:p>
                      <w:p w14:paraId="27267FAC"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Care</w:t>
                        </w:r>
                      </w:p>
                    </w:txbxContent>
                  </v:textbox>
                </v:shape>
                <v:shape id="TextBox 8" o:spid="_x0000_s1043" type="#_x0000_t202" style="position:absolute;top:20294;width:13182;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sMQA&#10;AADbAAAADwAAAGRycy9kb3ducmV2LnhtbESPQWvCQBSE74L/YXmCN93oQdrUVUpQKRYKjfX+mn1N&#10;QrJv4+5Wo7/eLQg9DjPzDbNc96YVZ3K+tqxgNk1AEBdW11wq+DpsJ08gfEDW2FomBVfysF4NB0tM&#10;tb3wJ53zUIoIYZ+igiqELpXSFxUZ9FPbEUfvxzqDIUpXSu3wEuGmlfMkWUiDNceFCjvKKiqa/Nco&#10;eM/2t91Hs73Sho6H75nLT8cmU2o86l9fQATqw3/40X7TChbP8Pc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vrLDEAAAA2wAAAA8AAAAAAAAAAAAAAAAAmAIAAGRycy9k&#10;b3ducmV2LnhtbFBLBQYAAAAABAAEAPUAAACJAwAAAAA=&#10;" fillcolor="#92d050" strokecolor="windowText">
                  <v:textbox style="mso-fit-shape-to-text:t">
                    <w:txbxContent>
                      <w:p w14:paraId="18C5138A"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Post-Acute</w:t>
                        </w:r>
                      </w:p>
                      <w:p w14:paraId="5B8B65AE"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Care</w:t>
                        </w:r>
                      </w:p>
                    </w:txbxContent>
                  </v:textbox>
                </v:shape>
                <v:shape id="Straight Arrow Connector 72" o:spid="_x0000_s1044" type="#_x0000_t32" style="position:absolute;left:35468;top:16729;width:56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6mUsUAAADbAAAADwAAAGRycy9kb3ducmV2LnhtbESPT2sCMRTE70K/Q3gFL0WzVbC6NUqp&#10;FbwU6yp4fWze/qGbl22S6vrtjSB4HGbmN8x82ZlGnMj52rKC12ECgji3uuZSwWG/HkxB+ICssbFM&#10;Ci7kYbl46s0x1fbMOzploRQRwj5FBVUIbSqlzysy6Ie2JY5eYZ3BEKUrpXZ4jnDTyFGSTKTBmuNC&#10;hS19VpT/Zv9GgSx3Y3P8KrrJd+Fmq5+X7V+bbZXqP3cf7yACdeERvrc3WsHbCG5f4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6mUsUAAADbAAAADwAAAAAAAAAA&#10;AAAAAAChAgAAZHJzL2Rvd25yZXYueG1sUEsFBgAAAAAEAAQA+QAAAJMDAAAAAA==&#10;" strokecolor="windowText" strokeweight=".5pt">
                  <v:stroke endarrow="block" joinstyle="miter"/>
                </v:shape>
                <v:roundrect id="Rounded Rectangle 73" o:spid="_x0000_s1045" style="position:absolute;left:15546;top:17956;width:7251;height:30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tCsMA&#10;AADbAAAADwAAAGRycy9kb3ducmV2LnhtbESPzWrDMBCE74W+g9hCb43cFpLgRg4lJT8QcmiaB1is&#10;rWVsrYylyM7bR4FAjsPMfMMslqNtRaTe144VvE8yEMSl0zVXCk5/67c5CB+QNbaOScGFPCyL56cF&#10;5toN/EvxGCqRIOxzVGBC6HIpfWnIop+4jjh5/663GJLsK6l7HBLctvIjy6bSYs1pwWBHK0Nlczzb&#10;RNnuzfYnDm01eIqHON+smtNGqdeX8fsLRKAxPML39k4rmH3C7Uv6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WtCsMAAADbAAAADwAAAAAAAAAAAAAAAACYAgAAZHJzL2Rv&#10;d25yZXYueG1sUEsFBgAAAAAEAAQA9QAAAIgDAAAAAA==&#10;" fillcolor="window" strokecolor="#c0504d" strokeweight="2pt">
                  <v:textbox>
                    <w:txbxContent>
                      <w:p w14:paraId="65E838EF" w14:textId="3B93A6DA" w:rsidR="00DE4463" w:rsidRDefault="00DE4463" w:rsidP="00A01031">
                        <w:pPr>
                          <w:pStyle w:val="NormalWeb"/>
                          <w:spacing w:before="0" w:beforeAutospacing="0" w:after="0" w:afterAutospacing="0"/>
                          <w:jc w:val="center"/>
                        </w:pPr>
                        <w:r>
                          <w:rPr>
                            <w:rFonts w:asciiTheme="minorHAnsi" w:hAnsi="Calibri" w:cstheme="minorBidi"/>
                            <w:color w:val="000000" w:themeColor="dark1"/>
                            <w:kern w:val="24"/>
                            <w:sz w:val="22"/>
                            <w:szCs w:val="22"/>
                          </w:rPr>
                          <w:t>MTA</w:t>
                        </w:r>
                      </w:p>
                    </w:txbxContent>
                  </v:textbox>
                </v:roundrect>
                <v:shape id="TextBox 1" o:spid="_x0000_s1046" type="#_x0000_t202" style="position:absolute;left:43521;top:14708;width:13189;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EocYA&#10;AADbAAAADwAAAGRycy9kb3ducmV2LnhtbESPQWvCQBSE7wX/w/IEb3WTWmpJXUUs0p7EqpTk9si+&#10;ZoPZtyG7xtRf3y0Uehxm5htmsRpsI3rqfO1YQTpNQBCXTtdcKTgdt/fPIHxA1tg4JgXf5GG1HN0t&#10;MNPuyh/UH0IlIoR9hgpMCG0mpS8NWfRT1xJH78t1FkOUXSV1h9cIt418SJInabHmuGCwpY2h8ny4&#10;WAX7fV98Hnfrws/S4tXkt/ytT3OlJuNh/QIi0BD+w3/td61g/gi/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jEocYAAADbAAAADwAAAAAAAAAAAAAAAACYAgAAZHJz&#10;L2Rvd25yZXYueG1sUEsFBgAAAAAEAAQA9QAAAIsDAAAAAA==&#10;" fillcolor="#f2dcdb" strokecolor="windowText">
                  <v:textbox style="mso-fit-shape-to-text:t">
                    <w:txbxContent>
                      <w:p w14:paraId="7487C53A" w14:textId="77777777" w:rsidR="00DE4463" w:rsidRDefault="00DE4463" w:rsidP="00A01031">
                        <w:pPr>
                          <w:pStyle w:val="NormalWeb"/>
                          <w:spacing w:before="0" w:beforeAutospacing="0" w:after="0" w:afterAutospacing="0"/>
                          <w:jc w:val="center"/>
                        </w:pPr>
                        <w:r>
                          <w:rPr>
                            <w:rFonts w:asciiTheme="minorHAnsi" w:hAnsi="Calibri" w:cstheme="minorBidi"/>
                            <w:color w:val="000000"/>
                            <w:kern w:val="24"/>
                            <w:sz w:val="28"/>
                            <w:szCs w:val="28"/>
                          </w:rPr>
                          <w:t>Community-Based Care</w:t>
                        </w:r>
                      </w:p>
                    </w:txbxContent>
                  </v:textbox>
                </v:shape>
                <w10:wrap anchorx="margin"/>
              </v:group>
            </w:pict>
          </mc:Fallback>
        </mc:AlternateContent>
      </w:r>
    </w:p>
    <w:p w14:paraId="2EDCDE08" w14:textId="1AE648DC"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2AFC43D8" w14:textId="75D933AF"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2AC3826C" w14:textId="5E3FE4D0"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296F319E" w14:textId="31B0A9F1"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29CF3FB5" w14:textId="5C16C488"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0ECBDD45" w14:textId="21E1BF8D"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r>
        <w:rPr>
          <w:noProof/>
        </w:rPr>
        <mc:AlternateContent>
          <mc:Choice Requires="wps">
            <w:drawing>
              <wp:anchor distT="0" distB="0" distL="114300" distR="114300" simplePos="0" relativeHeight="251657728" behindDoc="0" locked="0" layoutInCell="1" allowOverlap="1" wp14:anchorId="293D6947" wp14:editId="43FA3F5E">
                <wp:simplePos x="0" y="0"/>
                <wp:positionH relativeFrom="column">
                  <wp:posOffset>1539240</wp:posOffset>
                </wp:positionH>
                <wp:positionV relativeFrom="paragraph">
                  <wp:posOffset>17780</wp:posOffset>
                </wp:positionV>
                <wp:extent cx="740453" cy="307361"/>
                <wp:effectExtent l="0" t="0" r="0" b="0"/>
                <wp:wrapNone/>
                <wp:docPr id="14" name="Rounded Rectangle 14"/>
                <wp:cNvGraphicFramePr/>
                <a:graphic xmlns:a="http://schemas.openxmlformats.org/drawingml/2006/main">
                  <a:graphicData uri="http://schemas.microsoft.com/office/word/2010/wordprocessingShape">
                    <wps:wsp>
                      <wps:cNvSpPr/>
                      <wps:spPr>
                        <a:xfrm>
                          <a:off x="0" y="0"/>
                          <a:ext cx="740453" cy="307361"/>
                        </a:xfrm>
                        <a:prstGeom prst="roundRect">
                          <a:avLst/>
                        </a:prstGeom>
                        <a:solidFill>
                          <a:sysClr val="window" lastClr="FFFFFF"/>
                        </a:solidFill>
                        <a:ln w="25400" cap="flat" cmpd="sng" algn="ctr">
                          <a:solidFill>
                            <a:srgbClr val="C0504D"/>
                          </a:solidFill>
                          <a:prstDash val="solid"/>
                        </a:ln>
                        <a:effectLst/>
                      </wps:spPr>
                      <wps:txbx>
                        <w:txbxContent>
                          <w:p w14:paraId="07AE1B11" w14:textId="2A74DD60" w:rsidR="00DE4463" w:rsidRDefault="00DE4463" w:rsidP="00A01031">
                            <w:pPr>
                              <w:pStyle w:val="NormalWeb"/>
                              <w:spacing w:before="0" w:beforeAutospacing="0" w:after="0" w:afterAutospacing="0"/>
                              <w:jc w:val="center"/>
                            </w:pPr>
                            <w:r>
                              <w:rPr>
                                <w:rFonts w:asciiTheme="minorHAnsi" w:hAnsi="Calibri" w:cstheme="minorBidi"/>
                                <w:color w:val="000000" w:themeColor="dark1"/>
                                <w:kern w:val="24"/>
                                <w:sz w:val="22"/>
                                <w:szCs w:val="22"/>
                              </w:rPr>
                              <w:t>MTA</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293D6947" id="Rounded Rectangle 14" o:spid="_x0000_s1047" style="position:absolute;left:0;text-align:left;margin-left:121.2pt;margin-top:1.4pt;width:58.3pt;height:24.2pt;z-index:2516577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70cQIAANkEAAAOAAAAZHJzL2Uyb0RvYy54bWysVMlu2zAQvRfoPxC8N5IdOWkNy4Fhw0WB&#10;IA2SFDmPKWoBKJId0pbcr++Qkp2lPRX1gZ7h7I9vtLjpW8UOEl1jdM4nFylnUgtTNLrK+Y+n7afP&#10;nDkPugBltMz5UTp+s/z4YdHZuZya2qhCIqMk2s07m/PaeztPEidq2YK7MFZqMpYGW/CkYpUUCB1l&#10;b1UyTdOrpDNYWDRCOke3m8HIlzF/WUrhv5elk56pnFNvPp4Yz104k+UC5hWCrRsxtgH/0EULjaai&#10;51Qb8MD22PyRqm0EGmdKfyFMm5iybISMM9A0k/TdNI81WBlnIXCcPcPk/l9acXe4R9YU9HYZZxpa&#10;eqMHs9eFLNgDoQe6UpKRjYDqrJuT/6O9x1FzJIap+xLb8E/zsD6CezyDK3vPBF1eZ2k2u+RMkOky&#10;vb68moScyUuwRee/StOyIOQcQxehhYgrHG6dH/xPfqGgM6opto1SUTm6tUJ2AHprokhhOs4UOE+X&#10;Od/G31jyTZjSrMv5dJalRBABRMJSgSextQSL0xVnoCpit/AYe3kT7bDanauu01mabf5WJDS9AVcP&#10;3cUMo5vSoXcZuTrOGIAeoA2S73f98ELTEBKudqY40rOhGfjsrNg2VOCWhr0HJALTJLSUZK0N/uKs&#10;I4LTKD/3gJIw+aaJQV8mWRY2IirZ7HpKCr627F5b9L5dG8J1QutsRRSDv1cnsUTTPtMurkJVMoEW&#10;VDvnBOQgrv2wdrTLQq5W0Yl2wIK/1Y9WhNQBiADUU/8MaEceeCLQnTmtAszfMWHwDZHarPbelE2k&#10;yQtKxLGg0P5Eto27Hhb0tR69Xr5Iy98AAAD//wMAUEsDBBQABgAIAAAAIQBTWekn3QAAAAgBAAAP&#10;AAAAZHJzL2Rvd25yZXYueG1sTI/BTsMwEETvSPyDtZW4UaehRSXEqVAR7QFxoPQD3HgbR43XUew6&#10;4e9ZTnDb0Yxm55WbyXUi4RBaTwoW8wwEUu1NS42C49fb/RpEiJqM7jyhgm8MsKlub0pdGD/SJ6ZD&#10;bASXUCi0AhtjX0gZaotOh7nvkdg7+8HpyHJopBn0yOWuk3mWPUqnW+IPVve4tVhfDlfHLft3u39N&#10;Y9eMAdNHWu+2l+NOqbvZ9PIMIuIU/8LwO5+nQ8WbTv5KJohOQb7MlxzlgwnYf1g9MdtJwWqRg6xK&#10;+R+g+gEAAP//AwBQSwECLQAUAAYACAAAACEAtoM4kv4AAADhAQAAEwAAAAAAAAAAAAAAAAAAAAAA&#10;W0NvbnRlbnRfVHlwZXNdLnhtbFBLAQItABQABgAIAAAAIQA4/SH/1gAAAJQBAAALAAAAAAAAAAAA&#10;AAAAAC8BAABfcmVscy8ucmVsc1BLAQItABQABgAIAAAAIQC4YG70cQIAANkEAAAOAAAAAAAAAAAA&#10;AAAAAC4CAABkcnMvZTJvRG9jLnhtbFBLAQItABQABgAIAAAAIQBTWekn3QAAAAgBAAAPAAAAAAAA&#10;AAAAAAAAAMsEAABkcnMvZG93bnJldi54bWxQSwUGAAAAAAQABADzAAAA1QUAAAAA&#10;" fillcolor="window" strokecolor="#c0504d" strokeweight="2pt">
                <v:textbox>
                  <w:txbxContent>
                    <w:p w14:paraId="07AE1B11" w14:textId="2A74DD60" w:rsidR="00DE4463" w:rsidRDefault="00DE4463" w:rsidP="00A01031">
                      <w:pPr>
                        <w:pStyle w:val="NormalWeb"/>
                        <w:spacing w:before="0" w:beforeAutospacing="0" w:after="0" w:afterAutospacing="0"/>
                        <w:jc w:val="center"/>
                      </w:pPr>
                      <w:r>
                        <w:rPr>
                          <w:rFonts w:asciiTheme="minorHAnsi" w:hAnsi="Calibri" w:cstheme="minorBidi"/>
                          <w:color w:val="000000" w:themeColor="dark1"/>
                          <w:kern w:val="24"/>
                          <w:sz w:val="22"/>
                          <w:szCs w:val="22"/>
                        </w:rPr>
                        <w:t>MTA</w:t>
                      </w:r>
                    </w:p>
                  </w:txbxContent>
                </v:textbox>
              </v:roundrect>
            </w:pict>
          </mc:Fallback>
        </mc:AlternateContent>
      </w:r>
    </w:p>
    <w:p w14:paraId="3DF463BA" w14:textId="773D7B9C"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63A2B13B" w14:textId="230FCB35"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73761C64" w14:textId="2FF377F6"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r>
        <w:rPr>
          <w:noProof/>
        </w:rPr>
        <mc:AlternateContent>
          <mc:Choice Requires="wps">
            <w:drawing>
              <wp:anchor distT="0" distB="0" distL="114300" distR="114300" simplePos="0" relativeHeight="251661824" behindDoc="0" locked="0" layoutInCell="1" allowOverlap="1" wp14:anchorId="25E586DB" wp14:editId="10425C1C">
                <wp:simplePos x="0" y="0"/>
                <wp:positionH relativeFrom="column">
                  <wp:posOffset>3388206</wp:posOffset>
                </wp:positionH>
                <wp:positionV relativeFrom="paragraph">
                  <wp:posOffset>100330</wp:posOffset>
                </wp:positionV>
                <wp:extent cx="740453" cy="307361"/>
                <wp:effectExtent l="0" t="0" r="0" b="0"/>
                <wp:wrapNone/>
                <wp:docPr id="15" name="Rounded Rectangle 15"/>
                <wp:cNvGraphicFramePr/>
                <a:graphic xmlns:a="http://schemas.openxmlformats.org/drawingml/2006/main">
                  <a:graphicData uri="http://schemas.microsoft.com/office/word/2010/wordprocessingShape">
                    <wps:wsp>
                      <wps:cNvSpPr/>
                      <wps:spPr>
                        <a:xfrm>
                          <a:off x="0" y="0"/>
                          <a:ext cx="740453" cy="307361"/>
                        </a:xfrm>
                        <a:prstGeom prst="roundRect">
                          <a:avLst/>
                        </a:prstGeom>
                        <a:solidFill>
                          <a:sysClr val="window" lastClr="FFFFFF"/>
                        </a:solidFill>
                        <a:ln w="25400" cap="flat" cmpd="sng" algn="ctr">
                          <a:solidFill>
                            <a:srgbClr val="C0504D"/>
                          </a:solidFill>
                          <a:prstDash val="solid"/>
                        </a:ln>
                        <a:effectLst/>
                      </wps:spPr>
                      <wps:txbx>
                        <w:txbxContent>
                          <w:p w14:paraId="27DD0BA3" w14:textId="605D8018" w:rsidR="00DE4463" w:rsidRDefault="00DE4463" w:rsidP="00A01031">
                            <w:pPr>
                              <w:pStyle w:val="NormalWeb"/>
                              <w:spacing w:before="0" w:beforeAutospacing="0" w:after="0" w:afterAutospacing="0"/>
                              <w:jc w:val="center"/>
                            </w:pPr>
                            <w:r>
                              <w:rPr>
                                <w:rFonts w:asciiTheme="minorHAnsi" w:hAnsi="Calibri" w:cstheme="minorBidi"/>
                                <w:color w:val="000000" w:themeColor="dark1"/>
                                <w:kern w:val="24"/>
                                <w:sz w:val="22"/>
                                <w:szCs w:val="22"/>
                              </w:rPr>
                              <w:t>MTA</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25E586DB" id="Rounded Rectangle 15" o:spid="_x0000_s1048" style="position:absolute;left:0;text-align:left;margin-left:266.8pt;margin-top:7.9pt;width:58.3pt;height:24.2pt;z-index:2516618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zvcQIAANkEAAAOAAAAZHJzL2Uyb0RvYy54bWysVMlu2zAQvRfoPxC8N5JtOWmNyIFhw0WB&#10;IDWSFDmPKWoBKJId0pbcr++QUpylPRX1gZ7h7I9vdH3Tt4odJbrG6JxPLlLOpBamaHSV8x+P20+f&#10;OXMedAHKaJnzk3T8Zvnxw3VnF3JqaqMKiYySaLfobM5r7+0iSZyoZQvuwlipyVgabMGTilVSIHSU&#10;vVXJNE0vk85gYdEI6RzdbgYjX8b8ZSmF/16WTnqmck69+XhiPPfhTJbXsKgQbN2IsQ34hy5aaDQV&#10;PafagAd2wOaPVG0j0DhT+gth2sSUZSNknIGmmaTvpnmowco4C4Hj7Bkm9//SirvjDllT0NvNOdPQ&#10;0hvdm4MuZMHuCT3QlZKMbARUZ92C/B/sDkfNkRim7ktswz/Nw/oI7ukMruw9E3R5laXZfMaZINMs&#10;vZpdTkLO5CXYovNfpWlZEHKOoYvQQsQVjrfOD/7PfqGgM6opto1SUTm5tUJ2BHprokhhOs4UOE+X&#10;Od/G31jyTZjSrMv5dJ6lRBABRMJSgSextQSL0xVnoCpit/AYe3kT7bDan6uu03mabf5WJDS9AVcP&#10;3cUMo5vSoXcZuTrOGIAeoA2S7/f98EKzEBKu9qY40bOhGfjsrNg2VOCWht0BEoFpElpKstYGf3HW&#10;EcFplJ8HQEmYfNPEoC+TLAsbEZVsfjUlBV9b9q8t+tCuDeE6oXW2IorB36tnsUTTPtEurkJVMoEW&#10;VDvnBOQgrv2wdrTLQq5W0Yl2wIK/1Q9WhNQBiADUY/8EaEceeCLQnXleBVi8Y8LgGyK1WR28KZtI&#10;kxeUiGNBof2JbBt3PSzoaz16vXyRlr8BAAD//wMAUEsDBBQABgAIAAAAIQBD7CsD3gAAAAkBAAAP&#10;AAAAZHJzL2Rvd25yZXYueG1sTI/NTsMwEITvSLyDtUjcqNOURFWIU6Ei2gPi0NIHcONtHNU/Uew6&#10;4e1ZTnDb0Xyanak3szUs4Rh67wQsFxkwdK1XvesEnL7en9bAQpROSeMdCvjGAJvm/q6WlfKTO2A6&#10;xo5RiAuVFKBjHCrOQ6vRyrDwAzryLn60MpIcO65GOVG4NTzPspJb2Tv6oOWAW43t9XizlLL/0Pu3&#10;NJluCpg+03q3vZ52Qjw+zK8vwCLO8Q+G3/pUHRrqdPY3pwIzAorVqiSUjIImEFAWWQ7sTMdzDryp&#10;+f8FzQ8AAAD//wMAUEsBAi0AFAAGAAgAAAAhALaDOJL+AAAA4QEAABMAAAAAAAAAAAAAAAAAAAAA&#10;AFtDb250ZW50X1R5cGVzXS54bWxQSwECLQAUAAYACAAAACEAOP0h/9YAAACUAQAACwAAAAAAAAAA&#10;AAAAAAAvAQAAX3JlbHMvLnJlbHNQSwECLQAUAAYACAAAACEAb0Cc73ECAADZBAAADgAAAAAAAAAA&#10;AAAAAAAuAgAAZHJzL2Uyb0RvYy54bWxQSwECLQAUAAYACAAAACEAQ+wrA94AAAAJAQAADwAAAAAA&#10;AAAAAAAAAADLBAAAZHJzL2Rvd25yZXYueG1sUEsFBgAAAAAEAAQA8wAAANYFAAAAAA==&#10;" fillcolor="window" strokecolor="#c0504d" strokeweight="2pt">
                <v:textbox>
                  <w:txbxContent>
                    <w:p w14:paraId="27DD0BA3" w14:textId="605D8018" w:rsidR="00DE4463" w:rsidRDefault="00DE4463" w:rsidP="00A01031">
                      <w:pPr>
                        <w:pStyle w:val="NormalWeb"/>
                        <w:spacing w:before="0" w:beforeAutospacing="0" w:after="0" w:afterAutospacing="0"/>
                        <w:jc w:val="center"/>
                      </w:pPr>
                      <w:r>
                        <w:rPr>
                          <w:rFonts w:asciiTheme="minorHAnsi" w:hAnsi="Calibri" w:cstheme="minorBidi"/>
                          <w:color w:val="000000" w:themeColor="dark1"/>
                          <w:kern w:val="24"/>
                          <w:sz w:val="22"/>
                          <w:szCs w:val="22"/>
                        </w:rPr>
                        <w:t>MTA</w:t>
                      </w:r>
                    </w:p>
                  </w:txbxContent>
                </v:textbox>
              </v:roundrect>
            </w:pict>
          </mc:Fallback>
        </mc:AlternateContent>
      </w:r>
    </w:p>
    <w:p w14:paraId="152C211E" w14:textId="77777777"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58FF27E1" w14:textId="77777777"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noProof/>
          <w:sz w:val="22"/>
          <w:szCs w:val="22"/>
        </w:rPr>
      </w:pPr>
    </w:p>
    <w:p w14:paraId="4FA9D47B" w14:textId="77777777" w:rsidR="00A01031"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5CD461E8" w14:textId="77777777" w:rsidR="00A01031" w:rsidRPr="00FA5E7F" w:rsidRDefault="00A01031"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2ACAA5EB" w14:textId="05C7491F"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i/>
          <w:sz w:val="22"/>
          <w:szCs w:val="22"/>
        </w:rPr>
      </w:pPr>
      <w:r w:rsidRPr="00FA5E7F">
        <w:rPr>
          <w:rFonts w:ascii="Calibri" w:hAnsi="Calibri" w:cstheme="majorHAnsi"/>
          <w:i/>
          <w:sz w:val="22"/>
          <w:szCs w:val="22"/>
        </w:rPr>
        <w:t>Figure 2</w:t>
      </w:r>
    </w:p>
    <w:p w14:paraId="3B4BF852"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6C82345C"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FA5E7F">
        <w:rPr>
          <w:rFonts w:ascii="Calibri" w:hAnsi="Calibri" w:cstheme="majorHAnsi"/>
          <w:b/>
          <w:sz w:val="22"/>
          <w:szCs w:val="22"/>
        </w:rPr>
        <w:t>Key Staff Profiles</w:t>
      </w:r>
    </w:p>
    <w:p w14:paraId="5A1F8DB4"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2FD708D4" w14:textId="38419187" w:rsidR="004A7202"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highlight w:val="yellow"/>
          <w:u w:val="single"/>
        </w:rPr>
      </w:pPr>
      <w:r w:rsidRPr="00FA5E7F">
        <w:rPr>
          <w:rFonts w:ascii="Calibri" w:hAnsi="Calibri" w:cstheme="majorHAnsi"/>
          <w:sz w:val="22"/>
          <w:szCs w:val="22"/>
          <w:u w:val="single"/>
        </w:rPr>
        <w:t>Care Team Members</w:t>
      </w:r>
      <w:r w:rsidR="00B92B53">
        <w:rPr>
          <w:rFonts w:ascii="Calibri" w:hAnsi="Calibri" w:cstheme="majorHAnsi"/>
          <w:sz w:val="22"/>
          <w:szCs w:val="22"/>
          <w:u w:val="single"/>
        </w:rPr>
        <w:t xml:space="preserve"> </w:t>
      </w:r>
    </w:p>
    <w:p w14:paraId="5DD467EF" w14:textId="77777777" w:rsidR="004A7202" w:rsidRDefault="004A7202"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highlight w:val="yellow"/>
          <w:u w:val="single"/>
        </w:rPr>
      </w:pPr>
    </w:p>
    <w:p w14:paraId="7A048A02" w14:textId="36376826" w:rsidR="00192293" w:rsidRPr="00B22EDB" w:rsidRDefault="0066597B" w:rsidP="00192293">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 xml:space="preserve">Dr. Harry Brandt, UM </w:t>
      </w:r>
      <w:r w:rsidR="00192293" w:rsidRPr="00B22EDB">
        <w:rPr>
          <w:rFonts w:ascii="Calibri" w:hAnsi="Calibri" w:cstheme="majorHAnsi"/>
          <w:sz w:val="22"/>
          <w:szCs w:val="22"/>
        </w:rPr>
        <w:t>SJMC Chief of Psychia</w:t>
      </w:r>
      <w:r>
        <w:rPr>
          <w:rFonts w:ascii="Calibri" w:hAnsi="Calibri" w:cstheme="majorHAnsi"/>
          <w:sz w:val="22"/>
          <w:szCs w:val="22"/>
        </w:rPr>
        <w:t xml:space="preserve">try and Dr. Steven Crawford, UM </w:t>
      </w:r>
      <w:r w:rsidR="00192293" w:rsidRPr="00B22EDB">
        <w:rPr>
          <w:rFonts w:ascii="Calibri" w:hAnsi="Calibri" w:cstheme="majorHAnsi"/>
          <w:sz w:val="22"/>
          <w:szCs w:val="22"/>
        </w:rPr>
        <w:t>SJMC Assistant Chief of Psychiatry will lead development of the BH</w:t>
      </w:r>
      <w:r w:rsidR="00192293">
        <w:rPr>
          <w:rFonts w:ascii="Calibri" w:hAnsi="Calibri" w:cstheme="majorHAnsi"/>
          <w:sz w:val="22"/>
          <w:szCs w:val="22"/>
        </w:rPr>
        <w:t>C</w:t>
      </w:r>
      <w:r w:rsidR="00192293" w:rsidRPr="00B22EDB">
        <w:rPr>
          <w:rFonts w:ascii="Calibri" w:hAnsi="Calibri" w:cstheme="majorHAnsi"/>
          <w:sz w:val="22"/>
          <w:szCs w:val="22"/>
        </w:rPr>
        <w:t>.   Both are US New</w:t>
      </w:r>
      <w:r w:rsidR="00192293">
        <w:rPr>
          <w:rFonts w:ascii="Calibri" w:hAnsi="Calibri" w:cstheme="majorHAnsi"/>
          <w:sz w:val="22"/>
          <w:szCs w:val="22"/>
        </w:rPr>
        <w:t>s</w:t>
      </w:r>
      <w:r w:rsidR="00192293" w:rsidRPr="00B22EDB">
        <w:rPr>
          <w:rFonts w:ascii="Calibri" w:hAnsi="Calibri" w:cstheme="majorHAnsi"/>
          <w:sz w:val="22"/>
          <w:szCs w:val="22"/>
        </w:rPr>
        <w:t xml:space="preserve"> and World Report Top Doctors with a long history of building highly effective treatment initiat</w:t>
      </w:r>
      <w:r w:rsidR="00DA7D0B">
        <w:rPr>
          <w:rFonts w:ascii="Calibri" w:hAnsi="Calibri" w:cstheme="majorHAnsi"/>
          <w:sz w:val="22"/>
          <w:szCs w:val="22"/>
        </w:rPr>
        <w:t>iv</w:t>
      </w:r>
      <w:r w:rsidR="00192293" w:rsidRPr="00B22EDB">
        <w:rPr>
          <w:rFonts w:ascii="Calibri" w:hAnsi="Calibri" w:cstheme="majorHAnsi"/>
          <w:sz w:val="22"/>
          <w:szCs w:val="22"/>
        </w:rPr>
        <w:t>es which have had sustained success.    Additionally, they co-direct the Center for Eating Disorders at Sheppard Pratt and the Center for Eating Disorder</w:t>
      </w:r>
      <w:r w:rsidR="00192293">
        <w:rPr>
          <w:rFonts w:ascii="Calibri" w:hAnsi="Calibri" w:cstheme="majorHAnsi"/>
          <w:sz w:val="22"/>
          <w:szCs w:val="22"/>
        </w:rPr>
        <w:t xml:space="preserve">s, PA </w:t>
      </w:r>
      <w:r w:rsidR="00192293" w:rsidRPr="00B22EDB">
        <w:rPr>
          <w:rFonts w:ascii="Calibri" w:hAnsi="Calibri" w:cstheme="majorHAnsi"/>
          <w:sz w:val="22"/>
          <w:szCs w:val="22"/>
        </w:rPr>
        <w:t xml:space="preserve">(CED) outpatient programs.   They will draw on their experience in building effective treatment models to address extremely difficult </w:t>
      </w:r>
      <w:r w:rsidR="000F28D3">
        <w:rPr>
          <w:rFonts w:ascii="Calibri" w:hAnsi="Calibri" w:cstheme="majorHAnsi"/>
          <w:sz w:val="22"/>
          <w:szCs w:val="22"/>
        </w:rPr>
        <w:t>clinica</w:t>
      </w:r>
      <w:r w:rsidR="00192293" w:rsidRPr="00B22EDB">
        <w:rPr>
          <w:rFonts w:ascii="Calibri" w:hAnsi="Calibri" w:cstheme="majorHAnsi"/>
          <w:sz w:val="22"/>
          <w:szCs w:val="22"/>
        </w:rPr>
        <w:t xml:space="preserve">l populations with high rates of relapse, and access to </w:t>
      </w:r>
      <w:r w:rsidR="000F28D3">
        <w:rPr>
          <w:rFonts w:ascii="Calibri" w:hAnsi="Calibri" w:cstheme="majorHAnsi"/>
          <w:sz w:val="22"/>
          <w:szCs w:val="22"/>
        </w:rPr>
        <w:t>clinicians</w:t>
      </w:r>
      <w:r w:rsidR="00192293" w:rsidRPr="00B22EDB">
        <w:rPr>
          <w:rFonts w:ascii="Calibri" w:hAnsi="Calibri" w:cstheme="majorHAnsi"/>
          <w:sz w:val="22"/>
          <w:szCs w:val="22"/>
        </w:rPr>
        <w:t xml:space="preserve"> from their existing programs with expertise in evidence-based cognitive treatments.   </w:t>
      </w:r>
    </w:p>
    <w:p w14:paraId="2552F16C" w14:textId="77777777" w:rsidR="00192293" w:rsidRDefault="00192293"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6499933C" w14:textId="77777777"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FA5E7F">
        <w:rPr>
          <w:rFonts w:ascii="Calibri" w:hAnsi="Calibri" w:cstheme="majorHAnsi"/>
          <w:b/>
          <w:sz w:val="22"/>
          <w:szCs w:val="22"/>
        </w:rPr>
        <w:t xml:space="preserve">Psychiatrist </w:t>
      </w:r>
    </w:p>
    <w:p w14:paraId="72B25B55" w14:textId="2653A8AD" w:rsidR="00FA5E7F" w:rsidRPr="00FA5E7F" w:rsidRDefault="000F28D3" w:rsidP="00FA5E7F">
      <w:pPr>
        <w:numPr>
          <w:ilvl w:val="0"/>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Pr>
          <w:rFonts w:ascii="Calibri" w:hAnsi="Calibri" w:cstheme="majorHAnsi"/>
          <w:sz w:val="22"/>
          <w:szCs w:val="22"/>
        </w:rPr>
        <w:t>Clinical</w:t>
      </w:r>
      <w:r w:rsidR="006F6D55">
        <w:rPr>
          <w:rFonts w:ascii="Calibri" w:hAnsi="Calibri" w:cstheme="majorHAnsi"/>
          <w:sz w:val="22"/>
          <w:szCs w:val="22"/>
        </w:rPr>
        <w:t xml:space="preserve"> evaluation of patient and assessment of factors leading to illness recurrence</w:t>
      </w:r>
    </w:p>
    <w:p w14:paraId="3F66B35B" w14:textId="727AC910" w:rsidR="00FA5E7F" w:rsidRPr="00FA5E7F" w:rsidRDefault="00FA5E7F" w:rsidP="00FA5E7F">
      <w:pPr>
        <w:numPr>
          <w:ilvl w:val="0"/>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 xml:space="preserve">Review and construct </w:t>
      </w:r>
      <w:r w:rsidR="006F6D55">
        <w:rPr>
          <w:rFonts w:ascii="Calibri" w:hAnsi="Calibri" w:cstheme="majorHAnsi"/>
          <w:sz w:val="22"/>
          <w:szCs w:val="22"/>
        </w:rPr>
        <w:t xml:space="preserve"> treatment</w:t>
      </w:r>
      <w:r w:rsidR="006F6D55" w:rsidRPr="00FA5E7F">
        <w:rPr>
          <w:rFonts w:ascii="Calibri" w:hAnsi="Calibri" w:cstheme="majorHAnsi"/>
          <w:sz w:val="22"/>
          <w:szCs w:val="22"/>
        </w:rPr>
        <w:t xml:space="preserve"> </w:t>
      </w:r>
      <w:r w:rsidRPr="00FA5E7F">
        <w:rPr>
          <w:rFonts w:ascii="Calibri" w:hAnsi="Calibri" w:cstheme="majorHAnsi"/>
          <w:sz w:val="22"/>
          <w:szCs w:val="22"/>
        </w:rPr>
        <w:t>plan for patient</w:t>
      </w:r>
    </w:p>
    <w:p w14:paraId="61FB7E0D" w14:textId="09D6C197" w:rsidR="00FA5E7F" w:rsidRPr="00FA5E7F" w:rsidRDefault="00FA5E7F" w:rsidP="00FA5E7F">
      <w:pPr>
        <w:numPr>
          <w:ilvl w:val="0"/>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 xml:space="preserve">Conduct </w:t>
      </w:r>
      <w:r w:rsidR="006F6D55">
        <w:rPr>
          <w:rFonts w:ascii="Calibri" w:hAnsi="Calibri" w:cstheme="majorHAnsi"/>
          <w:sz w:val="22"/>
          <w:szCs w:val="22"/>
        </w:rPr>
        <w:t>pharmacologic</w:t>
      </w:r>
      <w:r w:rsidR="006F6D55" w:rsidRPr="00FA5E7F">
        <w:rPr>
          <w:rFonts w:ascii="Calibri" w:hAnsi="Calibri" w:cstheme="majorHAnsi"/>
          <w:sz w:val="22"/>
          <w:szCs w:val="22"/>
        </w:rPr>
        <w:t xml:space="preserve"> </w:t>
      </w:r>
      <w:r w:rsidRPr="00FA5E7F">
        <w:rPr>
          <w:rFonts w:ascii="Calibri" w:hAnsi="Calibri" w:cstheme="majorHAnsi"/>
          <w:sz w:val="22"/>
          <w:szCs w:val="22"/>
        </w:rPr>
        <w:t>review</w:t>
      </w:r>
      <w:r w:rsidR="006F6D55">
        <w:rPr>
          <w:rFonts w:ascii="Calibri" w:hAnsi="Calibri" w:cstheme="majorHAnsi"/>
          <w:sz w:val="22"/>
          <w:szCs w:val="22"/>
        </w:rPr>
        <w:t xml:space="preserve">, reconcile medications, </w:t>
      </w:r>
      <w:r w:rsidR="008C5B8D">
        <w:rPr>
          <w:rFonts w:ascii="Calibri" w:hAnsi="Calibri" w:cstheme="majorHAnsi"/>
          <w:sz w:val="22"/>
          <w:szCs w:val="22"/>
        </w:rPr>
        <w:t>and consider</w:t>
      </w:r>
      <w:r w:rsidR="006F6D55">
        <w:rPr>
          <w:rFonts w:ascii="Calibri" w:hAnsi="Calibri" w:cstheme="majorHAnsi"/>
          <w:sz w:val="22"/>
          <w:szCs w:val="22"/>
        </w:rPr>
        <w:t xml:space="preserve"> use of “depot” meds for psychosis if indicated</w:t>
      </w:r>
    </w:p>
    <w:p w14:paraId="081FAA51" w14:textId="769DF68B" w:rsidR="00FA5E7F" w:rsidRPr="00FA5E7F" w:rsidRDefault="006F6D55" w:rsidP="00FA5E7F">
      <w:pPr>
        <w:numPr>
          <w:ilvl w:val="0"/>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Pr>
          <w:rFonts w:ascii="Calibri" w:hAnsi="Calibri" w:cstheme="majorHAnsi"/>
          <w:sz w:val="22"/>
          <w:szCs w:val="22"/>
        </w:rPr>
        <w:t xml:space="preserve">Lead multidisciplinary care team </w:t>
      </w:r>
    </w:p>
    <w:p w14:paraId="41D5A6FD" w14:textId="78605E01" w:rsidR="00FA5E7F" w:rsidRDefault="00FA5E7F" w:rsidP="00192498">
      <w:pPr>
        <w:numPr>
          <w:ilvl w:val="0"/>
          <w:numId w:val="4"/>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r w:rsidRPr="00FA5E7F">
        <w:rPr>
          <w:rFonts w:ascii="Calibri" w:hAnsi="Calibri" w:cstheme="majorHAnsi"/>
          <w:sz w:val="22"/>
          <w:szCs w:val="22"/>
        </w:rPr>
        <w:lastRenderedPageBreak/>
        <w:t>Engage in telepho</w:t>
      </w:r>
      <w:r w:rsidRPr="00192498">
        <w:rPr>
          <w:rFonts w:ascii="Calibri" w:hAnsi="Calibri" w:cstheme="majorHAnsi"/>
          <w:sz w:val="22"/>
          <w:szCs w:val="22"/>
        </w:rPr>
        <w:t xml:space="preserve">nic support for remote access patients </w:t>
      </w:r>
    </w:p>
    <w:p w14:paraId="5C2FB9FE" w14:textId="77777777" w:rsidR="00A20910" w:rsidRDefault="00A2091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2DFF1D64" w14:textId="77777777" w:rsidR="00A20910" w:rsidRDefault="00A2091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2F17502F" w14:textId="77777777" w:rsidR="00A20910" w:rsidRDefault="00A2091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2C6BE029" w14:textId="77777777" w:rsidR="00A20910" w:rsidRDefault="00A20910"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12272CDE" w14:textId="77777777" w:rsidR="00490AB6" w:rsidRDefault="00490AB6"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4B7AE8B0" w14:textId="38A42613" w:rsidR="00FA5E7F" w:rsidRPr="00FA5E7F" w:rsidRDefault="00FA5E7F"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FA5E7F">
        <w:rPr>
          <w:rFonts w:ascii="Calibri" w:hAnsi="Calibri" w:cstheme="majorHAnsi"/>
          <w:b/>
          <w:sz w:val="22"/>
          <w:szCs w:val="22"/>
        </w:rPr>
        <w:t>Psychiatric Social Worker</w:t>
      </w:r>
      <w:r w:rsidR="004A7202">
        <w:rPr>
          <w:rFonts w:ascii="Calibri" w:hAnsi="Calibri" w:cstheme="majorHAnsi"/>
          <w:b/>
          <w:sz w:val="22"/>
          <w:szCs w:val="22"/>
        </w:rPr>
        <w:t xml:space="preserve"> (LCSW)</w:t>
      </w:r>
    </w:p>
    <w:p w14:paraId="453D963B" w14:textId="25083BEB" w:rsidR="00FA5E7F" w:rsidRPr="00FA5E7F" w:rsidRDefault="00FA5E7F" w:rsidP="0007272C">
      <w:pPr>
        <w:numPr>
          <w:ilvl w:val="0"/>
          <w:numId w:val="4"/>
        </w:numPr>
        <w:tabs>
          <w:tab w:val="clear" w:pos="360"/>
          <w:tab w:val="clear" w:pos="720"/>
          <w:tab w:val="clear" w:pos="1080"/>
          <w:tab w:val="clear" w:pos="1440"/>
        </w:tabs>
        <w:autoSpaceDE w:val="0"/>
        <w:autoSpaceDN w:val="0"/>
        <w:adjustRightInd w:val="0"/>
        <w:spacing w:after="60"/>
        <w:jc w:val="left"/>
        <w:textAlignment w:val="center"/>
        <w:rPr>
          <w:rFonts w:ascii="Calibri" w:hAnsi="Calibri" w:cstheme="majorHAnsi"/>
          <w:sz w:val="22"/>
          <w:szCs w:val="22"/>
        </w:rPr>
      </w:pPr>
      <w:r w:rsidRPr="00FA5E7F">
        <w:rPr>
          <w:rFonts w:ascii="Calibri" w:hAnsi="Calibri" w:cstheme="majorHAnsi"/>
          <w:sz w:val="22"/>
          <w:szCs w:val="22"/>
        </w:rPr>
        <w:t xml:space="preserve">Utilize specialized experience in short-term crisis management </w:t>
      </w:r>
    </w:p>
    <w:p w14:paraId="66B93DA8" w14:textId="47EF5EF1" w:rsidR="00FA5E7F" w:rsidRPr="00FA5E7F" w:rsidRDefault="006F6D55" w:rsidP="0007272C">
      <w:pPr>
        <w:numPr>
          <w:ilvl w:val="0"/>
          <w:numId w:val="4"/>
        </w:numPr>
        <w:tabs>
          <w:tab w:val="clear" w:pos="360"/>
          <w:tab w:val="clear" w:pos="720"/>
          <w:tab w:val="clear" w:pos="1080"/>
          <w:tab w:val="clear" w:pos="1440"/>
        </w:tabs>
        <w:autoSpaceDE w:val="0"/>
        <w:autoSpaceDN w:val="0"/>
        <w:adjustRightInd w:val="0"/>
        <w:spacing w:after="60"/>
        <w:jc w:val="left"/>
        <w:textAlignment w:val="center"/>
        <w:rPr>
          <w:rFonts w:ascii="Calibri" w:hAnsi="Calibri" w:cstheme="majorHAnsi"/>
          <w:sz w:val="22"/>
          <w:szCs w:val="22"/>
        </w:rPr>
      </w:pPr>
      <w:r>
        <w:rPr>
          <w:rFonts w:ascii="Calibri" w:hAnsi="Calibri" w:cstheme="majorHAnsi"/>
          <w:sz w:val="22"/>
          <w:szCs w:val="22"/>
        </w:rPr>
        <w:t>Utilize</w:t>
      </w:r>
      <w:r w:rsidRPr="00FA5E7F">
        <w:rPr>
          <w:rFonts w:ascii="Calibri" w:hAnsi="Calibri" w:cstheme="majorHAnsi"/>
          <w:sz w:val="22"/>
          <w:szCs w:val="22"/>
        </w:rPr>
        <w:t xml:space="preserve"> </w:t>
      </w:r>
      <w:r w:rsidR="00FA5E7F" w:rsidRPr="00FA5E7F">
        <w:rPr>
          <w:rFonts w:ascii="Calibri" w:hAnsi="Calibri" w:cstheme="majorHAnsi"/>
          <w:sz w:val="22"/>
          <w:szCs w:val="22"/>
        </w:rPr>
        <w:t>functional knowledge of available community resources</w:t>
      </w:r>
      <w:r>
        <w:rPr>
          <w:rFonts w:ascii="Calibri" w:hAnsi="Calibri" w:cstheme="majorHAnsi"/>
          <w:sz w:val="22"/>
          <w:szCs w:val="22"/>
        </w:rPr>
        <w:t xml:space="preserve"> to develop post-BHC treatment plan</w:t>
      </w:r>
    </w:p>
    <w:p w14:paraId="6B7F4945" w14:textId="77777777" w:rsidR="00FA5E7F" w:rsidRPr="00FA5E7F" w:rsidRDefault="00FA5E7F" w:rsidP="0007272C">
      <w:pPr>
        <w:numPr>
          <w:ilvl w:val="0"/>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Assist in assigning patients to evidence-based relapse prevention strategy groups</w:t>
      </w:r>
    </w:p>
    <w:p w14:paraId="0D2AC3D8" w14:textId="451A22B6" w:rsidR="00FA5E7F" w:rsidRPr="00FA5E7F" w:rsidRDefault="00FA5E7F" w:rsidP="00B00772">
      <w:pPr>
        <w:numPr>
          <w:ilvl w:val="1"/>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Motivation</w:t>
      </w:r>
      <w:r w:rsidR="00E6593D">
        <w:rPr>
          <w:rFonts w:ascii="Calibri" w:hAnsi="Calibri" w:cstheme="majorHAnsi"/>
          <w:sz w:val="22"/>
          <w:szCs w:val="22"/>
        </w:rPr>
        <w:t>al Interviewing/Motivational enhancement t</w:t>
      </w:r>
      <w:r w:rsidR="006F6D55">
        <w:rPr>
          <w:rFonts w:ascii="Calibri" w:hAnsi="Calibri" w:cstheme="majorHAnsi"/>
          <w:sz w:val="22"/>
          <w:szCs w:val="22"/>
        </w:rPr>
        <w:t>herapy</w:t>
      </w:r>
      <w:r w:rsidR="00E6593D">
        <w:rPr>
          <w:rFonts w:ascii="Calibri" w:hAnsi="Calibri" w:cstheme="majorHAnsi"/>
          <w:sz w:val="22"/>
          <w:szCs w:val="22"/>
        </w:rPr>
        <w:t xml:space="preserve"> group</w:t>
      </w:r>
    </w:p>
    <w:p w14:paraId="3CA7FEF9" w14:textId="194B3B96" w:rsidR="00FA5E7F" w:rsidRPr="00FA5E7F" w:rsidRDefault="00FA5E7F" w:rsidP="00B00772">
      <w:pPr>
        <w:numPr>
          <w:ilvl w:val="1"/>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Cognitive Behavioral Therapy</w:t>
      </w:r>
      <w:r w:rsidR="006F6D55">
        <w:rPr>
          <w:rFonts w:ascii="Calibri" w:hAnsi="Calibri" w:cstheme="majorHAnsi"/>
          <w:sz w:val="22"/>
          <w:szCs w:val="22"/>
        </w:rPr>
        <w:t xml:space="preserve"> – Relapse Prevention </w:t>
      </w:r>
      <w:r w:rsidR="00E6593D">
        <w:rPr>
          <w:rFonts w:ascii="Calibri" w:hAnsi="Calibri" w:cstheme="majorHAnsi"/>
          <w:sz w:val="22"/>
          <w:szCs w:val="22"/>
        </w:rPr>
        <w:t>g</w:t>
      </w:r>
      <w:r w:rsidR="006F6D55">
        <w:rPr>
          <w:rFonts w:ascii="Calibri" w:hAnsi="Calibri" w:cstheme="majorHAnsi"/>
          <w:sz w:val="22"/>
          <w:szCs w:val="22"/>
        </w:rPr>
        <w:t>roup</w:t>
      </w:r>
    </w:p>
    <w:p w14:paraId="1BB774C6" w14:textId="20122720" w:rsidR="00E6593D" w:rsidRDefault="00CB0481" w:rsidP="00994B5A">
      <w:pPr>
        <w:pStyle w:val="ListParagraph"/>
        <w:numPr>
          <w:ilvl w:val="1"/>
          <w:numId w:val="4"/>
        </w:numPr>
        <w:rPr>
          <w:rFonts w:ascii="Calibri" w:hAnsi="Calibri" w:cstheme="majorHAnsi"/>
          <w:sz w:val="22"/>
          <w:szCs w:val="22"/>
        </w:rPr>
      </w:pPr>
      <w:r w:rsidRPr="00994B5A">
        <w:rPr>
          <w:rFonts w:ascii="Calibri" w:hAnsi="Calibri" w:cstheme="majorHAnsi"/>
          <w:sz w:val="22"/>
          <w:szCs w:val="22"/>
        </w:rPr>
        <w:t>Dialectical</w:t>
      </w:r>
      <w:r w:rsidR="00FA5E7F" w:rsidRPr="00994B5A">
        <w:rPr>
          <w:rFonts w:ascii="Calibri" w:hAnsi="Calibri" w:cstheme="majorHAnsi"/>
          <w:sz w:val="22"/>
          <w:szCs w:val="22"/>
        </w:rPr>
        <w:t xml:space="preserve"> Behavioral Therapy</w:t>
      </w:r>
      <w:r w:rsidR="006F6D55" w:rsidRPr="00994B5A">
        <w:rPr>
          <w:rFonts w:ascii="Calibri" w:hAnsi="Calibri" w:cstheme="majorHAnsi"/>
          <w:sz w:val="22"/>
          <w:szCs w:val="22"/>
        </w:rPr>
        <w:t xml:space="preserve"> –Skills training</w:t>
      </w:r>
      <w:r w:rsidR="00E6593D" w:rsidRPr="00E6593D">
        <w:rPr>
          <w:rFonts w:ascii="Calibri" w:hAnsi="Calibri" w:cstheme="majorHAnsi"/>
          <w:sz w:val="22"/>
          <w:szCs w:val="22"/>
        </w:rPr>
        <w:t xml:space="preserve"> g</w:t>
      </w:r>
      <w:r w:rsidR="00E6593D" w:rsidRPr="00994B5A">
        <w:rPr>
          <w:rFonts w:ascii="Calibri" w:hAnsi="Calibri" w:cstheme="majorHAnsi"/>
          <w:sz w:val="22"/>
          <w:szCs w:val="22"/>
        </w:rPr>
        <w:t xml:space="preserve">roup </w:t>
      </w:r>
    </w:p>
    <w:p w14:paraId="28958325" w14:textId="05B9309B" w:rsidR="00E6593D" w:rsidRDefault="00E6593D" w:rsidP="0007272C">
      <w:pPr>
        <w:pStyle w:val="ListParagraph"/>
        <w:numPr>
          <w:ilvl w:val="1"/>
          <w:numId w:val="4"/>
        </w:numPr>
        <w:spacing w:after="60"/>
        <w:contextualSpacing w:val="0"/>
        <w:rPr>
          <w:rFonts w:ascii="Calibri" w:hAnsi="Calibri" w:cstheme="majorHAnsi"/>
          <w:sz w:val="22"/>
          <w:szCs w:val="22"/>
        </w:rPr>
      </w:pPr>
      <w:r w:rsidRPr="00C95CCB">
        <w:rPr>
          <w:rFonts w:ascii="Calibri" w:hAnsi="Calibri" w:cstheme="majorHAnsi"/>
          <w:sz w:val="22"/>
          <w:szCs w:val="22"/>
        </w:rPr>
        <w:t>Cognitive Behavioral Therapy - Substance abuse group</w:t>
      </w:r>
    </w:p>
    <w:p w14:paraId="3FCD2B8A" w14:textId="6B40126A" w:rsidR="00FA5E7F" w:rsidRPr="0007272C" w:rsidRDefault="00FA5E7F" w:rsidP="0007272C">
      <w:pPr>
        <w:pStyle w:val="ListParagraph"/>
        <w:numPr>
          <w:ilvl w:val="0"/>
          <w:numId w:val="4"/>
        </w:numPr>
        <w:tabs>
          <w:tab w:val="clear" w:pos="360"/>
          <w:tab w:val="clear" w:pos="720"/>
          <w:tab w:val="clear" w:pos="1080"/>
          <w:tab w:val="clear" w:pos="1440"/>
        </w:tabs>
        <w:autoSpaceDE w:val="0"/>
        <w:autoSpaceDN w:val="0"/>
        <w:adjustRightInd w:val="0"/>
        <w:spacing w:line="276" w:lineRule="auto"/>
        <w:jc w:val="left"/>
        <w:textAlignment w:val="center"/>
        <w:rPr>
          <w:rFonts w:ascii="Calibri" w:hAnsi="Calibri" w:cstheme="majorHAnsi"/>
          <w:sz w:val="22"/>
          <w:szCs w:val="22"/>
        </w:rPr>
      </w:pPr>
      <w:r w:rsidRPr="0007272C">
        <w:rPr>
          <w:rFonts w:ascii="Calibri" w:hAnsi="Calibri" w:cstheme="majorHAnsi"/>
          <w:sz w:val="22"/>
          <w:szCs w:val="22"/>
        </w:rPr>
        <w:t>Assist patient in transitioning from program to community-based resources</w:t>
      </w:r>
    </w:p>
    <w:p w14:paraId="3D0C154A" w14:textId="6BA3C3BD" w:rsidR="00FA5E7F" w:rsidRPr="00FA5E7F" w:rsidRDefault="00FA5E7F" w:rsidP="0007272C">
      <w:pPr>
        <w:numPr>
          <w:ilvl w:val="1"/>
          <w:numId w:val="4"/>
        </w:numPr>
        <w:tabs>
          <w:tab w:val="clear" w:pos="360"/>
          <w:tab w:val="clear" w:pos="720"/>
          <w:tab w:val="clear" w:pos="1080"/>
          <w:tab w:val="clear" w:pos="1440"/>
        </w:tabs>
        <w:autoSpaceDE w:val="0"/>
        <w:autoSpaceDN w:val="0"/>
        <w:adjustRightInd w:val="0"/>
        <w:spacing w:line="276" w:lineRule="auto"/>
        <w:jc w:val="left"/>
        <w:textAlignment w:val="center"/>
        <w:rPr>
          <w:rFonts w:ascii="Calibri" w:hAnsi="Calibri" w:cstheme="majorHAnsi"/>
          <w:sz w:val="22"/>
          <w:szCs w:val="22"/>
        </w:rPr>
      </w:pPr>
      <w:r w:rsidRPr="00FA5E7F">
        <w:rPr>
          <w:rFonts w:ascii="Calibri" w:hAnsi="Calibri" w:cstheme="majorHAnsi"/>
          <w:sz w:val="22"/>
          <w:szCs w:val="22"/>
        </w:rPr>
        <w:t xml:space="preserve">Including </w:t>
      </w:r>
      <w:r w:rsidR="004A3C83">
        <w:rPr>
          <w:rFonts w:ascii="Calibri" w:hAnsi="Calibri" w:cstheme="majorHAnsi"/>
          <w:sz w:val="22"/>
          <w:szCs w:val="22"/>
        </w:rPr>
        <w:t xml:space="preserve">community </w:t>
      </w:r>
      <w:r w:rsidRPr="00FA5E7F">
        <w:rPr>
          <w:rFonts w:ascii="Calibri" w:hAnsi="Calibri" w:cstheme="majorHAnsi"/>
          <w:sz w:val="22"/>
          <w:szCs w:val="22"/>
        </w:rPr>
        <w:t>outpatient</w:t>
      </w:r>
      <w:r w:rsidR="004A3C83">
        <w:rPr>
          <w:rFonts w:ascii="Calibri" w:hAnsi="Calibri" w:cstheme="majorHAnsi"/>
          <w:sz w:val="22"/>
          <w:szCs w:val="22"/>
        </w:rPr>
        <w:t xml:space="preserve"> support</w:t>
      </w:r>
      <w:r w:rsidRPr="00FA5E7F">
        <w:rPr>
          <w:rFonts w:ascii="Calibri" w:hAnsi="Calibri" w:cstheme="majorHAnsi"/>
          <w:sz w:val="22"/>
          <w:szCs w:val="22"/>
        </w:rPr>
        <w:t xml:space="preserve"> programs such as</w:t>
      </w:r>
    </w:p>
    <w:p w14:paraId="13998EA7" w14:textId="77777777" w:rsidR="00FA5E7F" w:rsidRPr="00FA5E7F" w:rsidRDefault="00FA5E7F" w:rsidP="00B00772">
      <w:pPr>
        <w:numPr>
          <w:ilvl w:val="2"/>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Mosaic</w:t>
      </w:r>
    </w:p>
    <w:p w14:paraId="05025D2F" w14:textId="77777777" w:rsidR="00FA5E7F" w:rsidRPr="00FA5E7F" w:rsidRDefault="00FA5E7F" w:rsidP="00B00772">
      <w:pPr>
        <w:numPr>
          <w:ilvl w:val="2"/>
          <w:numId w:val="4"/>
        </w:numPr>
        <w:tabs>
          <w:tab w:val="clear" w:pos="360"/>
          <w:tab w:val="clear" w:pos="720"/>
          <w:tab w:val="clear" w:pos="1080"/>
          <w:tab w:val="clear" w:pos="1440"/>
        </w:tabs>
        <w:autoSpaceDE w:val="0"/>
        <w:autoSpaceDN w:val="0"/>
        <w:adjustRightInd w:val="0"/>
        <w:jc w:val="left"/>
        <w:textAlignment w:val="center"/>
        <w:rPr>
          <w:rFonts w:ascii="Calibri" w:hAnsi="Calibri" w:cstheme="majorHAnsi"/>
          <w:sz w:val="22"/>
          <w:szCs w:val="22"/>
        </w:rPr>
      </w:pPr>
      <w:r w:rsidRPr="00FA5E7F">
        <w:rPr>
          <w:rFonts w:ascii="Calibri" w:hAnsi="Calibri" w:cstheme="majorHAnsi"/>
          <w:sz w:val="22"/>
          <w:szCs w:val="22"/>
        </w:rPr>
        <w:t>Alliance</w:t>
      </w:r>
    </w:p>
    <w:p w14:paraId="46BD969C" w14:textId="77777777" w:rsidR="00FA5E7F" w:rsidRPr="00FA5E7F" w:rsidRDefault="00FA5E7F" w:rsidP="00FA5E7F">
      <w:pPr>
        <w:numPr>
          <w:ilvl w:val="2"/>
          <w:numId w:val="4"/>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sz w:val="22"/>
          <w:szCs w:val="22"/>
        </w:rPr>
      </w:pPr>
      <w:proofErr w:type="spellStart"/>
      <w:r w:rsidRPr="00FA5E7F">
        <w:rPr>
          <w:rFonts w:ascii="Calibri" w:hAnsi="Calibri" w:cstheme="majorHAnsi"/>
          <w:sz w:val="22"/>
          <w:szCs w:val="22"/>
        </w:rPr>
        <w:t>Keypoint</w:t>
      </w:r>
      <w:proofErr w:type="spellEnd"/>
    </w:p>
    <w:p w14:paraId="7247C3E6" w14:textId="16B26DD2" w:rsidR="00FA5E7F" w:rsidRPr="00994B5A" w:rsidRDefault="00E6593D"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color w:val="0D0D0D" w:themeColor="text1" w:themeTint="F2"/>
          <w:sz w:val="22"/>
          <w:szCs w:val="22"/>
        </w:rPr>
      </w:pPr>
      <w:r w:rsidRPr="00994B5A">
        <w:rPr>
          <w:rFonts w:ascii="Calibri" w:hAnsi="Calibri" w:cstheme="majorHAnsi"/>
          <w:b/>
          <w:color w:val="0D0D0D" w:themeColor="text1" w:themeTint="F2"/>
          <w:sz w:val="22"/>
          <w:szCs w:val="22"/>
        </w:rPr>
        <w:t>Psychologists</w:t>
      </w:r>
    </w:p>
    <w:p w14:paraId="4633379B" w14:textId="0D731118" w:rsidR="00FA5E7F" w:rsidRPr="00FE19D2" w:rsidRDefault="00E6593D" w:rsidP="00FA5E7F">
      <w:pPr>
        <w:numPr>
          <w:ilvl w:val="0"/>
          <w:numId w:val="4"/>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color w:val="000000" w:themeColor="text1"/>
          <w:sz w:val="22"/>
          <w:szCs w:val="22"/>
        </w:rPr>
      </w:pPr>
      <w:r w:rsidRPr="00FE19D2">
        <w:rPr>
          <w:rFonts w:ascii="Calibri" w:hAnsi="Calibri" w:cstheme="majorHAnsi"/>
          <w:color w:val="000000" w:themeColor="text1"/>
          <w:sz w:val="22"/>
          <w:szCs w:val="22"/>
        </w:rPr>
        <w:t xml:space="preserve">Psychologists with specialized experience in providing </w:t>
      </w:r>
      <w:r w:rsidR="003111B9" w:rsidRPr="00FE19D2">
        <w:rPr>
          <w:rFonts w:ascii="Calibri" w:hAnsi="Calibri" w:cstheme="majorHAnsi"/>
          <w:color w:val="000000" w:themeColor="text1"/>
          <w:sz w:val="22"/>
          <w:szCs w:val="22"/>
        </w:rPr>
        <w:t xml:space="preserve">manualized </w:t>
      </w:r>
      <w:r w:rsidRPr="00FE19D2">
        <w:rPr>
          <w:rFonts w:ascii="Calibri" w:hAnsi="Calibri" w:cstheme="majorHAnsi"/>
          <w:color w:val="000000" w:themeColor="text1"/>
          <w:sz w:val="22"/>
          <w:szCs w:val="22"/>
        </w:rPr>
        <w:t xml:space="preserve">CBT and DBT will be utilized to lead the four group therapy treatments </w:t>
      </w:r>
      <w:r w:rsidR="003111B9" w:rsidRPr="00FE19D2">
        <w:rPr>
          <w:rFonts w:ascii="Calibri" w:hAnsi="Calibri" w:cstheme="majorHAnsi"/>
          <w:color w:val="000000" w:themeColor="text1"/>
          <w:sz w:val="22"/>
          <w:szCs w:val="22"/>
        </w:rPr>
        <w:t>at</w:t>
      </w:r>
      <w:r w:rsidRPr="00FE19D2">
        <w:rPr>
          <w:rFonts w:ascii="Calibri" w:hAnsi="Calibri" w:cstheme="majorHAnsi"/>
          <w:color w:val="000000" w:themeColor="text1"/>
          <w:sz w:val="22"/>
          <w:szCs w:val="22"/>
        </w:rPr>
        <w:t xml:space="preserve"> the BHC</w:t>
      </w:r>
      <w:r w:rsidR="00D357AA">
        <w:rPr>
          <w:rFonts w:ascii="Calibri" w:hAnsi="Calibri" w:cstheme="majorHAnsi"/>
          <w:color w:val="000000" w:themeColor="text1"/>
          <w:sz w:val="22"/>
          <w:szCs w:val="22"/>
        </w:rPr>
        <w:t>.</w:t>
      </w:r>
    </w:p>
    <w:p w14:paraId="703E5643" w14:textId="408CEC9B" w:rsidR="00E6593D" w:rsidRPr="00FE19D2" w:rsidRDefault="00E6593D" w:rsidP="00192498">
      <w:pPr>
        <w:tabs>
          <w:tab w:val="clear" w:pos="360"/>
          <w:tab w:val="clear" w:pos="720"/>
          <w:tab w:val="clear" w:pos="1080"/>
          <w:tab w:val="clear" w:pos="1440"/>
        </w:tabs>
        <w:autoSpaceDE w:val="0"/>
        <w:autoSpaceDN w:val="0"/>
        <w:adjustRightInd w:val="0"/>
        <w:jc w:val="left"/>
        <w:textAlignment w:val="center"/>
        <w:rPr>
          <w:rFonts w:ascii="Calibri" w:hAnsi="Calibri" w:cstheme="majorHAnsi"/>
          <w:b/>
          <w:color w:val="000000" w:themeColor="text1"/>
          <w:sz w:val="22"/>
          <w:szCs w:val="22"/>
        </w:rPr>
      </w:pPr>
      <w:r w:rsidRPr="00FE19D2">
        <w:rPr>
          <w:rFonts w:ascii="Calibri" w:hAnsi="Calibri" w:cstheme="majorHAnsi"/>
          <w:b/>
          <w:color w:val="000000" w:themeColor="text1"/>
          <w:sz w:val="22"/>
          <w:szCs w:val="22"/>
        </w:rPr>
        <w:t>Psychiatric Nurse</w:t>
      </w:r>
    </w:p>
    <w:p w14:paraId="54FE6523" w14:textId="3C2D42E3" w:rsidR="00E6593D" w:rsidRPr="00FE19D2" w:rsidRDefault="003111B9" w:rsidP="00FE19D2">
      <w:pPr>
        <w:pStyle w:val="ListParagraph"/>
        <w:numPr>
          <w:ilvl w:val="0"/>
          <w:numId w:val="25"/>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b/>
          <w:color w:val="000000" w:themeColor="text1"/>
          <w:sz w:val="22"/>
          <w:szCs w:val="22"/>
        </w:rPr>
      </w:pPr>
      <w:r w:rsidRPr="00FE19D2">
        <w:rPr>
          <w:rFonts w:ascii="Calibri" w:hAnsi="Calibri" w:cstheme="majorHAnsi"/>
          <w:color w:val="000000" w:themeColor="text1"/>
          <w:sz w:val="22"/>
          <w:szCs w:val="22"/>
        </w:rPr>
        <w:lastRenderedPageBreak/>
        <w:t xml:space="preserve">Psychiatric </w:t>
      </w:r>
      <w:r w:rsidR="00830966">
        <w:rPr>
          <w:rFonts w:ascii="Calibri" w:hAnsi="Calibri" w:cstheme="majorHAnsi"/>
          <w:color w:val="000000" w:themeColor="text1"/>
          <w:sz w:val="22"/>
          <w:szCs w:val="22"/>
        </w:rPr>
        <w:t>nurse will provide screening for BHC</w:t>
      </w:r>
      <w:r w:rsidRPr="00FE19D2">
        <w:rPr>
          <w:rFonts w:ascii="Calibri" w:hAnsi="Calibri" w:cstheme="majorHAnsi"/>
          <w:color w:val="000000" w:themeColor="text1"/>
          <w:sz w:val="22"/>
          <w:szCs w:val="22"/>
        </w:rPr>
        <w:t xml:space="preserve"> patients, administration of depot antipsychotic injections, and supportive psychotherapy intervention to patients.  </w:t>
      </w:r>
    </w:p>
    <w:p w14:paraId="35E90243" w14:textId="14CFB0B9" w:rsidR="00FA5E7F" w:rsidRPr="00FA5E7F" w:rsidRDefault="00217F3C" w:rsidP="00FA5E7F">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Pr>
          <w:rFonts w:ascii="Calibri" w:hAnsi="Calibri" w:cstheme="majorHAnsi"/>
          <w:b/>
          <w:sz w:val="22"/>
          <w:szCs w:val="22"/>
        </w:rPr>
        <w:t xml:space="preserve">Maxim Transition Assist </w:t>
      </w:r>
      <w:r w:rsidR="00E46C86">
        <w:rPr>
          <w:rFonts w:ascii="Calibri" w:hAnsi="Calibri" w:cstheme="majorHAnsi"/>
          <w:b/>
          <w:sz w:val="22"/>
          <w:szCs w:val="22"/>
        </w:rPr>
        <w:t>(MTA)</w:t>
      </w:r>
    </w:p>
    <w:p w14:paraId="47088CB8" w14:textId="56261150" w:rsidR="00FA5E7F" w:rsidRPr="00FA5E7F" w:rsidRDefault="00E46C86" w:rsidP="00FA5E7F">
      <w:pPr>
        <w:numPr>
          <w:ilvl w:val="0"/>
          <w:numId w:val="4"/>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theme="majorHAnsi"/>
          <w:b/>
          <w:sz w:val="22"/>
          <w:szCs w:val="22"/>
        </w:rPr>
      </w:pPr>
      <w:r>
        <w:rPr>
          <w:rFonts w:ascii="Calibri" w:hAnsi="Calibri" w:cstheme="majorHAnsi"/>
          <w:sz w:val="22"/>
          <w:szCs w:val="22"/>
        </w:rPr>
        <w:t xml:space="preserve">MTA </w:t>
      </w:r>
      <w:r w:rsidR="004A7202">
        <w:rPr>
          <w:rFonts w:ascii="Calibri" w:hAnsi="Calibri" w:cstheme="majorHAnsi"/>
          <w:sz w:val="22"/>
          <w:szCs w:val="22"/>
        </w:rPr>
        <w:t>will build upon its training program provided to C</w:t>
      </w:r>
      <w:r w:rsidR="00FA5E7F" w:rsidRPr="00FA5E7F">
        <w:rPr>
          <w:rFonts w:ascii="Calibri" w:hAnsi="Calibri" w:cstheme="majorHAnsi"/>
          <w:sz w:val="22"/>
          <w:szCs w:val="22"/>
        </w:rPr>
        <w:t xml:space="preserve">ommunity Health Workers </w:t>
      </w:r>
      <w:r w:rsidR="004A7202">
        <w:rPr>
          <w:rFonts w:ascii="Calibri" w:hAnsi="Calibri" w:cstheme="majorHAnsi"/>
          <w:sz w:val="22"/>
          <w:szCs w:val="22"/>
        </w:rPr>
        <w:t xml:space="preserve">to </w:t>
      </w:r>
      <w:r>
        <w:rPr>
          <w:rFonts w:ascii="Calibri" w:hAnsi="Calibri" w:cstheme="majorHAnsi"/>
          <w:sz w:val="22"/>
          <w:szCs w:val="22"/>
        </w:rPr>
        <w:t xml:space="preserve">develop </w:t>
      </w:r>
      <w:r w:rsidR="00FA5E7F" w:rsidRPr="00FA5E7F">
        <w:rPr>
          <w:rFonts w:ascii="Calibri" w:hAnsi="Calibri" w:cstheme="majorHAnsi"/>
          <w:sz w:val="22"/>
          <w:szCs w:val="22"/>
        </w:rPr>
        <w:t>Behavioral Technicians, trained in addressing th</w:t>
      </w:r>
      <w:r w:rsidR="004A7202">
        <w:rPr>
          <w:rFonts w:ascii="Calibri" w:hAnsi="Calibri" w:cstheme="majorHAnsi"/>
          <w:sz w:val="22"/>
          <w:szCs w:val="22"/>
        </w:rPr>
        <w:t xml:space="preserve">e </w:t>
      </w:r>
      <w:r w:rsidR="00FA5E7F" w:rsidRPr="00FA5E7F">
        <w:rPr>
          <w:rFonts w:ascii="Calibri" w:hAnsi="Calibri" w:cstheme="majorHAnsi"/>
          <w:sz w:val="22"/>
          <w:szCs w:val="22"/>
        </w:rPr>
        <w:t>needs of BHC patients</w:t>
      </w:r>
      <w:r w:rsidR="004A7202">
        <w:rPr>
          <w:rFonts w:ascii="Calibri" w:hAnsi="Calibri" w:cstheme="majorHAnsi"/>
          <w:sz w:val="22"/>
          <w:szCs w:val="22"/>
        </w:rPr>
        <w:t xml:space="preserve">. Behavioral Technicians </w:t>
      </w:r>
      <w:r w:rsidR="00FA5E7F" w:rsidRPr="00FA5E7F">
        <w:rPr>
          <w:rFonts w:ascii="Calibri" w:hAnsi="Calibri" w:cstheme="majorHAnsi"/>
          <w:sz w:val="22"/>
          <w:szCs w:val="22"/>
        </w:rPr>
        <w:t xml:space="preserve">will provide regular </w:t>
      </w:r>
      <w:r>
        <w:rPr>
          <w:rFonts w:ascii="Calibri" w:hAnsi="Calibri" w:cstheme="majorHAnsi"/>
          <w:sz w:val="22"/>
          <w:szCs w:val="22"/>
        </w:rPr>
        <w:t xml:space="preserve">in-home </w:t>
      </w:r>
      <w:r w:rsidR="00FA5E7F" w:rsidRPr="00FA5E7F">
        <w:rPr>
          <w:rFonts w:ascii="Calibri" w:hAnsi="Calibri" w:cstheme="majorHAnsi"/>
          <w:sz w:val="22"/>
          <w:szCs w:val="22"/>
        </w:rPr>
        <w:t xml:space="preserve">patient monitoring functions and </w:t>
      </w:r>
      <w:r w:rsidR="00D357AA">
        <w:rPr>
          <w:rFonts w:ascii="Calibri" w:hAnsi="Calibri" w:cstheme="majorHAnsi"/>
          <w:sz w:val="22"/>
          <w:szCs w:val="22"/>
        </w:rPr>
        <w:t xml:space="preserve">serve as community </w:t>
      </w:r>
      <w:r>
        <w:rPr>
          <w:rFonts w:ascii="Calibri" w:hAnsi="Calibri" w:cstheme="majorHAnsi"/>
          <w:sz w:val="22"/>
          <w:szCs w:val="22"/>
        </w:rPr>
        <w:t xml:space="preserve">liaisons </w:t>
      </w:r>
      <w:r w:rsidR="00D357AA">
        <w:rPr>
          <w:rFonts w:ascii="Calibri" w:hAnsi="Calibri" w:cstheme="majorHAnsi"/>
          <w:sz w:val="22"/>
          <w:szCs w:val="22"/>
        </w:rPr>
        <w:t xml:space="preserve">between the patients and the </w:t>
      </w:r>
      <w:r w:rsidR="00FA5E7F" w:rsidRPr="00FA5E7F">
        <w:rPr>
          <w:rFonts w:ascii="Calibri" w:hAnsi="Calibri" w:cstheme="majorHAnsi"/>
          <w:sz w:val="22"/>
          <w:szCs w:val="22"/>
        </w:rPr>
        <w:t>BHC care team</w:t>
      </w:r>
      <w:r w:rsidR="004A7202">
        <w:rPr>
          <w:rFonts w:ascii="Calibri" w:hAnsi="Calibri" w:cstheme="majorHAnsi"/>
          <w:sz w:val="22"/>
          <w:szCs w:val="22"/>
        </w:rPr>
        <w:t>.</w:t>
      </w:r>
    </w:p>
    <w:p w14:paraId="150550AC" w14:textId="00BE7A47" w:rsidR="00C12D37" w:rsidRDefault="00C12D37" w:rsidP="00952D98">
      <w:pPr>
        <w:rPr>
          <w:b/>
          <w:sz w:val="22"/>
          <w:szCs w:val="22"/>
        </w:rPr>
      </w:pPr>
      <w:r w:rsidRPr="00B22EDB">
        <w:rPr>
          <w:b/>
          <w:sz w:val="22"/>
          <w:szCs w:val="22"/>
        </w:rPr>
        <w:t>Transitional Nurse Navigators</w:t>
      </w:r>
      <w:r>
        <w:rPr>
          <w:b/>
          <w:sz w:val="22"/>
          <w:szCs w:val="22"/>
        </w:rPr>
        <w:t xml:space="preserve"> (TNN)</w:t>
      </w:r>
    </w:p>
    <w:p w14:paraId="35F870B7" w14:textId="0B0D9072" w:rsidR="008C7D9C" w:rsidRDefault="00C12D37" w:rsidP="00952D98">
      <w:pPr>
        <w:pStyle w:val="ListParagraph"/>
        <w:numPr>
          <w:ilvl w:val="0"/>
          <w:numId w:val="25"/>
        </w:numPr>
        <w:rPr>
          <w:sz w:val="22"/>
          <w:szCs w:val="22"/>
        </w:rPr>
      </w:pPr>
      <w:r w:rsidRPr="00B22EDB">
        <w:rPr>
          <w:sz w:val="22"/>
          <w:szCs w:val="22"/>
        </w:rPr>
        <w:t xml:space="preserve">UM SJMC has </w:t>
      </w:r>
      <w:r>
        <w:rPr>
          <w:sz w:val="22"/>
          <w:szCs w:val="22"/>
        </w:rPr>
        <w:t xml:space="preserve">experienced success with placing a TNN in the ED to care </w:t>
      </w:r>
      <w:r w:rsidR="008C5B8D">
        <w:rPr>
          <w:sz w:val="22"/>
          <w:szCs w:val="22"/>
        </w:rPr>
        <w:t>plan for high utilizers of the emergency department</w:t>
      </w:r>
      <w:r>
        <w:rPr>
          <w:sz w:val="22"/>
          <w:szCs w:val="22"/>
        </w:rPr>
        <w:t>. We have assessed the success of this by looking at pre and post intervention utilization rates</w:t>
      </w:r>
      <w:r w:rsidR="00DA7D0B">
        <w:rPr>
          <w:sz w:val="22"/>
          <w:szCs w:val="22"/>
        </w:rPr>
        <w:t xml:space="preserve">, realizing over a 50% reduction in utilization as measured by ED and Inpatient visits, imaging studies and medication utilization. </w:t>
      </w:r>
      <w:r>
        <w:rPr>
          <w:sz w:val="22"/>
          <w:szCs w:val="22"/>
        </w:rPr>
        <w:t xml:space="preserve"> UM SJMC is seeking to add two additional TNNs that will be </w:t>
      </w:r>
      <w:r w:rsidR="008C5B8D">
        <w:rPr>
          <w:sz w:val="22"/>
          <w:szCs w:val="22"/>
        </w:rPr>
        <w:t xml:space="preserve">inpatient hospital </w:t>
      </w:r>
      <w:r>
        <w:rPr>
          <w:sz w:val="22"/>
          <w:szCs w:val="22"/>
        </w:rPr>
        <w:t>centric to further hone in on Medicare high utilizers with chronic medical conditions.</w:t>
      </w:r>
    </w:p>
    <w:p w14:paraId="07BB5AAA" w14:textId="77777777" w:rsidR="008C7D9C" w:rsidRPr="008C7D9C" w:rsidRDefault="008C7D9C" w:rsidP="008C7D9C">
      <w:pPr>
        <w:rPr>
          <w:sz w:val="22"/>
          <w:szCs w:val="22"/>
        </w:rPr>
        <w:sectPr w:rsidR="008C7D9C" w:rsidRPr="008C7D9C" w:rsidSect="008C7D9C">
          <w:pgSz w:w="12240" w:h="15840"/>
          <w:pgMar w:top="1440" w:right="1440" w:bottom="1440" w:left="1440" w:header="720" w:footer="720" w:gutter="0"/>
          <w:cols w:space="720"/>
        </w:sectPr>
      </w:pPr>
    </w:p>
    <w:p w14:paraId="1E480FD7" w14:textId="77777777" w:rsidR="00217F3C" w:rsidRDefault="00217F3C" w:rsidP="00952D98">
      <w:pPr>
        <w:rPr>
          <w:sz w:val="22"/>
          <w:szCs w:val="22"/>
        </w:rPr>
      </w:pPr>
    </w:p>
    <w:p w14:paraId="38EB5985" w14:textId="77777777" w:rsidR="00147640" w:rsidRPr="00147640" w:rsidRDefault="00147640" w:rsidP="0007272C">
      <w:pPr>
        <w:pStyle w:val="Heading2"/>
      </w:pPr>
      <w:bookmarkStart w:id="4" w:name="_Toc438454699"/>
      <w:r w:rsidRPr="00147640">
        <w:t>SECTION 3: MEASUREMENT AND OUTCOME</w:t>
      </w:r>
      <w:bookmarkEnd w:id="4"/>
      <w:r w:rsidRPr="00147640">
        <w:t xml:space="preserve">                                                                      </w:t>
      </w:r>
    </w:p>
    <w:p w14:paraId="37D616CA" w14:textId="77777777" w:rsidR="00147640" w:rsidRDefault="00147640" w:rsidP="00952D98">
      <w:pPr>
        <w:rPr>
          <w:sz w:val="22"/>
          <w:szCs w:val="22"/>
        </w:rPr>
      </w:pPr>
    </w:p>
    <w:p w14:paraId="2B350433" w14:textId="77777777" w:rsidR="00B00772" w:rsidRPr="00B00772" w:rsidRDefault="00B00772" w:rsidP="00B00772">
      <w:pPr>
        <w:rPr>
          <w:b/>
          <w:sz w:val="22"/>
          <w:szCs w:val="22"/>
        </w:rPr>
      </w:pPr>
      <w:r w:rsidRPr="00B00772">
        <w:rPr>
          <w:b/>
          <w:sz w:val="22"/>
          <w:szCs w:val="22"/>
        </w:rPr>
        <w:t xml:space="preserve">Programmatic Metrics </w:t>
      </w:r>
    </w:p>
    <w:p w14:paraId="2BEED093" w14:textId="77777777" w:rsidR="00B00772" w:rsidRPr="00B00772" w:rsidRDefault="00B00772" w:rsidP="00B00772">
      <w:pPr>
        <w:rPr>
          <w:b/>
          <w:sz w:val="22"/>
          <w:szCs w:val="22"/>
        </w:rPr>
      </w:pPr>
    </w:p>
    <w:p w14:paraId="03C46C26" w14:textId="77777777" w:rsidR="00B00772" w:rsidRPr="00B00772" w:rsidRDefault="00B00772" w:rsidP="00B00772">
      <w:pPr>
        <w:rPr>
          <w:sz w:val="22"/>
          <w:szCs w:val="22"/>
        </w:rPr>
      </w:pPr>
      <w:r w:rsidRPr="00B00772">
        <w:rPr>
          <w:sz w:val="22"/>
          <w:szCs w:val="22"/>
        </w:rPr>
        <w:t>The programs’ initial iterations will have the following programmatic metrics, subject to revision as the programs reach full implementation:</w:t>
      </w:r>
    </w:p>
    <w:p w14:paraId="2175B1FE" w14:textId="77777777" w:rsidR="00B00772" w:rsidRPr="00B00772" w:rsidRDefault="00B00772" w:rsidP="00B00772">
      <w:pPr>
        <w:rPr>
          <w:sz w:val="22"/>
          <w:szCs w:val="22"/>
        </w:rPr>
      </w:pPr>
    </w:p>
    <w:p w14:paraId="3B3A1BFD" w14:textId="77777777" w:rsidR="00B00772" w:rsidRPr="00B00772" w:rsidRDefault="00B00772" w:rsidP="00B00772">
      <w:pPr>
        <w:rPr>
          <w:sz w:val="22"/>
          <w:szCs w:val="22"/>
        </w:rPr>
      </w:pPr>
      <w:r w:rsidRPr="00B00772">
        <w:rPr>
          <w:sz w:val="22"/>
          <w:szCs w:val="22"/>
        </w:rPr>
        <w:t>Process metrics will be formulated and consist of the following data elements:</w:t>
      </w:r>
    </w:p>
    <w:p w14:paraId="3F509406" w14:textId="77777777" w:rsidR="00B00772" w:rsidRPr="00B00772" w:rsidRDefault="00B00772" w:rsidP="00B00772">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508"/>
      </w:tblGrid>
      <w:tr w:rsidR="00B00772" w:rsidRPr="00B00772" w14:paraId="185C8DC5" w14:textId="77777777" w:rsidTr="00A93AB1">
        <w:trPr>
          <w:trHeight w:val="110"/>
        </w:trPr>
        <w:tc>
          <w:tcPr>
            <w:tcW w:w="5508" w:type="dxa"/>
          </w:tcPr>
          <w:p w14:paraId="114B7F3A" w14:textId="590AE659" w:rsidR="00B00772" w:rsidRPr="00B00772" w:rsidRDefault="00B00772" w:rsidP="00B00772">
            <w:pPr>
              <w:numPr>
                <w:ilvl w:val="0"/>
                <w:numId w:val="20"/>
              </w:numPr>
              <w:rPr>
                <w:sz w:val="22"/>
                <w:szCs w:val="22"/>
              </w:rPr>
            </w:pPr>
            <w:r w:rsidRPr="00B00772">
              <w:rPr>
                <w:sz w:val="22"/>
                <w:szCs w:val="22"/>
              </w:rPr>
              <w:t xml:space="preserve"># of monthly encounters: </w:t>
            </w:r>
            <w:r w:rsidR="00830966">
              <w:rPr>
                <w:sz w:val="22"/>
                <w:szCs w:val="22"/>
              </w:rPr>
              <w:t>BHC</w:t>
            </w:r>
            <w:r w:rsidRPr="00B00772">
              <w:rPr>
                <w:sz w:val="22"/>
                <w:szCs w:val="22"/>
              </w:rPr>
              <w:t xml:space="preserve"> visits</w:t>
            </w:r>
          </w:p>
        </w:tc>
      </w:tr>
      <w:tr w:rsidR="00B00772" w:rsidRPr="00B00772" w14:paraId="64D5AAB8" w14:textId="77777777" w:rsidTr="00A93AB1">
        <w:trPr>
          <w:trHeight w:val="110"/>
        </w:trPr>
        <w:tc>
          <w:tcPr>
            <w:tcW w:w="5508" w:type="dxa"/>
          </w:tcPr>
          <w:p w14:paraId="31B76CCC" w14:textId="77777777" w:rsidR="00B00772" w:rsidRPr="00B00772" w:rsidRDefault="00B00772" w:rsidP="00B00772">
            <w:pPr>
              <w:numPr>
                <w:ilvl w:val="0"/>
                <w:numId w:val="20"/>
              </w:numPr>
              <w:rPr>
                <w:sz w:val="22"/>
                <w:szCs w:val="22"/>
              </w:rPr>
            </w:pPr>
            <w:r w:rsidRPr="00B00772">
              <w:rPr>
                <w:sz w:val="22"/>
                <w:szCs w:val="22"/>
              </w:rPr>
              <w:t xml:space="preserve"># of monthly encounters: telephonic (CM) </w:t>
            </w:r>
          </w:p>
        </w:tc>
      </w:tr>
      <w:tr w:rsidR="00B00772" w:rsidRPr="00B00772" w14:paraId="3C0E1F9F" w14:textId="77777777" w:rsidTr="00A93AB1">
        <w:trPr>
          <w:trHeight w:val="110"/>
        </w:trPr>
        <w:tc>
          <w:tcPr>
            <w:tcW w:w="5508" w:type="dxa"/>
          </w:tcPr>
          <w:p w14:paraId="74034229" w14:textId="56D4C338" w:rsidR="00B00772" w:rsidRPr="00B00772" w:rsidRDefault="00B00772" w:rsidP="00B00772">
            <w:pPr>
              <w:numPr>
                <w:ilvl w:val="0"/>
                <w:numId w:val="20"/>
              </w:numPr>
              <w:rPr>
                <w:sz w:val="22"/>
                <w:szCs w:val="22"/>
              </w:rPr>
            </w:pPr>
            <w:r w:rsidRPr="00B00772">
              <w:rPr>
                <w:sz w:val="22"/>
                <w:szCs w:val="22"/>
              </w:rPr>
              <w:t xml:space="preserve"># of encounters by </w:t>
            </w:r>
            <w:r w:rsidR="00214514">
              <w:rPr>
                <w:sz w:val="22"/>
                <w:szCs w:val="22"/>
              </w:rPr>
              <w:t xml:space="preserve">initial admission </w:t>
            </w:r>
            <w:r w:rsidRPr="00B00772">
              <w:rPr>
                <w:sz w:val="22"/>
                <w:szCs w:val="22"/>
              </w:rPr>
              <w:t>DRG</w:t>
            </w:r>
          </w:p>
        </w:tc>
      </w:tr>
      <w:tr w:rsidR="00B00772" w:rsidRPr="00B00772" w14:paraId="1E7A117B" w14:textId="77777777" w:rsidTr="00A93AB1">
        <w:trPr>
          <w:trHeight w:val="110"/>
        </w:trPr>
        <w:tc>
          <w:tcPr>
            <w:tcW w:w="5508" w:type="dxa"/>
          </w:tcPr>
          <w:p w14:paraId="04DFF301" w14:textId="69DF03F1" w:rsidR="00B00772" w:rsidRPr="00B00772" w:rsidRDefault="00B00772" w:rsidP="00B00772">
            <w:pPr>
              <w:numPr>
                <w:ilvl w:val="0"/>
                <w:numId w:val="20"/>
              </w:numPr>
              <w:rPr>
                <w:sz w:val="22"/>
                <w:szCs w:val="22"/>
              </w:rPr>
            </w:pPr>
            <w:r w:rsidRPr="00B00772">
              <w:rPr>
                <w:sz w:val="22"/>
                <w:szCs w:val="22"/>
              </w:rPr>
              <w:t xml:space="preserve">% of High Risk patients scheduled at </w:t>
            </w:r>
            <w:r w:rsidR="00830966">
              <w:rPr>
                <w:sz w:val="22"/>
                <w:szCs w:val="22"/>
              </w:rPr>
              <w:t>BHC</w:t>
            </w:r>
            <w:r w:rsidRPr="00B00772">
              <w:rPr>
                <w:sz w:val="22"/>
                <w:szCs w:val="22"/>
              </w:rPr>
              <w:t xml:space="preserve"> prior to discharge</w:t>
            </w:r>
          </w:p>
        </w:tc>
      </w:tr>
      <w:tr w:rsidR="00B00772" w:rsidRPr="00B00772" w14:paraId="52FD4518" w14:textId="77777777" w:rsidTr="00A93AB1">
        <w:trPr>
          <w:trHeight w:val="110"/>
        </w:trPr>
        <w:tc>
          <w:tcPr>
            <w:tcW w:w="5508" w:type="dxa"/>
          </w:tcPr>
          <w:p w14:paraId="4BFD644A" w14:textId="09F29F58" w:rsidR="00B00772" w:rsidRPr="00B00772" w:rsidRDefault="00B00772" w:rsidP="00B00772">
            <w:pPr>
              <w:numPr>
                <w:ilvl w:val="0"/>
                <w:numId w:val="20"/>
              </w:numPr>
              <w:rPr>
                <w:sz w:val="22"/>
                <w:szCs w:val="22"/>
              </w:rPr>
            </w:pPr>
            <w:r w:rsidRPr="00B00772">
              <w:rPr>
                <w:sz w:val="22"/>
                <w:szCs w:val="22"/>
              </w:rPr>
              <w:t xml:space="preserve">No show rate for patients scheduled at </w:t>
            </w:r>
            <w:r w:rsidR="00830966">
              <w:rPr>
                <w:sz w:val="22"/>
                <w:szCs w:val="22"/>
              </w:rPr>
              <w:t>BHC</w:t>
            </w:r>
          </w:p>
        </w:tc>
      </w:tr>
      <w:tr w:rsidR="00B00772" w:rsidRPr="00B00772" w14:paraId="04D32896" w14:textId="77777777" w:rsidTr="00A93AB1">
        <w:trPr>
          <w:trHeight w:val="110"/>
        </w:trPr>
        <w:tc>
          <w:tcPr>
            <w:tcW w:w="5508" w:type="dxa"/>
          </w:tcPr>
          <w:p w14:paraId="59509E3B" w14:textId="5BA60EBF" w:rsidR="00B00772" w:rsidRPr="00B00772" w:rsidRDefault="00B00772" w:rsidP="00B00772">
            <w:pPr>
              <w:numPr>
                <w:ilvl w:val="0"/>
                <w:numId w:val="20"/>
              </w:numPr>
              <w:rPr>
                <w:sz w:val="22"/>
                <w:szCs w:val="22"/>
              </w:rPr>
            </w:pPr>
            <w:r w:rsidRPr="00B00772">
              <w:rPr>
                <w:sz w:val="22"/>
                <w:szCs w:val="22"/>
              </w:rPr>
              <w:t xml:space="preserve">Average number of days between discharge and being seen at </w:t>
            </w:r>
            <w:r w:rsidR="00830966">
              <w:rPr>
                <w:sz w:val="22"/>
                <w:szCs w:val="22"/>
              </w:rPr>
              <w:t>BHC</w:t>
            </w:r>
          </w:p>
        </w:tc>
      </w:tr>
      <w:tr w:rsidR="00B00772" w:rsidRPr="00B00772" w14:paraId="34840D94" w14:textId="77777777" w:rsidTr="00A93AB1">
        <w:trPr>
          <w:trHeight w:val="110"/>
        </w:trPr>
        <w:tc>
          <w:tcPr>
            <w:tcW w:w="5508" w:type="dxa"/>
          </w:tcPr>
          <w:p w14:paraId="33C8AC3A" w14:textId="3B522F55" w:rsidR="00B00772" w:rsidRPr="00B00772" w:rsidRDefault="00B00772" w:rsidP="00B00772">
            <w:pPr>
              <w:numPr>
                <w:ilvl w:val="0"/>
                <w:numId w:val="20"/>
              </w:numPr>
              <w:rPr>
                <w:sz w:val="22"/>
                <w:szCs w:val="22"/>
              </w:rPr>
            </w:pPr>
            <w:r w:rsidRPr="00B00772">
              <w:rPr>
                <w:sz w:val="22"/>
                <w:szCs w:val="22"/>
              </w:rPr>
              <w:t>% of patients with hand off to PCP</w:t>
            </w:r>
            <w:r w:rsidR="00214514">
              <w:rPr>
                <w:sz w:val="22"/>
                <w:szCs w:val="22"/>
              </w:rPr>
              <w:t xml:space="preserve"> or appropriate specialist</w:t>
            </w:r>
            <w:r w:rsidRPr="00B00772">
              <w:rPr>
                <w:sz w:val="22"/>
                <w:szCs w:val="22"/>
              </w:rPr>
              <w:t xml:space="preserve"> within 90 days</w:t>
            </w:r>
          </w:p>
        </w:tc>
      </w:tr>
      <w:tr w:rsidR="00B00772" w:rsidRPr="00B00772" w14:paraId="15E9CF16" w14:textId="77777777" w:rsidTr="00A93AB1">
        <w:trPr>
          <w:trHeight w:val="110"/>
        </w:trPr>
        <w:tc>
          <w:tcPr>
            <w:tcW w:w="5508" w:type="dxa"/>
          </w:tcPr>
          <w:p w14:paraId="4909BECE" w14:textId="77777777" w:rsidR="00B00772" w:rsidRPr="00B00772" w:rsidRDefault="00B00772" w:rsidP="00B00772">
            <w:pPr>
              <w:numPr>
                <w:ilvl w:val="0"/>
                <w:numId w:val="20"/>
              </w:numPr>
              <w:rPr>
                <w:sz w:val="22"/>
                <w:szCs w:val="22"/>
              </w:rPr>
            </w:pPr>
            <w:r w:rsidRPr="00B00772">
              <w:rPr>
                <w:sz w:val="22"/>
                <w:szCs w:val="22"/>
              </w:rPr>
              <w:t>% of patients with medication reconciliation</w:t>
            </w:r>
          </w:p>
        </w:tc>
      </w:tr>
      <w:tr w:rsidR="00B00772" w:rsidRPr="00B00772" w14:paraId="167091C4" w14:textId="77777777" w:rsidTr="00A93AB1">
        <w:trPr>
          <w:trHeight w:val="110"/>
        </w:trPr>
        <w:tc>
          <w:tcPr>
            <w:tcW w:w="5508" w:type="dxa"/>
          </w:tcPr>
          <w:p w14:paraId="45BA4832" w14:textId="77777777" w:rsidR="00B00772" w:rsidRPr="00B00772" w:rsidRDefault="00B00772" w:rsidP="00B00772">
            <w:pPr>
              <w:numPr>
                <w:ilvl w:val="0"/>
                <w:numId w:val="20"/>
              </w:numPr>
              <w:rPr>
                <w:sz w:val="22"/>
                <w:szCs w:val="22"/>
              </w:rPr>
            </w:pPr>
            <w:r w:rsidRPr="00B00772">
              <w:rPr>
                <w:sz w:val="22"/>
                <w:szCs w:val="22"/>
              </w:rPr>
              <w:t>% of patients with Advanced Care planning</w:t>
            </w:r>
          </w:p>
        </w:tc>
      </w:tr>
      <w:tr w:rsidR="00B00772" w:rsidRPr="00B00772" w14:paraId="1F98D2C0" w14:textId="77777777" w:rsidTr="00A93AB1">
        <w:trPr>
          <w:trHeight w:val="110"/>
        </w:trPr>
        <w:tc>
          <w:tcPr>
            <w:tcW w:w="5508" w:type="dxa"/>
          </w:tcPr>
          <w:p w14:paraId="7794B962" w14:textId="77777777" w:rsidR="00B00772" w:rsidRPr="00B00772" w:rsidRDefault="00B00772" w:rsidP="00B00772">
            <w:pPr>
              <w:numPr>
                <w:ilvl w:val="0"/>
                <w:numId w:val="20"/>
              </w:numPr>
              <w:rPr>
                <w:sz w:val="22"/>
                <w:szCs w:val="22"/>
              </w:rPr>
            </w:pPr>
            <w:r w:rsidRPr="00B00772">
              <w:rPr>
                <w:sz w:val="22"/>
                <w:szCs w:val="22"/>
              </w:rPr>
              <w:t>% of patients who test positive for mental health diagnosis</w:t>
            </w:r>
          </w:p>
        </w:tc>
      </w:tr>
      <w:tr w:rsidR="00B00772" w:rsidRPr="00B00772" w14:paraId="713A58B4" w14:textId="77777777" w:rsidTr="00A93AB1">
        <w:trPr>
          <w:trHeight w:val="110"/>
        </w:trPr>
        <w:tc>
          <w:tcPr>
            <w:tcW w:w="5508" w:type="dxa"/>
          </w:tcPr>
          <w:p w14:paraId="44D9C3D3" w14:textId="77777777" w:rsidR="00B00772" w:rsidRPr="00B00772" w:rsidRDefault="00B00772" w:rsidP="00B00772">
            <w:pPr>
              <w:numPr>
                <w:ilvl w:val="0"/>
                <w:numId w:val="20"/>
              </w:numPr>
              <w:rPr>
                <w:sz w:val="22"/>
                <w:szCs w:val="22"/>
              </w:rPr>
            </w:pPr>
            <w:r w:rsidRPr="00B00772">
              <w:rPr>
                <w:sz w:val="22"/>
                <w:szCs w:val="22"/>
              </w:rPr>
              <w:t>Referral source</w:t>
            </w:r>
          </w:p>
        </w:tc>
      </w:tr>
      <w:tr w:rsidR="00B00772" w:rsidRPr="00B00772" w14:paraId="0A23DD6F" w14:textId="77777777" w:rsidTr="00A93AB1">
        <w:trPr>
          <w:trHeight w:val="110"/>
        </w:trPr>
        <w:tc>
          <w:tcPr>
            <w:tcW w:w="5508" w:type="dxa"/>
          </w:tcPr>
          <w:p w14:paraId="6669F689" w14:textId="24FDE5C4" w:rsidR="00B00772" w:rsidRPr="00B00772" w:rsidRDefault="00B00772" w:rsidP="00B00772">
            <w:pPr>
              <w:numPr>
                <w:ilvl w:val="0"/>
                <w:numId w:val="20"/>
              </w:numPr>
              <w:rPr>
                <w:sz w:val="22"/>
                <w:szCs w:val="22"/>
              </w:rPr>
            </w:pPr>
            <w:r w:rsidRPr="00B00772">
              <w:rPr>
                <w:sz w:val="22"/>
                <w:szCs w:val="22"/>
              </w:rPr>
              <w:t xml:space="preserve">Average number of days between 2nd visit to </w:t>
            </w:r>
            <w:r w:rsidR="00830966">
              <w:rPr>
                <w:sz w:val="22"/>
                <w:szCs w:val="22"/>
              </w:rPr>
              <w:t>BHC</w:t>
            </w:r>
            <w:r w:rsidRPr="00B00772">
              <w:rPr>
                <w:sz w:val="22"/>
                <w:szCs w:val="22"/>
              </w:rPr>
              <w:t xml:space="preserve"> (if applicable)</w:t>
            </w:r>
          </w:p>
        </w:tc>
      </w:tr>
    </w:tbl>
    <w:p w14:paraId="1CF2A1E0" w14:textId="77777777" w:rsidR="00B00772" w:rsidRPr="00B00772" w:rsidRDefault="00B00772" w:rsidP="00B00772">
      <w:pPr>
        <w:rPr>
          <w:sz w:val="22"/>
          <w:szCs w:val="22"/>
        </w:rPr>
      </w:pPr>
    </w:p>
    <w:p w14:paraId="2338CAD8" w14:textId="77777777" w:rsidR="00B00772" w:rsidRPr="00B00772" w:rsidRDefault="00B00772" w:rsidP="00B00772">
      <w:pPr>
        <w:rPr>
          <w:sz w:val="22"/>
          <w:szCs w:val="22"/>
        </w:rPr>
      </w:pPr>
      <w:r w:rsidRPr="00B00772">
        <w:rPr>
          <w:sz w:val="22"/>
          <w:szCs w:val="22"/>
        </w:rPr>
        <w:t>Also captured will be outcome statistics for the program, as well as satisfaction of participating patients.</w:t>
      </w:r>
    </w:p>
    <w:p w14:paraId="54CA8A59" w14:textId="77777777" w:rsidR="00B00772" w:rsidRPr="00B00772" w:rsidRDefault="00B00772" w:rsidP="00B00772">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8222"/>
      </w:tblGrid>
      <w:tr w:rsidR="00B00772" w:rsidRPr="00B00772" w14:paraId="682EED30" w14:textId="77777777" w:rsidTr="00E46C86">
        <w:trPr>
          <w:trHeight w:val="105"/>
        </w:trPr>
        <w:tc>
          <w:tcPr>
            <w:tcW w:w="8222" w:type="dxa"/>
          </w:tcPr>
          <w:p w14:paraId="792A55EA" w14:textId="1B51B0F3" w:rsidR="00B00772" w:rsidRPr="00B00772" w:rsidRDefault="00830966" w:rsidP="00B00772">
            <w:pPr>
              <w:numPr>
                <w:ilvl w:val="0"/>
                <w:numId w:val="19"/>
              </w:numPr>
              <w:rPr>
                <w:sz w:val="22"/>
                <w:szCs w:val="22"/>
                <w:u w:val="single"/>
              </w:rPr>
            </w:pPr>
            <w:r>
              <w:rPr>
                <w:bCs/>
                <w:sz w:val="22"/>
                <w:szCs w:val="22"/>
                <w:u w:val="single"/>
              </w:rPr>
              <w:t>Clinica</w:t>
            </w:r>
            <w:r w:rsidR="00B00772" w:rsidRPr="00B00772">
              <w:rPr>
                <w:bCs/>
                <w:sz w:val="22"/>
                <w:szCs w:val="22"/>
                <w:u w:val="single"/>
              </w:rPr>
              <w:t>l Outcomes Post-Intervention</w:t>
            </w:r>
          </w:p>
        </w:tc>
      </w:tr>
      <w:tr w:rsidR="00B00772" w:rsidRPr="00B00772" w14:paraId="59DB2938" w14:textId="77777777" w:rsidTr="00E46C86">
        <w:trPr>
          <w:trHeight w:val="105"/>
        </w:trPr>
        <w:tc>
          <w:tcPr>
            <w:tcW w:w="8222" w:type="dxa"/>
          </w:tcPr>
          <w:p w14:paraId="6B4E3BF4" w14:textId="77777777" w:rsidR="00B00772" w:rsidRPr="00B00772" w:rsidRDefault="00B00772" w:rsidP="00B00772">
            <w:pPr>
              <w:rPr>
                <w:sz w:val="22"/>
                <w:szCs w:val="22"/>
              </w:rPr>
            </w:pPr>
          </w:p>
          <w:p w14:paraId="335EE099" w14:textId="77777777" w:rsidR="00B00772" w:rsidRPr="00B00772" w:rsidRDefault="00B00772" w:rsidP="00B00772">
            <w:pPr>
              <w:numPr>
                <w:ilvl w:val="1"/>
                <w:numId w:val="19"/>
              </w:numPr>
              <w:rPr>
                <w:sz w:val="22"/>
                <w:szCs w:val="22"/>
              </w:rPr>
            </w:pPr>
            <w:r w:rsidRPr="00B00772">
              <w:rPr>
                <w:sz w:val="22"/>
                <w:szCs w:val="22"/>
              </w:rPr>
              <w:t>% of pts. receiving pharmacy support</w:t>
            </w:r>
          </w:p>
        </w:tc>
      </w:tr>
      <w:tr w:rsidR="00B00772" w:rsidRPr="00B00772" w14:paraId="0B2F2A0D" w14:textId="77777777" w:rsidTr="00E46C86">
        <w:trPr>
          <w:trHeight w:val="105"/>
        </w:trPr>
        <w:tc>
          <w:tcPr>
            <w:tcW w:w="8222" w:type="dxa"/>
          </w:tcPr>
          <w:p w14:paraId="47C928CD" w14:textId="77777777" w:rsidR="00B00772" w:rsidRPr="00B00772" w:rsidRDefault="00B00772" w:rsidP="00B00772">
            <w:pPr>
              <w:numPr>
                <w:ilvl w:val="1"/>
                <w:numId w:val="19"/>
              </w:numPr>
              <w:rPr>
                <w:sz w:val="22"/>
                <w:szCs w:val="22"/>
              </w:rPr>
            </w:pPr>
            <w:r w:rsidRPr="00B00772">
              <w:rPr>
                <w:sz w:val="22"/>
                <w:szCs w:val="22"/>
              </w:rPr>
              <w:t>% of patients receiving NP/MD support</w:t>
            </w:r>
          </w:p>
        </w:tc>
      </w:tr>
      <w:tr w:rsidR="00B00772" w:rsidRPr="00B00772" w14:paraId="0BB022BB" w14:textId="77777777" w:rsidTr="00E46C86">
        <w:trPr>
          <w:trHeight w:val="105"/>
        </w:trPr>
        <w:tc>
          <w:tcPr>
            <w:tcW w:w="8222" w:type="dxa"/>
          </w:tcPr>
          <w:p w14:paraId="2B6CE594" w14:textId="77777777" w:rsidR="00B00772" w:rsidRPr="00B00772" w:rsidRDefault="00B00772" w:rsidP="00B00772">
            <w:pPr>
              <w:numPr>
                <w:ilvl w:val="1"/>
                <w:numId w:val="19"/>
              </w:numPr>
              <w:rPr>
                <w:sz w:val="22"/>
                <w:szCs w:val="22"/>
              </w:rPr>
            </w:pPr>
            <w:r w:rsidRPr="00B00772">
              <w:rPr>
                <w:sz w:val="22"/>
                <w:szCs w:val="22"/>
              </w:rPr>
              <w:t>% of patients receiving social work support</w:t>
            </w:r>
          </w:p>
        </w:tc>
      </w:tr>
      <w:tr w:rsidR="00B00772" w:rsidRPr="00B00772" w14:paraId="174FA581" w14:textId="77777777" w:rsidTr="00E46C86">
        <w:trPr>
          <w:trHeight w:val="105"/>
        </w:trPr>
        <w:tc>
          <w:tcPr>
            <w:tcW w:w="8222" w:type="dxa"/>
          </w:tcPr>
          <w:p w14:paraId="7F3109BD" w14:textId="77777777" w:rsidR="00B00772" w:rsidRPr="00B00772" w:rsidRDefault="00B00772" w:rsidP="00B00772">
            <w:pPr>
              <w:numPr>
                <w:ilvl w:val="1"/>
                <w:numId w:val="19"/>
              </w:numPr>
              <w:rPr>
                <w:sz w:val="22"/>
                <w:szCs w:val="22"/>
              </w:rPr>
            </w:pPr>
            <w:r w:rsidRPr="00B00772">
              <w:rPr>
                <w:sz w:val="22"/>
                <w:szCs w:val="22"/>
              </w:rPr>
              <w:t>% of referrals made to community programs</w:t>
            </w:r>
          </w:p>
        </w:tc>
      </w:tr>
      <w:tr w:rsidR="00B00772" w:rsidRPr="00B00772" w14:paraId="6B661A5D" w14:textId="77777777" w:rsidTr="00E46C86">
        <w:trPr>
          <w:trHeight w:val="105"/>
        </w:trPr>
        <w:tc>
          <w:tcPr>
            <w:tcW w:w="8222" w:type="dxa"/>
          </w:tcPr>
          <w:p w14:paraId="658CF37E" w14:textId="77777777" w:rsidR="00B00772" w:rsidRPr="00B00772" w:rsidRDefault="00B00772" w:rsidP="00B00772">
            <w:pPr>
              <w:numPr>
                <w:ilvl w:val="1"/>
                <w:numId w:val="19"/>
              </w:numPr>
              <w:rPr>
                <w:sz w:val="22"/>
                <w:szCs w:val="22"/>
              </w:rPr>
            </w:pPr>
            <w:r w:rsidRPr="00B00772">
              <w:rPr>
                <w:sz w:val="22"/>
                <w:szCs w:val="22"/>
              </w:rPr>
              <w:t>90 day utilization rates (since enrollment into program)</w:t>
            </w:r>
          </w:p>
        </w:tc>
      </w:tr>
      <w:tr w:rsidR="00B00772" w:rsidRPr="00B00772" w14:paraId="0A2EA290" w14:textId="77777777" w:rsidTr="00E46C86">
        <w:trPr>
          <w:trHeight w:val="105"/>
        </w:trPr>
        <w:tc>
          <w:tcPr>
            <w:tcW w:w="8222" w:type="dxa"/>
          </w:tcPr>
          <w:p w14:paraId="470E49B6" w14:textId="77777777" w:rsidR="00B00772" w:rsidRPr="00B00772" w:rsidRDefault="00B00772" w:rsidP="00B00772">
            <w:pPr>
              <w:numPr>
                <w:ilvl w:val="2"/>
                <w:numId w:val="19"/>
              </w:numPr>
              <w:rPr>
                <w:sz w:val="22"/>
                <w:szCs w:val="22"/>
              </w:rPr>
            </w:pPr>
            <w:r w:rsidRPr="00B00772">
              <w:rPr>
                <w:sz w:val="22"/>
                <w:szCs w:val="22"/>
              </w:rPr>
              <w:t>Admissions</w:t>
            </w:r>
          </w:p>
        </w:tc>
      </w:tr>
      <w:tr w:rsidR="00B00772" w:rsidRPr="00B00772" w14:paraId="573AB5BC" w14:textId="77777777" w:rsidTr="00E46C86">
        <w:trPr>
          <w:trHeight w:val="105"/>
        </w:trPr>
        <w:tc>
          <w:tcPr>
            <w:tcW w:w="8222" w:type="dxa"/>
          </w:tcPr>
          <w:p w14:paraId="3A1F20D1" w14:textId="77777777" w:rsidR="00B00772" w:rsidRPr="00B00772" w:rsidRDefault="00B00772" w:rsidP="00B00772">
            <w:pPr>
              <w:numPr>
                <w:ilvl w:val="2"/>
                <w:numId w:val="19"/>
              </w:numPr>
              <w:rPr>
                <w:sz w:val="22"/>
                <w:szCs w:val="22"/>
              </w:rPr>
            </w:pPr>
            <w:r w:rsidRPr="00B00772">
              <w:rPr>
                <w:sz w:val="22"/>
                <w:szCs w:val="22"/>
              </w:rPr>
              <w:t>Observations</w:t>
            </w:r>
          </w:p>
        </w:tc>
      </w:tr>
      <w:tr w:rsidR="00B00772" w:rsidRPr="00B00772" w14:paraId="71CCA1E8" w14:textId="77777777" w:rsidTr="00E46C86">
        <w:trPr>
          <w:trHeight w:val="105"/>
        </w:trPr>
        <w:tc>
          <w:tcPr>
            <w:tcW w:w="8222" w:type="dxa"/>
          </w:tcPr>
          <w:p w14:paraId="025AD5E7" w14:textId="77777777" w:rsidR="00B00772" w:rsidRPr="00B00772" w:rsidRDefault="00B00772" w:rsidP="00B00772">
            <w:pPr>
              <w:numPr>
                <w:ilvl w:val="2"/>
                <w:numId w:val="19"/>
              </w:numPr>
              <w:rPr>
                <w:sz w:val="22"/>
                <w:szCs w:val="22"/>
              </w:rPr>
            </w:pPr>
            <w:r w:rsidRPr="00B00772">
              <w:rPr>
                <w:sz w:val="22"/>
                <w:szCs w:val="22"/>
              </w:rPr>
              <w:t>ED visits</w:t>
            </w:r>
          </w:p>
        </w:tc>
      </w:tr>
      <w:tr w:rsidR="00B00772" w:rsidRPr="00B00772" w14:paraId="55D6E74D" w14:textId="77777777" w:rsidTr="00E46C86">
        <w:trPr>
          <w:trHeight w:val="105"/>
        </w:trPr>
        <w:tc>
          <w:tcPr>
            <w:tcW w:w="8222" w:type="dxa"/>
          </w:tcPr>
          <w:p w14:paraId="3A59C8DD" w14:textId="77777777" w:rsidR="00192498" w:rsidRDefault="00192498" w:rsidP="00192498">
            <w:pPr>
              <w:ind w:left="720"/>
              <w:rPr>
                <w:sz w:val="22"/>
                <w:szCs w:val="22"/>
                <w:u w:val="single"/>
              </w:rPr>
            </w:pPr>
          </w:p>
          <w:p w14:paraId="1C311A87" w14:textId="77777777" w:rsidR="00192498" w:rsidRPr="00192498" w:rsidRDefault="00192498" w:rsidP="00192498">
            <w:pPr>
              <w:ind w:left="720"/>
              <w:rPr>
                <w:sz w:val="22"/>
                <w:szCs w:val="22"/>
                <w:u w:val="single"/>
              </w:rPr>
            </w:pPr>
          </w:p>
          <w:p w14:paraId="217B8F31" w14:textId="77777777" w:rsidR="00192498" w:rsidRDefault="00192498" w:rsidP="00192498">
            <w:pPr>
              <w:ind w:left="720"/>
              <w:rPr>
                <w:sz w:val="22"/>
                <w:szCs w:val="22"/>
                <w:u w:val="single"/>
              </w:rPr>
            </w:pPr>
          </w:p>
          <w:p w14:paraId="0619FAD9" w14:textId="77777777" w:rsidR="005B6758" w:rsidRDefault="005B6758" w:rsidP="00192498">
            <w:pPr>
              <w:ind w:left="720"/>
              <w:rPr>
                <w:sz w:val="22"/>
                <w:szCs w:val="22"/>
                <w:u w:val="single"/>
              </w:rPr>
            </w:pPr>
          </w:p>
          <w:p w14:paraId="2DB8FD92" w14:textId="77777777" w:rsidR="005B6758" w:rsidRDefault="005B6758" w:rsidP="00192498">
            <w:pPr>
              <w:ind w:left="720"/>
              <w:rPr>
                <w:sz w:val="22"/>
                <w:szCs w:val="22"/>
                <w:u w:val="single"/>
              </w:rPr>
            </w:pPr>
          </w:p>
          <w:p w14:paraId="2CE4A05C" w14:textId="77777777" w:rsidR="005B6758" w:rsidRDefault="005B6758" w:rsidP="00192498">
            <w:pPr>
              <w:ind w:left="720"/>
              <w:rPr>
                <w:sz w:val="22"/>
                <w:szCs w:val="22"/>
                <w:u w:val="single"/>
              </w:rPr>
            </w:pPr>
          </w:p>
          <w:p w14:paraId="59E8A67D" w14:textId="77777777" w:rsidR="005B6758" w:rsidRPr="00192498" w:rsidRDefault="005B6758" w:rsidP="00192498">
            <w:pPr>
              <w:ind w:left="720"/>
              <w:rPr>
                <w:sz w:val="22"/>
                <w:szCs w:val="22"/>
                <w:u w:val="single"/>
              </w:rPr>
            </w:pPr>
          </w:p>
          <w:p w14:paraId="6DAB0B21" w14:textId="77777777" w:rsidR="00B00772" w:rsidRPr="00B00772" w:rsidRDefault="00B00772" w:rsidP="00B00772">
            <w:pPr>
              <w:numPr>
                <w:ilvl w:val="0"/>
                <w:numId w:val="19"/>
              </w:numPr>
              <w:rPr>
                <w:sz w:val="22"/>
                <w:szCs w:val="22"/>
                <w:u w:val="single"/>
              </w:rPr>
            </w:pPr>
            <w:r w:rsidRPr="00B00772">
              <w:rPr>
                <w:bCs/>
                <w:sz w:val="22"/>
                <w:szCs w:val="22"/>
                <w:u w:val="single"/>
              </w:rPr>
              <w:t>Patient Satisfaction Surveys</w:t>
            </w:r>
          </w:p>
        </w:tc>
      </w:tr>
      <w:tr w:rsidR="00B00772" w:rsidRPr="00B00772" w14:paraId="421E48AF" w14:textId="77777777" w:rsidTr="00E46C86">
        <w:trPr>
          <w:trHeight w:val="105"/>
        </w:trPr>
        <w:tc>
          <w:tcPr>
            <w:tcW w:w="8222" w:type="dxa"/>
          </w:tcPr>
          <w:p w14:paraId="22D36AB6" w14:textId="77777777" w:rsidR="00192498" w:rsidRDefault="00192498" w:rsidP="00192498">
            <w:pPr>
              <w:ind w:left="1440"/>
              <w:rPr>
                <w:sz w:val="22"/>
                <w:szCs w:val="22"/>
              </w:rPr>
            </w:pPr>
          </w:p>
          <w:p w14:paraId="77EC5FA6" w14:textId="77777777" w:rsidR="00B00772" w:rsidRPr="00B00772" w:rsidRDefault="00B00772" w:rsidP="00B00772">
            <w:pPr>
              <w:numPr>
                <w:ilvl w:val="1"/>
                <w:numId w:val="19"/>
              </w:numPr>
              <w:rPr>
                <w:sz w:val="22"/>
                <w:szCs w:val="22"/>
              </w:rPr>
            </w:pPr>
            <w:r w:rsidRPr="00B00772">
              <w:rPr>
                <w:sz w:val="22"/>
                <w:szCs w:val="22"/>
              </w:rPr>
              <w:t xml:space="preserve">Sample Questions will include: </w:t>
            </w:r>
          </w:p>
        </w:tc>
      </w:tr>
      <w:tr w:rsidR="00B00772" w:rsidRPr="00B00772" w14:paraId="4C36FE70" w14:textId="77777777" w:rsidTr="00E46C86">
        <w:trPr>
          <w:trHeight w:val="105"/>
        </w:trPr>
        <w:tc>
          <w:tcPr>
            <w:tcW w:w="8222" w:type="dxa"/>
          </w:tcPr>
          <w:p w14:paraId="1ED73246" w14:textId="77777777" w:rsidR="00B00772" w:rsidRPr="00B00772" w:rsidRDefault="00B00772" w:rsidP="00B00772">
            <w:pPr>
              <w:rPr>
                <w:sz w:val="22"/>
                <w:szCs w:val="22"/>
              </w:rPr>
            </w:pPr>
          </w:p>
          <w:p w14:paraId="40B072F5" w14:textId="77777777" w:rsidR="00B00772" w:rsidRPr="00B00772" w:rsidRDefault="00B00772" w:rsidP="00B00772">
            <w:pPr>
              <w:numPr>
                <w:ilvl w:val="2"/>
                <w:numId w:val="19"/>
              </w:numPr>
              <w:rPr>
                <w:sz w:val="22"/>
                <w:szCs w:val="22"/>
              </w:rPr>
            </w:pPr>
            <w:r w:rsidRPr="00B00772">
              <w:rPr>
                <w:b/>
                <w:bCs/>
                <w:sz w:val="22"/>
                <w:szCs w:val="22"/>
              </w:rPr>
              <w:t>Access</w:t>
            </w:r>
          </w:p>
        </w:tc>
      </w:tr>
      <w:tr w:rsidR="00B00772" w:rsidRPr="00B00772" w14:paraId="508CD338" w14:textId="77777777" w:rsidTr="00E46C86">
        <w:trPr>
          <w:trHeight w:val="244"/>
        </w:trPr>
        <w:tc>
          <w:tcPr>
            <w:tcW w:w="8222" w:type="dxa"/>
          </w:tcPr>
          <w:p w14:paraId="74CBFBEE" w14:textId="77777777" w:rsidR="00B00772" w:rsidRPr="00B00772" w:rsidRDefault="00B00772" w:rsidP="00B00772">
            <w:pPr>
              <w:numPr>
                <w:ilvl w:val="3"/>
                <w:numId w:val="19"/>
              </w:numPr>
              <w:rPr>
                <w:sz w:val="22"/>
                <w:szCs w:val="22"/>
              </w:rPr>
            </w:pPr>
            <w:r w:rsidRPr="00B00772">
              <w:rPr>
                <w:sz w:val="22"/>
                <w:szCs w:val="22"/>
              </w:rPr>
              <w:t xml:space="preserve">a. "When you needed care right away, did you get the care soon enough" </w:t>
            </w:r>
          </w:p>
        </w:tc>
      </w:tr>
      <w:tr w:rsidR="00B00772" w:rsidRPr="00B00772" w14:paraId="3D4F42A0" w14:textId="77777777" w:rsidTr="00E46C86">
        <w:trPr>
          <w:trHeight w:val="105"/>
        </w:trPr>
        <w:tc>
          <w:tcPr>
            <w:tcW w:w="8222" w:type="dxa"/>
          </w:tcPr>
          <w:p w14:paraId="458FEBA0" w14:textId="77777777" w:rsidR="00B00772" w:rsidRPr="00B00772" w:rsidRDefault="00B00772" w:rsidP="00B00772">
            <w:pPr>
              <w:numPr>
                <w:ilvl w:val="2"/>
                <w:numId w:val="19"/>
              </w:numPr>
              <w:rPr>
                <w:sz w:val="22"/>
                <w:szCs w:val="22"/>
              </w:rPr>
            </w:pPr>
            <w:r w:rsidRPr="00B00772">
              <w:rPr>
                <w:b/>
                <w:bCs/>
                <w:sz w:val="22"/>
                <w:szCs w:val="22"/>
              </w:rPr>
              <w:t xml:space="preserve">Quality </w:t>
            </w:r>
          </w:p>
        </w:tc>
      </w:tr>
      <w:tr w:rsidR="00B00772" w:rsidRPr="00B00772" w14:paraId="52695EF5" w14:textId="77777777" w:rsidTr="00E46C86">
        <w:trPr>
          <w:trHeight w:val="244"/>
        </w:trPr>
        <w:tc>
          <w:tcPr>
            <w:tcW w:w="8222" w:type="dxa"/>
          </w:tcPr>
          <w:p w14:paraId="24BBC460" w14:textId="77777777" w:rsidR="00B00772" w:rsidRPr="00B00772" w:rsidRDefault="00B00772" w:rsidP="00B00772">
            <w:pPr>
              <w:numPr>
                <w:ilvl w:val="3"/>
                <w:numId w:val="19"/>
              </w:numPr>
              <w:rPr>
                <w:sz w:val="22"/>
                <w:szCs w:val="22"/>
              </w:rPr>
            </w:pPr>
            <w:r w:rsidRPr="00B00772">
              <w:rPr>
                <w:sz w:val="22"/>
                <w:szCs w:val="22"/>
              </w:rPr>
              <w:t xml:space="preserve">b. "Did your care-team spend the amount of time you needed at the visit" </w:t>
            </w:r>
          </w:p>
        </w:tc>
      </w:tr>
      <w:tr w:rsidR="00B00772" w:rsidRPr="00B00772" w14:paraId="772E1F78" w14:textId="77777777" w:rsidTr="00E46C86">
        <w:trPr>
          <w:trHeight w:val="105"/>
        </w:trPr>
        <w:tc>
          <w:tcPr>
            <w:tcW w:w="8222" w:type="dxa"/>
          </w:tcPr>
          <w:p w14:paraId="2F6CACCE" w14:textId="77777777" w:rsidR="00B00772" w:rsidRPr="00B00772" w:rsidRDefault="00B00772" w:rsidP="00B00772">
            <w:pPr>
              <w:numPr>
                <w:ilvl w:val="2"/>
                <w:numId w:val="19"/>
              </w:numPr>
              <w:rPr>
                <w:sz w:val="22"/>
                <w:szCs w:val="22"/>
              </w:rPr>
            </w:pPr>
            <w:r w:rsidRPr="00B00772">
              <w:rPr>
                <w:b/>
                <w:bCs/>
                <w:sz w:val="22"/>
                <w:szCs w:val="22"/>
              </w:rPr>
              <w:t xml:space="preserve">Communication </w:t>
            </w:r>
          </w:p>
        </w:tc>
      </w:tr>
      <w:tr w:rsidR="00B00772" w:rsidRPr="00B00772" w14:paraId="2478A178" w14:textId="77777777" w:rsidTr="00E46C86">
        <w:trPr>
          <w:trHeight w:val="244"/>
        </w:trPr>
        <w:tc>
          <w:tcPr>
            <w:tcW w:w="8222" w:type="dxa"/>
          </w:tcPr>
          <w:p w14:paraId="3F7A271E" w14:textId="77777777" w:rsidR="00B00772" w:rsidRPr="00B00772" w:rsidRDefault="00B00772" w:rsidP="00B00772">
            <w:pPr>
              <w:numPr>
                <w:ilvl w:val="3"/>
                <w:numId w:val="19"/>
              </w:numPr>
              <w:rPr>
                <w:sz w:val="22"/>
                <w:szCs w:val="22"/>
              </w:rPr>
            </w:pPr>
            <w:r w:rsidRPr="00B00772">
              <w:rPr>
                <w:sz w:val="22"/>
                <w:szCs w:val="22"/>
              </w:rPr>
              <w:t xml:space="preserve">c. "Did you care team adequately explain things in a way that that was easy to understand" </w:t>
            </w:r>
          </w:p>
          <w:p w14:paraId="4C3B92B9" w14:textId="77777777" w:rsidR="00B00772" w:rsidRPr="00B00772" w:rsidRDefault="00B00772" w:rsidP="00B00772">
            <w:pPr>
              <w:rPr>
                <w:sz w:val="22"/>
                <w:szCs w:val="22"/>
              </w:rPr>
            </w:pPr>
          </w:p>
        </w:tc>
      </w:tr>
    </w:tbl>
    <w:p w14:paraId="42D73F67" w14:textId="438E507D" w:rsidR="00B00772" w:rsidRPr="00B00772" w:rsidRDefault="00B00772" w:rsidP="00B00772">
      <w:pPr>
        <w:rPr>
          <w:sz w:val="22"/>
          <w:szCs w:val="22"/>
        </w:rPr>
      </w:pPr>
      <w:r w:rsidRPr="00B00772">
        <w:rPr>
          <w:sz w:val="22"/>
          <w:szCs w:val="22"/>
        </w:rPr>
        <w:lastRenderedPageBreak/>
        <w:t>Additionally, programs will maintain core process m</w:t>
      </w:r>
      <w:r w:rsidR="00B44881">
        <w:rPr>
          <w:sz w:val="22"/>
          <w:szCs w:val="22"/>
        </w:rPr>
        <w:t>easures as liste</w:t>
      </w:r>
      <w:r w:rsidR="002A5D20">
        <w:rPr>
          <w:sz w:val="22"/>
          <w:szCs w:val="22"/>
        </w:rPr>
        <w:t xml:space="preserve">d in Appendix A Table 1 and 1A </w:t>
      </w:r>
      <w:r w:rsidR="00B44881">
        <w:rPr>
          <w:sz w:val="22"/>
          <w:szCs w:val="22"/>
        </w:rPr>
        <w:t xml:space="preserve">and </w:t>
      </w:r>
      <w:r w:rsidRPr="00B00772">
        <w:rPr>
          <w:sz w:val="22"/>
          <w:szCs w:val="22"/>
        </w:rPr>
        <w:t>Table 2 of the grant application</w:t>
      </w:r>
      <w:r w:rsidR="00192498">
        <w:rPr>
          <w:sz w:val="22"/>
          <w:szCs w:val="22"/>
        </w:rPr>
        <w:t>.</w:t>
      </w:r>
      <w:r w:rsidR="00192498">
        <w:rPr>
          <w:rStyle w:val="FootnoteReference"/>
          <w:sz w:val="22"/>
          <w:szCs w:val="22"/>
        </w:rPr>
        <w:footnoteReference w:id="6"/>
      </w:r>
    </w:p>
    <w:p w14:paraId="56A81ED8" w14:textId="77777777" w:rsidR="00B00772" w:rsidRDefault="00B00772" w:rsidP="00952D98">
      <w:pPr>
        <w:rPr>
          <w:sz w:val="22"/>
          <w:szCs w:val="22"/>
        </w:rPr>
      </w:pPr>
    </w:p>
    <w:p w14:paraId="0AB428CD" w14:textId="77777777" w:rsidR="00B00772" w:rsidRPr="00B00772" w:rsidRDefault="00B00772" w:rsidP="00B00772">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5BB9FB1E" w14:textId="7373CA3E" w:rsidR="00B00772" w:rsidRDefault="00B00772" w:rsidP="00B00772">
      <w:pPr>
        <w:tabs>
          <w:tab w:val="clear" w:pos="360"/>
          <w:tab w:val="clear" w:pos="720"/>
          <w:tab w:val="clear" w:pos="1080"/>
          <w:tab w:val="clear" w:pos="1440"/>
        </w:tabs>
        <w:spacing w:after="200" w:line="276" w:lineRule="auto"/>
        <w:jc w:val="left"/>
        <w:rPr>
          <w:rFonts w:eastAsiaTheme="minorHAnsi" w:cstheme="minorBidi"/>
          <w:sz w:val="22"/>
          <w:szCs w:val="22"/>
        </w:rPr>
      </w:pPr>
    </w:p>
    <w:p w14:paraId="212E91B4" w14:textId="77777777" w:rsidR="004F070C" w:rsidRPr="00B00772" w:rsidRDefault="004F070C" w:rsidP="00B00772">
      <w:pPr>
        <w:tabs>
          <w:tab w:val="clear" w:pos="360"/>
          <w:tab w:val="clear" w:pos="720"/>
          <w:tab w:val="clear" w:pos="1080"/>
          <w:tab w:val="clear" w:pos="1440"/>
        </w:tabs>
        <w:spacing w:after="200" w:line="276" w:lineRule="auto"/>
        <w:jc w:val="left"/>
        <w:rPr>
          <w:rFonts w:eastAsiaTheme="minorHAnsi" w:cstheme="minorBidi"/>
          <w:sz w:val="22"/>
          <w:szCs w:val="22"/>
        </w:rPr>
      </w:pPr>
    </w:p>
    <w:p w14:paraId="2EC2F4BA" w14:textId="77777777" w:rsidR="008C7D9C" w:rsidRDefault="008C7D9C" w:rsidP="00952D98">
      <w:pPr>
        <w:rPr>
          <w:sz w:val="22"/>
          <w:szCs w:val="22"/>
        </w:rPr>
        <w:sectPr w:rsidR="008C7D9C" w:rsidSect="008C7D9C">
          <w:pgSz w:w="12240" w:h="15840"/>
          <w:pgMar w:top="1440" w:right="1440" w:bottom="1440" w:left="1440" w:header="720" w:footer="720" w:gutter="0"/>
          <w:cols w:space="720"/>
        </w:sectPr>
      </w:pPr>
    </w:p>
    <w:p w14:paraId="718A391F" w14:textId="77777777" w:rsidR="00940969" w:rsidRDefault="00940969" w:rsidP="0007272C">
      <w:pPr>
        <w:pStyle w:val="Heading2"/>
      </w:pPr>
      <w:bookmarkStart w:id="5" w:name="_Toc438454700"/>
      <w:r w:rsidRPr="00940969">
        <w:lastRenderedPageBreak/>
        <w:t>SECTION 4: RETURN ON INVESTMENT</w:t>
      </w:r>
      <w:bookmarkEnd w:id="5"/>
      <w:r w:rsidRPr="00940969">
        <w:t xml:space="preserve">                                                                      </w:t>
      </w:r>
    </w:p>
    <w:p w14:paraId="726C2815" w14:textId="77777777" w:rsidR="005D7BA5" w:rsidRPr="005D7BA5" w:rsidRDefault="005D7BA5" w:rsidP="005D7BA5"/>
    <w:p w14:paraId="02CE0047" w14:textId="68A9FEEB" w:rsidR="009B247C" w:rsidRDefault="005D7BA5" w:rsidP="009B247C">
      <w:pPr>
        <w:tabs>
          <w:tab w:val="clear" w:pos="360"/>
        </w:tabs>
        <w:autoSpaceDE w:val="0"/>
        <w:autoSpaceDN w:val="0"/>
        <w:adjustRightInd w:val="0"/>
        <w:spacing w:line="276" w:lineRule="auto"/>
        <w:jc w:val="left"/>
        <w:textAlignment w:val="center"/>
        <w:rPr>
          <w:rFonts w:ascii="Calibri" w:hAnsi="Calibri" w:cs="Minion Pro"/>
          <w:sz w:val="22"/>
          <w:szCs w:val="22"/>
        </w:rPr>
      </w:pPr>
      <w:r w:rsidRPr="005D7BA5">
        <w:rPr>
          <w:noProof/>
        </w:rPr>
        <w:lastRenderedPageBreak/>
        <w:drawing>
          <wp:inline distT="0" distB="0" distL="0" distR="0" wp14:anchorId="07EE0A3D" wp14:editId="44259FB1">
            <wp:extent cx="5943600" cy="59133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913399"/>
                    </a:xfrm>
                    <a:prstGeom prst="rect">
                      <a:avLst/>
                    </a:prstGeom>
                    <a:noFill/>
                    <a:ln>
                      <a:noFill/>
                    </a:ln>
                  </pic:spPr>
                </pic:pic>
              </a:graphicData>
            </a:graphic>
          </wp:inline>
        </w:drawing>
      </w:r>
    </w:p>
    <w:p w14:paraId="7BCBDF44" w14:textId="77777777" w:rsidR="002A5D20" w:rsidRDefault="002A5D20" w:rsidP="0007272C">
      <w:pPr>
        <w:pStyle w:val="Heading2"/>
      </w:pPr>
    </w:p>
    <w:p w14:paraId="57414058" w14:textId="77777777" w:rsidR="002A5D20" w:rsidRDefault="002A5D20" w:rsidP="0007272C">
      <w:pPr>
        <w:pStyle w:val="Heading2"/>
      </w:pPr>
    </w:p>
    <w:p w14:paraId="7D4E478E" w14:textId="77777777" w:rsidR="002A5D20" w:rsidRDefault="002A5D20" w:rsidP="0007272C">
      <w:pPr>
        <w:pStyle w:val="Heading2"/>
      </w:pPr>
    </w:p>
    <w:p w14:paraId="3F1C1FC0" w14:textId="77777777" w:rsidR="002A5D20" w:rsidRDefault="002A5D20" w:rsidP="0007272C">
      <w:pPr>
        <w:pStyle w:val="Heading2"/>
      </w:pPr>
    </w:p>
    <w:p w14:paraId="34FAEAAF" w14:textId="77777777" w:rsidR="002A5D20" w:rsidRDefault="002A5D20" w:rsidP="0007272C">
      <w:pPr>
        <w:pStyle w:val="Heading2"/>
      </w:pPr>
    </w:p>
    <w:p w14:paraId="1909FE90" w14:textId="77777777" w:rsidR="002A5D20" w:rsidRDefault="002A5D20" w:rsidP="0007272C">
      <w:pPr>
        <w:pStyle w:val="Heading2"/>
      </w:pPr>
    </w:p>
    <w:p w14:paraId="2F779CA0" w14:textId="77777777" w:rsidR="002A5D20" w:rsidRDefault="002A5D20" w:rsidP="0007272C">
      <w:pPr>
        <w:pStyle w:val="Heading2"/>
      </w:pPr>
    </w:p>
    <w:p w14:paraId="224BFC3E" w14:textId="66E530D5" w:rsidR="00147640" w:rsidRPr="00147640" w:rsidRDefault="00147640" w:rsidP="0007272C">
      <w:pPr>
        <w:pStyle w:val="Heading2"/>
      </w:pPr>
      <w:bookmarkStart w:id="6" w:name="_Toc438454701"/>
      <w:r w:rsidRPr="00147640">
        <w:t>SECTION 5: SUSTAINABILITY</w:t>
      </w:r>
      <w:r w:rsidR="004A7202">
        <w:t xml:space="preserve"> AND SCALABILITY</w:t>
      </w:r>
      <w:bookmarkEnd w:id="6"/>
      <w:r w:rsidR="004A7202">
        <w:t xml:space="preserve"> </w:t>
      </w:r>
      <w:r w:rsidRPr="00147640">
        <w:t xml:space="preserve">                                                              </w:t>
      </w:r>
    </w:p>
    <w:p w14:paraId="5818A9EB"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color w:val="4F81BD" w:themeColor="accent1"/>
          <w:sz w:val="22"/>
          <w:szCs w:val="22"/>
          <w:u w:val="single"/>
        </w:rPr>
      </w:pPr>
    </w:p>
    <w:p w14:paraId="453B7C94"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b/>
          <w:sz w:val="22"/>
          <w:szCs w:val="22"/>
        </w:rPr>
      </w:pPr>
      <w:r w:rsidRPr="00147640">
        <w:rPr>
          <w:rFonts w:ascii="Calibri" w:hAnsi="Calibri" w:cs="Minion Pro"/>
          <w:b/>
          <w:sz w:val="22"/>
          <w:szCs w:val="22"/>
        </w:rPr>
        <w:t>Sustainability</w:t>
      </w:r>
    </w:p>
    <w:p w14:paraId="1A540CFD" w14:textId="27D23FFE" w:rsidR="007942BA" w:rsidRPr="007942BA" w:rsidRDefault="00147640" w:rsidP="007942BA">
      <w:pPr>
        <w:tabs>
          <w:tab w:val="clear" w:pos="360"/>
          <w:tab w:val="clear" w:pos="720"/>
          <w:tab w:val="clear" w:pos="1080"/>
          <w:tab w:val="clear" w:pos="1440"/>
        </w:tabs>
        <w:autoSpaceDE w:val="0"/>
        <w:autoSpaceDN w:val="0"/>
        <w:adjustRightInd w:val="0"/>
        <w:spacing w:after="240"/>
        <w:textAlignment w:val="center"/>
        <w:rPr>
          <w:rFonts w:ascii="Calibri" w:hAnsi="Calibri" w:cs="Minion Pro"/>
          <w:color w:val="4F81BD" w:themeColor="accent1"/>
          <w:sz w:val="22"/>
          <w:szCs w:val="22"/>
          <w:u w:val="single"/>
        </w:rPr>
      </w:pPr>
      <w:r w:rsidRPr="00147640">
        <w:rPr>
          <w:rFonts w:ascii="Calibri" w:hAnsi="Calibri" w:cs="Minion Pro"/>
          <w:sz w:val="22"/>
          <w:szCs w:val="22"/>
        </w:rPr>
        <w:t xml:space="preserve">The </w:t>
      </w:r>
      <w:r w:rsidR="008449EC">
        <w:rPr>
          <w:rFonts w:ascii="Calibri" w:hAnsi="Calibri" w:cs="Minion Pro"/>
          <w:sz w:val="22"/>
          <w:szCs w:val="22"/>
        </w:rPr>
        <w:t xml:space="preserve">BHC </w:t>
      </w:r>
      <w:r w:rsidRPr="00147640">
        <w:rPr>
          <w:rFonts w:ascii="Calibri" w:hAnsi="Calibri" w:cs="Minion Pro"/>
          <w:sz w:val="22"/>
          <w:szCs w:val="22"/>
        </w:rPr>
        <w:t>program will be sustained independent of the grant a</w:t>
      </w:r>
      <w:r w:rsidR="00DE4463">
        <w:rPr>
          <w:rFonts w:ascii="Calibri" w:hAnsi="Calibri" w:cs="Minion Pro"/>
          <w:sz w:val="22"/>
          <w:szCs w:val="22"/>
        </w:rPr>
        <w:t>ward through:</w:t>
      </w:r>
    </w:p>
    <w:p w14:paraId="33895BE4" w14:textId="22CFCCA9" w:rsidR="00147640" w:rsidRPr="00147640" w:rsidRDefault="007942BA" w:rsidP="00147640">
      <w:pPr>
        <w:numPr>
          <w:ilvl w:val="0"/>
          <w:numId w:val="8"/>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Minion Pro"/>
          <w:sz w:val="22"/>
          <w:szCs w:val="22"/>
        </w:rPr>
      </w:pPr>
      <w:r>
        <w:rPr>
          <w:rFonts w:ascii="Calibri" w:hAnsi="Calibri" w:cs="Minion Pro"/>
          <w:sz w:val="22"/>
          <w:szCs w:val="22"/>
        </w:rPr>
        <w:t>S</w:t>
      </w:r>
      <w:r w:rsidR="00147640" w:rsidRPr="00147640">
        <w:rPr>
          <w:rFonts w:ascii="Calibri" w:hAnsi="Calibri" w:cs="Minion Pro"/>
          <w:sz w:val="22"/>
          <w:szCs w:val="22"/>
        </w:rPr>
        <w:t xml:space="preserve">ervices </w:t>
      </w:r>
      <w:r>
        <w:rPr>
          <w:rFonts w:ascii="Calibri" w:hAnsi="Calibri" w:cs="Minion Pro"/>
          <w:sz w:val="22"/>
          <w:szCs w:val="22"/>
        </w:rPr>
        <w:t>provided by</w:t>
      </w:r>
      <w:r w:rsidR="002A5D20">
        <w:rPr>
          <w:rFonts w:ascii="Calibri" w:hAnsi="Calibri" w:cs="Minion Pro"/>
          <w:sz w:val="22"/>
          <w:szCs w:val="22"/>
        </w:rPr>
        <w:t xml:space="preserve"> </w:t>
      </w:r>
      <w:r w:rsidR="00147640" w:rsidRPr="00147640">
        <w:rPr>
          <w:rFonts w:ascii="Calibri" w:hAnsi="Calibri" w:cs="Minion Pro"/>
          <w:sz w:val="22"/>
          <w:szCs w:val="22"/>
        </w:rPr>
        <w:t xml:space="preserve">the BHC will reduce Potentially Avoidable Utilization, </w:t>
      </w:r>
      <w:r>
        <w:rPr>
          <w:rFonts w:ascii="Calibri" w:hAnsi="Calibri" w:cs="Minion Pro"/>
          <w:sz w:val="22"/>
          <w:szCs w:val="22"/>
        </w:rPr>
        <w:t xml:space="preserve">thereby </w:t>
      </w:r>
      <w:r w:rsidR="00147640" w:rsidRPr="00147640">
        <w:rPr>
          <w:rFonts w:ascii="Calibri" w:hAnsi="Calibri" w:cs="Minion Pro"/>
          <w:sz w:val="22"/>
          <w:szCs w:val="22"/>
        </w:rPr>
        <w:t>generating savings</w:t>
      </w:r>
      <w:r w:rsidR="008449EC">
        <w:rPr>
          <w:rFonts w:ascii="Calibri" w:hAnsi="Calibri" w:cs="Minion Pro"/>
          <w:sz w:val="22"/>
          <w:szCs w:val="22"/>
        </w:rPr>
        <w:t xml:space="preserve"> for </w:t>
      </w:r>
      <w:r>
        <w:rPr>
          <w:rFonts w:ascii="Calibri" w:hAnsi="Calibri" w:cs="Minion Pro"/>
          <w:sz w:val="22"/>
          <w:szCs w:val="22"/>
        </w:rPr>
        <w:t>the hospi</w:t>
      </w:r>
      <w:r w:rsidR="002A5D20">
        <w:rPr>
          <w:rFonts w:ascii="Calibri" w:hAnsi="Calibri" w:cs="Minion Pro"/>
          <w:sz w:val="22"/>
          <w:szCs w:val="22"/>
        </w:rPr>
        <w:t>t</w:t>
      </w:r>
      <w:r>
        <w:rPr>
          <w:rFonts w:ascii="Calibri" w:hAnsi="Calibri" w:cs="Minion Pro"/>
          <w:sz w:val="22"/>
          <w:szCs w:val="22"/>
        </w:rPr>
        <w:t>al</w:t>
      </w:r>
      <w:r w:rsidR="00147640" w:rsidRPr="00147640">
        <w:rPr>
          <w:rFonts w:ascii="Calibri" w:hAnsi="Calibri" w:cs="Minion Pro"/>
          <w:sz w:val="22"/>
          <w:szCs w:val="22"/>
        </w:rPr>
        <w:t>.</w:t>
      </w:r>
      <w:r w:rsidR="002A5D20">
        <w:rPr>
          <w:rFonts w:ascii="Calibri" w:hAnsi="Calibri" w:cs="Minion Pro"/>
          <w:sz w:val="22"/>
          <w:szCs w:val="22"/>
        </w:rPr>
        <w:t xml:space="preserve"> </w:t>
      </w:r>
      <w:r w:rsidR="00147640" w:rsidRPr="00147640">
        <w:rPr>
          <w:rFonts w:ascii="Calibri" w:hAnsi="Calibri" w:cs="Minion Pro"/>
          <w:sz w:val="22"/>
          <w:szCs w:val="22"/>
        </w:rPr>
        <w:t xml:space="preserve">This savings will be channeled back into the program for development and expansion of staff and services  </w:t>
      </w:r>
    </w:p>
    <w:p w14:paraId="37970D39" w14:textId="77777777" w:rsidR="00147640" w:rsidRPr="00147640" w:rsidRDefault="00147640" w:rsidP="00147640">
      <w:pPr>
        <w:numPr>
          <w:ilvl w:val="0"/>
          <w:numId w:val="8"/>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Minion Pro"/>
          <w:sz w:val="22"/>
          <w:szCs w:val="22"/>
        </w:rPr>
      </w:pPr>
      <w:r w:rsidRPr="00147640">
        <w:rPr>
          <w:rFonts w:ascii="Calibri" w:hAnsi="Calibri" w:cs="Minion Pro"/>
          <w:sz w:val="22"/>
          <w:szCs w:val="22"/>
        </w:rPr>
        <w:t>Additional billing for services rendered to the Medicare population by BHC will be retained by the program</w:t>
      </w:r>
    </w:p>
    <w:p w14:paraId="7CE5AA89"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b/>
          <w:sz w:val="22"/>
          <w:szCs w:val="22"/>
        </w:rPr>
      </w:pPr>
      <w:r w:rsidRPr="00147640">
        <w:rPr>
          <w:rFonts w:ascii="Calibri" w:hAnsi="Calibri" w:cs="Minion Pro"/>
          <w:b/>
          <w:sz w:val="22"/>
          <w:szCs w:val="22"/>
        </w:rPr>
        <w:t>Scalability</w:t>
      </w:r>
    </w:p>
    <w:p w14:paraId="11CC4481"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b/>
          <w:sz w:val="22"/>
          <w:szCs w:val="22"/>
        </w:rPr>
      </w:pPr>
    </w:p>
    <w:p w14:paraId="646CD0B8" w14:textId="6F74E5F1" w:rsidR="00147640" w:rsidRPr="00147640" w:rsidRDefault="00147640" w:rsidP="00147640">
      <w:pPr>
        <w:tabs>
          <w:tab w:val="clear" w:pos="360"/>
          <w:tab w:val="clear" w:pos="720"/>
          <w:tab w:val="clear" w:pos="1080"/>
          <w:tab w:val="clear" w:pos="1440"/>
        </w:tabs>
        <w:autoSpaceDE w:val="0"/>
        <w:autoSpaceDN w:val="0"/>
        <w:adjustRightInd w:val="0"/>
        <w:spacing w:after="240" w:line="276" w:lineRule="auto"/>
        <w:textAlignment w:val="center"/>
        <w:rPr>
          <w:rFonts w:ascii="Calibri" w:hAnsi="Calibri" w:cs="Minion Pro"/>
          <w:sz w:val="22"/>
          <w:szCs w:val="22"/>
        </w:rPr>
      </w:pPr>
      <w:r w:rsidRPr="00147640">
        <w:rPr>
          <w:rFonts w:ascii="Calibri" w:hAnsi="Calibri" w:cs="Minion Pro"/>
          <w:sz w:val="22"/>
          <w:szCs w:val="22"/>
        </w:rPr>
        <w:t xml:space="preserve">Savings generated by the reduction in Potentially Avoidable Utilization will allow the program </w:t>
      </w:r>
      <w:r w:rsidR="00C12D37">
        <w:rPr>
          <w:rFonts w:ascii="Calibri" w:hAnsi="Calibri" w:cs="Minion Pro"/>
          <w:sz w:val="22"/>
          <w:szCs w:val="22"/>
        </w:rPr>
        <w:t xml:space="preserve">to </w:t>
      </w:r>
      <w:r w:rsidRPr="00147640">
        <w:rPr>
          <w:rFonts w:ascii="Calibri" w:hAnsi="Calibri" w:cs="Minion Pro"/>
          <w:sz w:val="22"/>
          <w:szCs w:val="22"/>
        </w:rPr>
        <w:t xml:space="preserve">expand services to all payers that present with established criteria.  Such expansion will require: </w:t>
      </w:r>
    </w:p>
    <w:p w14:paraId="3D90041A" w14:textId="77777777" w:rsidR="00147640" w:rsidRPr="00147640" w:rsidRDefault="00147640" w:rsidP="00147640">
      <w:pPr>
        <w:numPr>
          <w:ilvl w:val="0"/>
          <w:numId w:val="8"/>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Minion Pro"/>
          <w:sz w:val="22"/>
          <w:szCs w:val="22"/>
        </w:rPr>
      </w:pPr>
      <w:r w:rsidRPr="00147640">
        <w:rPr>
          <w:rFonts w:ascii="Calibri" w:hAnsi="Calibri" w:cs="Minion Pro"/>
          <w:sz w:val="22"/>
          <w:szCs w:val="22"/>
        </w:rPr>
        <w:lastRenderedPageBreak/>
        <w:t xml:space="preserve">Addition of team members </w:t>
      </w:r>
    </w:p>
    <w:p w14:paraId="58FA2A71" w14:textId="77777777" w:rsidR="00147640" w:rsidRPr="00147640" w:rsidRDefault="00147640" w:rsidP="00147640">
      <w:pPr>
        <w:numPr>
          <w:ilvl w:val="0"/>
          <w:numId w:val="8"/>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Minion Pro"/>
          <w:sz w:val="22"/>
          <w:szCs w:val="22"/>
        </w:rPr>
      </w:pPr>
      <w:r w:rsidRPr="00147640">
        <w:rPr>
          <w:rFonts w:ascii="Calibri" w:hAnsi="Calibri" w:cs="Minion Pro"/>
          <w:sz w:val="22"/>
          <w:szCs w:val="22"/>
        </w:rPr>
        <w:t xml:space="preserve">Evaluation of BHC’s physical location for space </w:t>
      </w:r>
    </w:p>
    <w:p w14:paraId="103B1874" w14:textId="77777777" w:rsidR="00147640" w:rsidRPr="00147640" w:rsidRDefault="00147640" w:rsidP="00147640">
      <w:pPr>
        <w:numPr>
          <w:ilvl w:val="0"/>
          <w:numId w:val="8"/>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Minion Pro"/>
          <w:sz w:val="22"/>
          <w:szCs w:val="22"/>
        </w:rPr>
      </w:pPr>
      <w:r w:rsidRPr="00147640">
        <w:rPr>
          <w:rFonts w:ascii="Calibri" w:hAnsi="Calibri" w:cs="Minion Pro"/>
          <w:sz w:val="22"/>
          <w:szCs w:val="22"/>
        </w:rPr>
        <w:t>Evaluation of  BHC’s IT capabilities</w:t>
      </w:r>
    </w:p>
    <w:p w14:paraId="4625E718" w14:textId="72A64769" w:rsidR="00147640" w:rsidRPr="00147640" w:rsidRDefault="00147640" w:rsidP="00147640">
      <w:pPr>
        <w:numPr>
          <w:ilvl w:val="0"/>
          <w:numId w:val="8"/>
        </w:numPr>
        <w:tabs>
          <w:tab w:val="clear" w:pos="360"/>
          <w:tab w:val="clear" w:pos="720"/>
          <w:tab w:val="clear" w:pos="1080"/>
          <w:tab w:val="clear" w:pos="1440"/>
        </w:tabs>
        <w:autoSpaceDE w:val="0"/>
        <w:autoSpaceDN w:val="0"/>
        <w:adjustRightInd w:val="0"/>
        <w:spacing w:after="200" w:line="276" w:lineRule="auto"/>
        <w:jc w:val="left"/>
        <w:textAlignment w:val="center"/>
        <w:rPr>
          <w:rFonts w:ascii="Calibri" w:hAnsi="Calibri" w:cs="Minion Pro"/>
          <w:sz w:val="22"/>
          <w:szCs w:val="22"/>
        </w:rPr>
      </w:pPr>
      <w:r w:rsidRPr="00147640">
        <w:rPr>
          <w:rFonts w:ascii="Calibri" w:hAnsi="Calibri" w:cs="Minion Pro"/>
          <w:sz w:val="22"/>
          <w:szCs w:val="22"/>
        </w:rPr>
        <w:t xml:space="preserve">Expansion of </w:t>
      </w:r>
      <w:r w:rsidR="00341688">
        <w:rPr>
          <w:rFonts w:ascii="Calibri" w:hAnsi="Calibri" w:cs="Minion Pro"/>
          <w:sz w:val="22"/>
          <w:szCs w:val="22"/>
        </w:rPr>
        <w:t xml:space="preserve">MTA’s </w:t>
      </w:r>
      <w:r w:rsidRPr="00147640">
        <w:rPr>
          <w:rFonts w:ascii="Calibri" w:hAnsi="Calibri" w:cs="Minion Pro"/>
          <w:sz w:val="22"/>
          <w:szCs w:val="22"/>
        </w:rPr>
        <w:t>contract to provide for additional patients</w:t>
      </w:r>
    </w:p>
    <w:p w14:paraId="371F4C1A" w14:textId="77777777" w:rsidR="00147640" w:rsidRPr="00147640" w:rsidRDefault="00147640" w:rsidP="00147640">
      <w:pPr>
        <w:numPr>
          <w:ilvl w:val="0"/>
          <w:numId w:val="8"/>
        </w:numPr>
        <w:tabs>
          <w:tab w:val="clear" w:pos="360"/>
          <w:tab w:val="clear" w:pos="720"/>
          <w:tab w:val="clear" w:pos="1080"/>
          <w:tab w:val="clear" w:pos="1440"/>
        </w:tabs>
        <w:autoSpaceDE w:val="0"/>
        <w:autoSpaceDN w:val="0"/>
        <w:adjustRightInd w:val="0"/>
        <w:spacing w:after="240" w:line="276" w:lineRule="auto"/>
        <w:jc w:val="left"/>
        <w:textAlignment w:val="center"/>
        <w:rPr>
          <w:rFonts w:ascii="Calibri" w:hAnsi="Calibri" w:cs="Minion Pro"/>
          <w:sz w:val="22"/>
          <w:szCs w:val="22"/>
        </w:rPr>
      </w:pPr>
      <w:r w:rsidRPr="00147640">
        <w:rPr>
          <w:rFonts w:ascii="Calibri" w:hAnsi="Calibri" w:cs="Minion Pro"/>
          <w:sz w:val="22"/>
          <w:szCs w:val="22"/>
        </w:rPr>
        <w:t>Review and addition of community providers and affiliated entities</w:t>
      </w:r>
    </w:p>
    <w:p w14:paraId="46B746C1" w14:textId="055EEBB1" w:rsidR="00147640" w:rsidRDefault="00147640" w:rsidP="00147640">
      <w:pPr>
        <w:tabs>
          <w:tab w:val="clear" w:pos="360"/>
          <w:tab w:val="clear" w:pos="720"/>
          <w:tab w:val="clear" w:pos="1080"/>
          <w:tab w:val="clear" w:pos="1440"/>
        </w:tabs>
        <w:autoSpaceDE w:val="0"/>
        <w:autoSpaceDN w:val="0"/>
        <w:adjustRightInd w:val="0"/>
        <w:spacing w:after="240" w:line="276" w:lineRule="auto"/>
        <w:textAlignment w:val="center"/>
        <w:rPr>
          <w:rFonts w:ascii="Calibri" w:hAnsi="Calibri" w:cs="Minion Pro"/>
          <w:sz w:val="22"/>
          <w:szCs w:val="22"/>
        </w:rPr>
      </w:pPr>
      <w:r w:rsidRPr="00147640">
        <w:rPr>
          <w:rFonts w:ascii="Calibri" w:hAnsi="Calibri" w:cs="Minion Pro"/>
          <w:sz w:val="22"/>
          <w:szCs w:val="22"/>
        </w:rPr>
        <w:t xml:space="preserve">Expansion efforts will be appropriately </w:t>
      </w:r>
      <w:r w:rsidR="00994B5A" w:rsidRPr="00147640">
        <w:rPr>
          <w:rFonts w:ascii="Calibri" w:hAnsi="Calibri" w:cs="Minion Pro"/>
          <w:sz w:val="22"/>
          <w:szCs w:val="22"/>
        </w:rPr>
        <w:t>scaled and</w:t>
      </w:r>
      <w:r w:rsidR="00DE4463">
        <w:rPr>
          <w:rFonts w:ascii="Calibri" w:hAnsi="Calibri" w:cs="Minion Pro"/>
          <w:sz w:val="22"/>
          <w:szCs w:val="22"/>
        </w:rPr>
        <w:t xml:space="preserve"> funded by savings</w:t>
      </w:r>
      <w:r w:rsidRPr="00147640">
        <w:rPr>
          <w:rFonts w:ascii="Calibri" w:hAnsi="Calibri" w:cs="Minion Pro"/>
          <w:sz w:val="22"/>
          <w:szCs w:val="22"/>
        </w:rPr>
        <w:t xml:space="preserve"> generated as a result of the program’s sustainability efforts.    </w:t>
      </w:r>
    </w:p>
    <w:p w14:paraId="36B073FA" w14:textId="77777777" w:rsidR="007942BA" w:rsidRPr="00147640" w:rsidRDefault="007942BA" w:rsidP="00147640">
      <w:pPr>
        <w:tabs>
          <w:tab w:val="clear" w:pos="360"/>
          <w:tab w:val="clear" w:pos="720"/>
          <w:tab w:val="clear" w:pos="1080"/>
          <w:tab w:val="clear" w:pos="1440"/>
        </w:tabs>
        <w:autoSpaceDE w:val="0"/>
        <w:autoSpaceDN w:val="0"/>
        <w:adjustRightInd w:val="0"/>
        <w:spacing w:after="240" w:line="276" w:lineRule="auto"/>
        <w:textAlignment w:val="center"/>
        <w:rPr>
          <w:rFonts w:ascii="Calibri" w:hAnsi="Calibri" w:cs="Minion Pro"/>
          <w:sz w:val="22"/>
          <w:szCs w:val="22"/>
        </w:rPr>
      </w:pPr>
    </w:p>
    <w:p w14:paraId="208A1775" w14:textId="77777777" w:rsidR="007942BA" w:rsidRDefault="007942BA"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sectPr w:rsidR="007942BA" w:rsidSect="008C7D9C">
          <w:pgSz w:w="12240" w:h="15840"/>
          <w:pgMar w:top="1440" w:right="1440" w:bottom="1440" w:left="1440" w:header="720" w:footer="720" w:gutter="0"/>
          <w:cols w:space="720"/>
        </w:sectPr>
      </w:pPr>
    </w:p>
    <w:p w14:paraId="18903479" w14:textId="77777777" w:rsidR="00147640" w:rsidRDefault="00147640" w:rsidP="00952D98">
      <w:pPr>
        <w:rPr>
          <w:sz w:val="22"/>
          <w:szCs w:val="22"/>
        </w:rPr>
      </w:pPr>
    </w:p>
    <w:p w14:paraId="14F55794" w14:textId="77777777" w:rsidR="00147640" w:rsidRPr="00147640" w:rsidRDefault="00147640" w:rsidP="0007272C">
      <w:pPr>
        <w:pStyle w:val="Heading2"/>
      </w:pPr>
      <w:bookmarkStart w:id="7" w:name="_Toc438454702"/>
      <w:r w:rsidRPr="00147640">
        <w:t>SECTION 6: PARTICIPATING PARTNERS AND DECISION MAKING PROCESS</w:t>
      </w:r>
      <w:bookmarkEnd w:id="7"/>
      <w:r w:rsidRPr="00147640">
        <w:t xml:space="preserve">                                                                     </w:t>
      </w:r>
    </w:p>
    <w:p w14:paraId="232D9319"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color w:val="4F81BD" w:themeColor="accent1"/>
          <w:sz w:val="22"/>
          <w:szCs w:val="22"/>
          <w:u w:val="single"/>
        </w:rPr>
      </w:pPr>
    </w:p>
    <w:p w14:paraId="2670E0C1"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b/>
          <w:sz w:val="22"/>
          <w:szCs w:val="22"/>
        </w:rPr>
      </w:pPr>
      <w:r w:rsidRPr="00147640">
        <w:rPr>
          <w:rFonts w:ascii="Calibri" w:hAnsi="Calibri" w:cs="Minion Pro"/>
          <w:b/>
          <w:sz w:val="22"/>
          <w:szCs w:val="22"/>
        </w:rPr>
        <w:t xml:space="preserve">Governance </w:t>
      </w:r>
    </w:p>
    <w:p w14:paraId="536B0834" w14:textId="77777777" w:rsidR="00147640" w:rsidRPr="00147640" w:rsidRDefault="00147640" w:rsidP="00147640">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color w:val="4F81BD" w:themeColor="accent1"/>
          <w:sz w:val="22"/>
          <w:szCs w:val="22"/>
          <w:u w:val="single"/>
        </w:rPr>
      </w:pPr>
    </w:p>
    <w:p w14:paraId="4C26A6A8" w14:textId="0AA23E1B" w:rsidR="00147640" w:rsidRPr="00147640" w:rsidRDefault="00147640" w:rsidP="00147640">
      <w:pPr>
        <w:tabs>
          <w:tab w:val="clear" w:pos="360"/>
          <w:tab w:val="clear" w:pos="720"/>
          <w:tab w:val="clear" w:pos="1080"/>
          <w:tab w:val="clear" w:pos="1440"/>
        </w:tabs>
        <w:spacing w:after="200" w:line="276" w:lineRule="auto"/>
        <w:jc w:val="left"/>
        <w:rPr>
          <w:rFonts w:eastAsiaTheme="minorHAnsi" w:cstheme="minorBidi"/>
          <w:sz w:val="22"/>
          <w:szCs w:val="22"/>
        </w:rPr>
      </w:pPr>
      <w:r w:rsidRPr="00147640">
        <w:rPr>
          <w:rFonts w:eastAsiaTheme="minorHAnsi" w:cstheme="minorBidi"/>
          <w:sz w:val="22"/>
          <w:szCs w:val="22"/>
        </w:rPr>
        <w:t>Governance of the BHC will be through a governance council, in which member individuals and entities, who agree to participate via submitted letters of intent are stratified across three continuums of care served by the BHC: Community-based, Acute and Post Acute.</w:t>
      </w:r>
      <w:r w:rsidR="000E54D7">
        <w:rPr>
          <w:rStyle w:val="FootnoteReference"/>
          <w:rFonts w:eastAsiaTheme="minorHAnsi" w:cstheme="minorBidi"/>
          <w:sz w:val="22"/>
          <w:szCs w:val="22"/>
        </w:rPr>
        <w:footnoteReference w:id="7"/>
      </w:r>
      <w:r w:rsidRPr="00147640">
        <w:rPr>
          <w:rFonts w:eastAsiaTheme="minorHAnsi" w:cstheme="minorBidi"/>
          <w:sz w:val="22"/>
          <w:szCs w:val="22"/>
        </w:rPr>
        <w:t xml:space="preserve">  Within the first year, the members of each stratum will form the governing council of the BHC, providing critical analysis and advice on service offered and protocols implemented, with ultimate decision residing with </w:t>
      </w:r>
      <w:r w:rsidR="000B2D56">
        <w:rPr>
          <w:rFonts w:eastAsiaTheme="minorHAnsi" w:cstheme="minorBidi"/>
          <w:sz w:val="22"/>
          <w:szCs w:val="22"/>
        </w:rPr>
        <w:t>UM SJMC</w:t>
      </w:r>
      <w:r w:rsidRPr="00147640">
        <w:rPr>
          <w:rFonts w:eastAsiaTheme="minorHAnsi" w:cstheme="minorBidi"/>
          <w:sz w:val="22"/>
          <w:szCs w:val="22"/>
        </w:rPr>
        <w:t xml:space="preserve"> leadership.  Cou</w:t>
      </w:r>
      <w:r w:rsidR="000E54D7">
        <w:rPr>
          <w:rFonts w:eastAsiaTheme="minorHAnsi" w:cstheme="minorBidi"/>
          <w:sz w:val="22"/>
          <w:szCs w:val="22"/>
        </w:rPr>
        <w:t xml:space="preserve">ncil membership by strata </w:t>
      </w:r>
      <w:r w:rsidRPr="00147640">
        <w:rPr>
          <w:rFonts w:eastAsiaTheme="minorHAnsi" w:cstheme="minorBidi"/>
          <w:sz w:val="22"/>
          <w:szCs w:val="22"/>
        </w:rPr>
        <w:t xml:space="preserve">follows: </w:t>
      </w:r>
    </w:p>
    <w:p w14:paraId="01D446DD" w14:textId="77777777" w:rsidR="00147640" w:rsidRPr="00147640" w:rsidRDefault="00147640" w:rsidP="00147640">
      <w:pPr>
        <w:tabs>
          <w:tab w:val="clear" w:pos="360"/>
          <w:tab w:val="clear" w:pos="720"/>
          <w:tab w:val="clear" w:pos="1080"/>
          <w:tab w:val="clear" w:pos="1440"/>
        </w:tabs>
        <w:spacing w:after="200" w:line="276" w:lineRule="auto"/>
        <w:jc w:val="center"/>
        <w:rPr>
          <w:rFonts w:eastAsiaTheme="minorHAnsi" w:cstheme="minorBidi"/>
          <w:sz w:val="22"/>
          <w:szCs w:val="22"/>
        </w:rPr>
      </w:pPr>
      <w:r w:rsidRPr="00147640">
        <w:rPr>
          <w:rFonts w:eastAsiaTheme="minorHAnsi" w:cstheme="minorBidi"/>
          <w:noProof/>
          <w:sz w:val="22"/>
          <w:szCs w:val="22"/>
        </w:rPr>
        <w:lastRenderedPageBreak/>
        <w:drawing>
          <wp:inline distT="0" distB="0" distL="0" distR="0" wp14:anchorId="0D84797B" wp14:editId="2E3524F3">
            <wp:extent cx="487743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7435" cy="2743200"/>
                    </a:xfrm>
                    <a:prstGeom prst="rect">
                      <a:avLst/>
                    </a:prstGeom>
                    <a:noFill/>
                  </pic:spPr>
                </pic:pic>
              </a:graphicData>
            </a:graphic>
          </wp:inline>
        </w:drawing>
      </w:r>
    </w:p>
    <w:p w14:paraId="47AF38DE" w14:textId="515C1FEC" w:rsidR="00147640" w:rsidRPr="00147640" w:rsidRDefault="00147640" w:rsidP="00147640">
      <w:pPr>
        <w:numPr>
          <w:ilvl w:val="0"/>
          <w:numId w:val="9"/>
        </w:numPr>
        <w:tabs>
          <w:tab w:val="clear" w:pos="360"/>
          <w:tab w:val="clear" w:pos="720"/>
          <w:tab w:val="clear" w:pos="1080"/>
          <w:tab w:val="clear" w:pos="1440"/>
        </w:tabs>
        <w:spacing w:after="200" w:line="276" w:lineRule="auto"/>
        <w:contextualSpacing/>
        <w:jc w:val="left"/>
      </w:pPr>
      <w:r w:rsidRPr="00147640">
        <w:t>From Community-based care, a primary care representative from the SJ Medical Group, a representative from the Maxim transition assist program and a representative from existing co</w:t>
      </w:r>
      <w:r w:rsidR="000E54D7">
        <w:t>mmunity service groups, to include Mosaic</w:t>
      </w:r>
      <w:r w:rsidRPr="00147640">
        <w:t xml:space="preserve">      </w:t>
      </w:r>
    </w:p>
    <w:p w14:paraId="2825796A" w14:textId="36D242CA" w:rsidR="00147640" w:rsidRPr="00147640" w:rsidRDefault="00147640" w:rsidP="00147640">
      <w:pPr>
        <w:numPr>
          <w:ilvl w:val="0"/>
          <w:numId w:val="9"/>
        </w:numPr>
        <w:tabs>
          <w:tab w:val="clear" w:pos="360"/>
          <w:tab w:val="clear" w:pos="720"/>
          <w:tab w:val="clear" w:pos="1080"/>
          <w:tab w:val="clear" w:pos="1440"/>
        </w:tabs>
        <w:spacing w:after="200" w:line="276" w:lineRule="auto"/>
        <w:contextualSpacing/>
        <w:jc w:val="left"/>
      </w:pPr>
      <w:r w:rsidRPr="00147640">
        <w:t xml:space="preserve">From the Acute care, </w:t>
      </w:r>
      <w:r w:rsidR="000E54D7">
        <w:t xml:space="preserve">UM SJMC </w:t>
      </w:r>
      <w:r w:rsidRPr="00147640">
        <w:t>Chief Medical Officer and  a representative from Sheppard Pratt</w:t>
      </w:r>
    </w:p>
    <w:p w14:paraId="40AF9D0B" w14:textId="77777777" w:rsidR="00147640" w:rsidRPr="00147640" w:rsidRDefault="00147640" w:rsidP="00147640">
      <w:pPr>
        <w:numPr>
          <w:ilvl w:val="0"/>
          <w:numId w:val="9"/>
        </w:numPr>
        <w:tabs>
          <w:tab w:val="clear" w:pos="360"/>
          <w:tab w:val="clear" w:pos="720"/>
          <w:tab w:val="clear" w:pos="1080"/>
          <w:tab w:val="clear" w:pos="1440"/>
        </w:tabs>
        <w:spacing w:after="200" w:line="276" w:lineRule="auto"/>
        <w:contextualSpacing/>
        <w:jc w:val="left"/>
      </w:pPr>
      <w:r w:rsidRPr="00147640">
        <w:t xml:space="preserve">From Post-Acute care, a member from the Visiting Nurses Association.  Within the second year, additional organizations will join, including sub-acute rehabilitation providers such as </w:t>
      </w:r>
      <w:proofErr w:type="spellStart"/>
      <w:r w:rsidRPr="00147640">
        <w:t>Lorien</w:t>
      </w:r>
      <w:proofErr w:type="spellEnd"/>
      <w:r w:rsidRPr="00147640">
        <w:t xml:space="preserve"> Health, Stella Maris, Genesis Health and Manor Care.</w:t>
      </w:r>
    </w:p>
    <w:p w14:paraId="2C28780D" w14:textId="77777777" w:rsidR="00147640" w:rsidRDefault="00147640" w:rsidP="00147640">
      <w:pPr>
        <w:tabs>
          <w:tab w:val="clear" w:pos="360"/>
          <w:tab w:val="clear" w:pos="720"/>
          <w:tab w:val="clear" w:pos="1080"/>
          <w:tab w:val="clear" w:pos="1440"/>
        </w:tabs>
        <w:spacing w:after="200" w:line="276" w:lineRule="auto"/>
        <w:ind w:left="360"/>
        <w:jc w:val="left"/>
        <w:rPr>
          <w:rFonts w:eastAsiaTheme="minorHAnsi" w:cstheme="minorBidi"/>
          <w:sz w:val="22"/>
          <w:szCs w:val="22"/>
        </w:rPr>
      </w:pPr>
    </w:p>
    <w:p w14:paraId="2A5D4593" w14:textId="77777777" w:rsidR="008449EC" w:rsidRDefault="008449EC" w:rsidP="00147640">
      <w:pPr>
        <w:tabs>
          <w:tab w:val="clear" w:pos="360"/>
          <w:tab w:val="clear" w:pos="720"/>
          <w:tab w:val="clear" w:pos="1080"/>
          <w:tab w:val="clear" w:pos="1440"/>
        </w:tabs>
        <w:spacing w:after="200" w:line="276" w:lineRule="auto"/>
        <w:ind w:left="360"/>
        <w:jc w:val="left"/>
        <w:rPr>
          <w:rFonts w:eastAsiaTheme="minorHAnsi" w:cstheme="minorBidi"/>
          <w:sz w:val="22"/>
          <w:szCs w:val="22"/>
        </w:rPr>
      </w:pPr>
    </w:p>
    <w:p w14:paraId="3A129736" w14:textId="77777777" w:rsidR="008449EC" w:rsidRDefault="008449EC" w:rsidP="000E54D7">
      <w:pPr>
        <w:tabs>
          <w:tab w:val="clear" w:pos="360"/>
          <w:tab w:val="clear" w:pos="720"/>
          <w:tab w:val="clear" w:pos="1080"/>
          <w:tab w:val="clear" w:pos="1440"/>
        </w:tabs>
        <w:spacing w:after="200" w:line="276" w:lineRule="auto"/>
        <w:jc w:val="left"/>
        <w:rPr>
          <w:rFonts w:eastAsiaTheme="minorHAnsi" w:cstheme="minorBidi"/>
          <w:sz w:val="22"/>
          <w:szCs w:val="22"/>
        </w:rPr>
      </w:pPr>
    </w:p>
    <w:p w14:paraId="27926863" w14:textId="77777777" w:rsidR="00147640" w:rsidRPr="00147640" w:rsidRDefault="00147640" w:rsidP="00147640">
      <w:pPr>
        <w:tabs>
          <w:tab w:val="clear" w:pos="360"/>
          <w:tab w:val="clear" w:pos="720"/>
          <w:tab w:val="clear" w:pos="1080"/>
          <w:tab w:val="clear" w:pos="1440"/>
        </w:tabs>
        <w:spacing w:after="200" w:line="276" w:lineRule="auto"/>
        <w:jc w:val="left"/>
        <w:rPr>
          <w:rFonts w:eastAsiaTheme="minorHAnsi" w:cstheme="minorBidi"/>
          <w:b/>
          <w:sz w:val="22"/>
          <w:szCs w:val="22"/>
        </w:rPr>
      </w:pPr>
      <w:r w:rsidRPr="00147640">
        <w:rPr>
          <w:rFonts w:eastAsiaTheme="minorHAnsi" w:cstheme="minorBidi"/>
          <w:b/>
          <w:sz w:val="22"/>
          <w:szCs w:val="22"/>
        </w:rPr>
        <w:lastRenderedPageBreak/>
        <w:t xml:space="preserve">Funds Flow  </w:t>
      </w:r>
    </w:p>
    <w:p w14:paraId="36BB5364" w14:textId="02F7B2CD" w:rsidR="00147640" w:rsidRPr="00F858AA" w:rsidRDefault="00DE4463" w:rsidP="00147640">
      <w:pPr>
        <w:tabs>
          <w:tab w:val="clear" w:pos="360"/>
          <w:tab w:val="clear" w:pos="720"/>
          <w:tab w:val="clear" w:pos="1080"/>
          <w:tab w:val="clear" w:pos="1440"/>
        </w:tabs>
        <w:spacing w:after="200" w:line="276" w:lineRule="auto"/>
        <w:jc w:val="left"/>
        <w:rPr>
          <w:rFonts w:eastAsiaTheme="minorHAnsi" w:cstheme="minorBidi"/>
          <w:sz w:val="22"/>
          <w:szCs w:val="22"/>
        </w:rPr>
      </w:pPr>
      <w:r>
        <w:rPr>
          <w:rFonts w:eastAsiaTheme="minorHAnsi" w:cstheme="minorBidi"/>
          <w:sz w:val="22"/>
          <w:szCs w:val="22"/>
        </w:rPr>
        <w:t>Grant</w:t>
      </w:r>
      <w:r w:rsidR="00147640" w:rsidRPr="00147640">
        <w:rPr>
          <w:rFonts w:eastAsiaTheme="minorHAnsi" w:cstheme="minorBidi"/>
          <w:sz w:val="22"/>
          <w:szCs w:val="22"/>
        </w:rPr>
        <w:t xml:space="preserve"> funds awarded to </w:t>
      </w:r>
      <w:r w:rsidR="000B2D56">
        <w:rPr>
          <w:rFonts w:eastAsiaTheme="minorHAnsi" w:cstheme="minorBidi"/>
          <w:sz w:val="22"/>
          <w:szCs w:val="22"/>
        </w:rPr>
        <w:t>UM SJMC</w:t>
      </w:r>
      <w:r w:rsidR="00147640" w:rsidRPr="00147640">
        <w:rPr>
          <w:rFonts w:eastAsiaTheme="minorHAnsi" w:cstheme="minorBidi"/>
          <w:sz w:val="22"/>
          <w:szCs w:val="22"/>
        </w:rPr>
        <w:t xml:space="preserve"> through rates will be used to create the BHC, hire and train appropriate staff, and provide appropriate equipment.  The BHC will operate out of the same unregulated space as the Post-Discharge </w:t>
      </w:r>
      <w:r w:rsidR="003B111D">
        <w:rPr>
          <w:rFonts w:eastAsiaTheme="minorHAnsi" w:cstheme="minorBidi"/>
          <w:sz w:val="22"/>
          <w:szCs w:val="22"/>
        </w:rPr>
        <w:t>Center</w:t>
      </w:r>
      <w:r w:rsidR="00147640" w:rsidRPr="00147640">
        <w:rPr>
          <w:rFonts w:eastAsiaTheme="minorHAnsi" w:cstheme="minorBidi"/>
          <w:sz w:val="22"/>
          <w:szCs w:val="22"/>
        </w:rPr>
        <w:t>,</w:t>
      </w:r>
      <w:r w:rsidR="00341688">
        <w:rPr>
          <w:rFonts w:eastAsiaTheme="minorHAnsi" w:cstheme="minorBidi"/>
          <w:sz w:val="22"/>
          <w:szCs w:val="22"/>
        </w:rPr>
        <w:t xml:space="preserve"> allowing for economies of scale and cost savings.</w:t>
      </w:r>
      <w:r w:rsidR="00147640" w:rsidRPr="00147640">
        <w:rPr>
          <w:rFonts w:eastAsiaTheme="minorHAnsi" w:cstheme="minorBidi"/>
          <w:sz w:val="22"/>
          <w:szCs w:val="22"/>
        </w:rPr>
        <w:t xml:space="preserve">  Funds will also be used to execute </w:t>
      </w:r>
      <w:r w:rsidR="00341688">
        <w:rPr>
          <w:rFonts w:eastAsiaTheme="minorHAnsi" w:cstheme="minorBidi"/>
          <w:sz w:val="22"/>
          <w:szCs w:val="22"/>
        </w:rPr>
        <w:t xml:space="preserve">an amended contract </w:t>
      </w:r>
      <w:r w:rsidR="00147640" w:rsidRPr="00147640">
        <w:rPr>
          <w:rFonts w:eastAsiaTheme="minorHAnsi" w:cstheme="minorBidi"/>
          <w:sz w:val="22"/>
          <w:szCs w:val="22"/>
        </w:rPr>
        <w:t xml:space="preserve">with </w:t>
      </w:r>
      <w:r w:rsidR="00341688">
        <w:rPr>
          <w:rFonts w:eastAsiaTheme="minorHAnsi" w:cstheme="minorBidi"/>
          <w:sz w:val="22"/>
          <w:szCs w:val="22"/>
        </w:rPr>
        <w:t>MTA</w:t>
      </w:r>
      <w:r w:rsidR="00147640" w:rsidRPr="00F858AA">
        <w:rPr>
          <w:rFonts w:eastAsiaTheme="minorHAnsi" w:cstheme="minorBidi"/>
          <w:sz w:val="22"/>
          <w:szCs w:val="22"/>
        </w:rPr>
        <w:t xml:space="preserve">, </w:t>
      </w:r>
      <w:r w:rsidR="00341688">
        <w:rPr>
          <w:rFonts w:eastAsiaTheme="minorHAnsi" w:cstheme="minorBidi"/>
          <w:sz w:val="22"/>
          <w:szCs w:val="22"/>
        </w:rPr>
        <w:t xml:space="preserve">to extend the community health worker model to additional eligible </w:t>
      </w:r>
      <w:r w:rsidR="00147640" w:rsidRPr="00F858AA">
        <w:rPr>
          <w:rFonts w:eastAsiaTheme="minorHAnsi" w:cstheme="minorBidi"/>
          <w:sz w:val="22"/>
          <w:szCs w:val="22"/>
        </w:rPr>
        <w:t xml:space="preserve">patients at the BHC.   </w:t>
      </w:r>
    </w:p>
    <w:p w14:paraId="4B7AEA5C" w14:textId="1403C461" w:rsidR="00147640" w:rsidRPr="00217F3C" w:rsidRDefault="00804925" w:rsidP="00147640">
      <w:pPr>
        <w:tabs>
          <w:tab w:val="clear" w:pos="360"/>
          <w:tab w:val="clear" w:pos="720"/>
          <w:tab w:val="clear" w:pos="1080"/>
          <w:tab w:val="clear" w:pos="1440"/>
        </w:tabs>
        <w:spacing w:after="200" w:line="276" w:lineRule="auto"/>
        <w:jc w:val="left"/>
        <w:rPr>
          <w:rFonts w:eastAsiaTheme="minorHAnsi" w:cstheme="minorBidi"/>
          <w:sz w:val="22"/>
          <w:szCs w:val="22"/>
        </w:rPr>
      </w:pPr>
      <w:r>
        <w:rPr>
          <w:rFonts w:eastAsiaTheme="minorHAnsi" w:cstheme="minorBidi"/>
          <w:sz w:val="22"/>
          <w:szCs w:val="22"/>
        </w:rPr>
        <w:t>For</w:t>
      </w:r>
      <w:r w:rsidR="00147640" w:rsidRPr="00DE2797">
        <w:rPr>
          <w:rFonts w:eastAsiaTheme="minorHAnsi" w:cstheme="minorBidi"/>
          <w:sz w:val="22"/>
          <w:szCs w:val="22"/>
        </w:rPr>
        <w:t xml:space="preserve"> future p</w:t>
      </w:r>
      <w:r>
        <w:rPr>
          <w:rFonts w:eastAsiaTheme="minorHAnsi" w:cstheme="minorBidi"/>
          <w:sz w:val="22"/>
          <w:szCs w:val="22"/>
        </w:rPr>
        <w:t xml:space="preserve">rogram iterations, the BHC plans to </w:t>
      </w:r>
      <w:r w:rsidR="00341688">
        <w:rPr>
          <w:rFonts w:eastAsiaTheme="minorHAnsi" w:cstheme="minorBidi"/>
          <w:sz w:val="22"/>
          <w:szCs w:val="22"/>
        </w:rPr>
        <w:t xml:space="preserve">work collaboratively with non-hospital providers to </w:t>
      </w:r>
      <w:r w:rsidR="000E54D7">
        <w:rPr>
          <w:rFonts w:eastAsiaTheme="minorHAnsi" w:cstheme="minorBidi"/>
          <w:sz w:val="22"/>
          <w:szCs w:val="22"/>
        </w:rPr>
        <w:t xml:space="preserve">formulate </w:t>
      </w:r>
      <w:r w:rsidR="00341688">
        <w:rPr>
          <w:rFonts w:eastAsiaTheme="minorHAnsi" w:cstheme="minorBidi"/>
          <w:sz w:val="22"/>
          <w:szCs w:val="22"/>
        </w:rPr>
        <w:t xml:space="preserve">pay for performance incentives for partners </w:t>
      </w:r>
      <w:r w:rsidR="000E54D7">
        <w:rPr>
          <w:rFonts w:eastAsiaTheme="minorHAnsi" w:cstheme="minorBidi"/>
          <w:sz w:val="22"/>
          <w:szCs w:val="22"/>
        </w:rPr>
        <w:t xml:space="preserve">across the care continuum.  </w:t>
      </w:r>
      <w:r>
        <w:rPr>
          <w:rFonts w:eastAsiaTheme="minorHAnsi" w:cstheme="minorBidi"/>
          <w:sz w:val="22"/>
          <w:szCs w:val="22"/>
        </w:rPr>
        <w:t xml:space="preserve">These models will develop subject to existing legal </w:t>
      </w:r>
      <w:r w:rsidR="00E46C86">
        <w:rPr>
          <w:rFonts w:eastAsiaTheme="minorHAnsi" w:cstheme="minorBidi"/>
          <w:sz w:val="22"/>
          <w:szCs w:val="22"/>
        </w:rPr>
        <w:t>limits,</w:t>
      </w:r>
      <w:r>
        <w:rPr>
          <w:rFonts w:eastAsiaTheme="minorHAnsi" w:cstheme="minorBidi"/>
          <w:sz w:val="22"/>
          <w:szCs w:val="22"/>
        </w:rPr>
        <w:t xml:space="preserve"> and </w:t>
      </w:r>
      <w:r w:rsidR="000E54D7">
        <w:rPr>
          <w:rFonts w:eastAsiaTheme="minorHAnsi" w:cstheme="minorBidi"/>
          <w:sz w:val="22"/>
          <w:szCs w:val="22"/>
        </w:rPr>
        <w:t xml:space="preserve">will be </w:t>
      </w:r>
      <w:r>
        <w:rPr>
          <w:rFonts w:eastAsiaTheme="minorHAnsi" w:cstheme="minorBidi"/>
          <w:sz w:val="22"/>
          <w:szCs w:val="22"/>
        </w:rPr>
        <w:t xml:space="preserve">reconciled with potential </w:t>
      </w:r>
      <w:r w:rsidR="000E54D7">
        <w:rPr>
          <w:rFonts w:eastAsiaTheme="minorHAnsi" w:cstheme="minorBidi"/>
          <w:sz w:val="22"/>
          <w:szCs w:val="22"/>
        </w:rPr>
        <w:t>State initiatives</w:t>
      </w:r>
      <w:r>
        <w:rPr>
          <w:rFonts w:eastAsiaTheme="minorHAnsi" w:cstheme="minorBidi"/>
          <w:sz w:val="22"/>
          <w:szCs w:val="22"/>
        </w:rPr>
        <w:t xml:space="preserve"> upon</w:t>
      </w:r>
      <w:r w:rsidR="00AD78E4">
        <w:rPr>
          <w:rFonts w:eastAsiaTheme="minorHAnsi" w:cstheme="minorBidi"/>
          <w:sz w:val="22"/>
          <w:szCs w:val="22"/>
        </w:rPr>
        <w:t xml:space="preserve"> development.</w:t>
      </w:r>
      <w:r>
        <w:rPr>
          <w:rFonts w:eastAsiaTheme="minorHAnsi" w:cstheme="minorBidi"/>
          <w:sz w:val="22"/>
          <w:szCs w:val="22"/>
        </w:rPr>
        <w:t xml:space="preserve">   </w:t>
      </w:r>
      <w:r w:rsidR="000E54D7">
        <w:rPr>
          <w:rFonts w:eastAsiaTheme="minorHAnsi" w:cstheme="minorBidi"/>
          <w:sz w:val="22"/>
          <w:szCs w:val="22"/>
        </w:rPr>
        <w:t xml:space="preserve">  </w:t>
      </w:r>
      <w:r w:rsidR="00C12D37" w:rsidRPr="00F858AA">
        <w:rPr>
          <w:rFonts w:eastAsiaTheme="minorHAnsi" w:cstheme="minorBidi"/>
          <w:sz w:val="22"/>
          <w:szCs w:val="22"/>
        </w:rPr>
        <w:t xml:space="preserve"> </w:t>
      </w:r>
    </w:p>
    <w:p w14:paraId="4102F271" w14:textId="0F92EDD2" w:rsidR="004819CF" w:rsidRPr="00F858AA" w:rsidRDefault="00C12D37" w:rsidP="00B22EDB">
      <w:pPr>
        <w:tabs>
          <w:tab w:val="clear" w:pos="360"/>
          <w:tab w:val="clear" w:pos="720"/>
          <w:tab w:val="clear" w:pos="1080"/>
          <w:tab w:val="clear" w:pos="1440"/>
        </w:tabs>
        <w:spacing w:after="200" w:line="276" w:lineRule="auto"/>
        <w:contextualSpacing/>
        <w:jc w:val="left"/>
      </w:pPr>
      <w:r w:rsidRPr="00217F3C">
        <w:t xml:space="preserve">Community Based </w:t>
      </w:r>
      <w:r w:rsidR="00217F3C">
        <w:t>Care</w:t>
      </w:r>
    </w:p>
    <w:p w14:paraId="457DACC1" w14:textId="60FD6916" w:rsidR="00147640" w:rsidRPr="00217F3C" w:rsidRDefault="00C12D37" w:rsidP="0007272C">
      <w:pPr>
        <w:pStyle w:val="ListParagraph"/>
        <w:numPr>
          <w:ilvl w:val="1"/>
          <w:numId w:val="50"/>
        </w:numPr>
        <w:tabs>
          <w:tab w:val="clear" w:pos="360"/>
          <w:tab w:val="clear" w:pos="720"/>
          <w:tab w:val="clear" w:pos="1080"/>
          <w:tab w:val="clear" w:pos="1440"/>
        </w:tabs>
        <w:spacing w:after="200" w:line="276" w:lineRule="auto"/>
        <w:ind w:left="540"/>
        <w:jc w:val="left"/>
      </w:pPr>
      <w:r w:rsidRPr="008C5B8D">
        <w:t xml:space="preserve">Working with </w:t>
      </w:r>
      <w:r w:rsidR="00147640" w:rsidRPr="00DE2797">
        <w:t xml:space="preserve">Primary Care Providers </w:t>
      </w:r>
      <w:r w:rsidR="00147640" w:rsidRPr="00217F3C">
        <w:t>to capture Medicare’s Chronic Care Management fee for services rendered to eligible patients</w:t>
      </w:r>
    </w:p>
    <w:p w14:paraId="27F537A1" w14:textId="6F91786E" w:rsidR="004819CF" w:rsidRPr="00217F3C" w:rsidRDefault="004819CF" w:rsidP="0007272C">
      <w:pPr>
        <w:pStyle w:val="ListParagraph"/>
        <w:numPr>
          <w:ilvl w:val="0"/>
          <w:numId w:val="50"/>
        </w:numPr>
        <w:tabs>
          <w:tab w:val="clear" w:pos="360"/>
          <w:tab w:val="clear" w:pos="720"/>
          <w:tab w:val="clear" w:pos="1080"/>
          <w:tab w:val="clear" w:pos="1440"/>
        </w:tabs>
        <w:spacing w:after="200" w:line="276" w:lineRule="auto"/>
        <w:ind w:left="540"/>
        <w:jc w:val="left"/>
      </w:pPr>
      <w:r w:rsidRPr="00217F3C">
        <w:t xml:space="preserve">Working with community agencies </w:t>
      </w:r>
      <w:r w:rsidR="00804925">
        <w:t>(</w:t>
      </w:r>
      <w:r w:rsidRPr="00217F3C">
        <w:t xml:space="preserve">i.e. Mosaic </w:t>
      </w:r>
      <w:r w:rsidR="00341688">
        <w:t xml:space="preserve">and </w:t>
      </w:r>
      <w:proofErr w:type="spellStart"/>
      <w:r w:rsidR="00341688">
        <w:t>Keypoint</w:t>
      </w:r>
      <w:proofErr w:type="spellEnd"/>
      <w:r w:rsidR="00804925">
        <w:t>)</w:t>
      </w:r>
      <w:r w:rsidR="00341688">
        <w:t xml:space="preserve"> </w:t>
      </w:r>
      <w:r w:rsidRPr="00F858AA">
        <w:t>with a focus on successfully transitio</w:t>
      </w:r>
      <w:r w:rsidRPr="00DE2797">
        <w:t xml:space="preserve">ning patients back into the community </w:t>
      </w:r>
    </w:p>
    <w:p w14:paraId="560BBD8B" w14:textId="12BA4212" w:rsidR="004819CF" w:rsidRPr="00217F3C" w:rsidRDefault="00C12D37" w:rsidP="00B22EDB">
      <w:pPr>
        <w:tabs>
          <w:tab w:val="clear" w:pos="360"/>
          <w:tab w:val="clear" w:pos="720"/>
          <w:tab w:val="clear" w:pos="1080"/>
          <w:tab w:val="clear" w:pos="1440"/>
        </w:tabs>
        <w:spacing w:after="200" w:line="276" w:lineRule="auto"/>
        <w:contextualSpacing/>
        <w:jc w:val="left"/>
      </w:pPr>
      <w:r w:rsidRPr="00217F3C">
        <w:t xml:space="preserve">Acute Care </w:t>
      </w:r>
    </w:p>
    <w:p w14:paraId="2CF55476" w14:textId="1FF3BFE4" w:rsidR="00C12D37" w:rsidRPr="00F858AA" w:rsidRDefault="00C12D37" w:rsidP="009222F3">
      <w:pPr>
        <w:pStyle w:val="ListParagraph"/>
        <w:numPr>
          <w:ilvl w:val="1"/>
          <w:numId w:val="50"/>
        </w:numPr>
        <w:tabs>
          <w:tab w:val="clear" w:pos="360"/>
          <w:tab w:val="clear" w:pos="720"/>
          <w:tab w:val="clear" w:pos="1080"/>
          <w:tab w:val="clear" w:pos="1440"/>
        </w:tabs>
        <w:spacing w:after="200" w:line="276" w:lineRule="auto"/>
        <w:ind w:left="540"/>
        <w:jc w:val="left"/>
      </w:pPr>
      <w:r w:rsidRPr="00217F3C">
        <w:t xml:space="preserve">Working with Shepard Pratt </w:t>
      </w:r>
      <w:r w:rsidR="00781B22" w:rsidRPr="00B22EDB">
        <w:t>Health System</w:t>
      </w:r>
      <w:r w:rsidRPr="00F858AA">
        <w:t xml:space="preserve"> to figur</w:t>
      </w:r>
      <w:r w:rsidR="00804925">
        <w:t>e to develop a funds flow arrangement with a focus on</w:t>
      </w:r>
      <w:r w:rsidRPr="00F858AA">
        <w:t xml:space="preserve"> p</w:t>
      </w:r>
      <w:r w:rsidR="00804925">
        <w:t xml:space="preserve">reventing patients from seeking duplicative interventions </w:t>
      </w:r>
      <w:r w:rsidRPr="00F858AA">
        <w:t xml:space="preserve"> between facilities</w:t>
      </w:r>
    </w:p>
    <w:p w14:paraId="2A04C6C9" w14:textId="205A6C22" w:rsidR="00C12D37" w:rsidRPr="00217F3C" w:rsidRDefault="00C12D37" w:rsidP="00B22EDB">
      <w:pPr>
        <w:tabs>
          <w:tab w:val="clear" w:pos="360"/>
          <w:tab w:val="clear" w:pos="720"/>
          <w:tab w:val="clear" w:pos="1080"/>
          <w:tab w:val="clear" w:pos="1440"/>
        </w:tabs>
        <w:spacing w:after="200" w:line="276" w:lineRule="auto"/>
        <w:contextualSpacing/>
        <w:jc w:val="left"/>
      </w:pPr>
      <w:r w:rsidRPr="00DE2797">
        <w:lastRenderedPageBreak/>
        <w:t xml:space="preserve">Post-Acute Care </w:t>
      </w:r>
    </w:p>
    <w:p w14:paraId="2AE4F770" w14:textId="29A26F08" w:rsidR="00C12D37" w:rsidRPr="00217F3C" w:rsidRDefault="004819CF" w:rsidP="009222F3">
      <w:pPr>
        <w:pStyle w:val="ListParagraph"/>
        <w:numPr>
          <w:ilvl w:val="1"/>
          <w:numId w:val="50"/>
        </w:numPr>
        <w:tabs>
          <w:tab w:val="clear" w:pos="360"/>
          <w:tab w:val="clear" w:pos="720"/>
          <w:tab w:val="clear" w:pos="1080"/>
          <w:tab w:val="clear" w:pos="1440"/>
        </w:tabs>
        <w:spacing w:after="200" w:line="276" w:lineRule="auto"/>
        <w:ind w:left="540"/>
        <w:jc w:val="left"/>
      </w:pPr>
      <w:r w:rsidRPr="00217F3C">
        <w:t xml:space="preserve">Working with home-health care agencies and sub-acute rehabs to develop a pay for performance structure </w:t>
      </w:r>
    </w:p>
    <w:p w14:paraId="15F65A12" w14:textId="77777777" w:rsidR="008C7D9C" w:rsidRDefault="008C7D9C" w:rsidP="00B22EDB">
      <w:pPr>
        <w:tabs>
          <w:tab w:val="clear" w:pos="360"/>
          <w:tab w:val="clear" w:pos="720"/>
          <w:tab w:val="clear" w:pos="1080"/>
          <w:tab w:val="clear" w:pos="1440"/>
        </w:tabs>
        <w:spacing w:after="200" w:line="276" w:lineRule="auto"/>
        <w:contextualSpacing/>
        <w:jc w:val="left"/>
      </w:pPr>
    </w:p>
    <w:p w14:paraId="26EA3384" w14:textId="77777777" w:rsidR="008C7D9C" w:rsidRDefault="008C7D9C" w:rsidP="00B22EDB">
      <w:pPr>
        <w:tabs>
          <w:tab w:val="clear" w:pos="360"/>
          <w:tab w:val="clear" w:pos="720"/>
          <w:tab w:val="clear" w:pos="1080"/>
          <w:tab w:val="clear" w:pos="1440"/>
        </w:tabs>
        <w:spacing w:after="200" w:line="276" w:lineRule="auto"/>
        <w:contextualSpacing/>
        <w:jc w:val="left"/>
        <w:sectPr w:rsidR="008C7D9C" w:rsidSect="008C7D9C">
          <w:pgSz w:w="12240" w:h="15840"/>
          <w:pgMar w:top="1440" w:right="1440" w:bottom="1440" w:left="1440" w:header="720" w:footer="720" w:gutter="0"/>
          <w:cols w:space="720"/>
        </w:sectPr>
      </w:pPr>
    </w:p>
    <w:p w14:paraId="7C5E8BF3" w14:textId="77777777" w:rsidR="00CF1C68" w:rsidRPr="00CF1C68" w:rsidRDefault="00CF1C68" w:rsidP="009222F3">
      <w:pPr>
        <w:pStyle w:val="Heading2"/>
      </w:pPr>
      <w:bookmarkStart w:id="8" w:name="_Toc438454703"/>
      <w:r w:rsidRPr="00CF1C68">
        <w:lastRenderedPageBreak/>
        <w:t>SECTION 7: IMPLEMENTATION WORK PLAN</w:t>
      </w:r>
      <w:bookmarkEnd w:id="8"/>
      <w:r w:rsidRPr="00CF1C68">
        <w:t xml:space="preserve">                                                                      </w:t>
      </w:r>
    </w:p>
    <w:p w14:paraId="522BDA45" w14:textId="77777777" w:rsidR="00CF1C68" w:rsidRPr="00CF1C68" w:rsidRDefault="00CF1C68" w:rsidP="00CF1C68">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color w:val="4F81BD" w:themeColor="accent1"/>
          <w:sz w:val="22"/>
          <w:szCs w:val="22"/>
          <w:u w:val="single"/>
        </w:rPr>
      </w:pPr>
    </w:p>
    <w:p w14:paraId="77615F9B" w14:textId="2434E290" w:rsidR="00CF1C68" w:rsidRDefault="000E54D7" w:rsidP="00CF1C68">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r>
        <w:rPr>
          <w:rFonts w:ascii="Calibri" w:hAnsi="Calibri" w:cs="Minion Pro"/>
          <w:sz w:val="22"/>
          <w:szCs w:val="22"/>
        </w:rPr>
        <w:t>T</w:t>
      </w:r>
      <w:r w:rsidR="00CF1C68" w:rsidRPr="00CF1C68">
        <w:rPr>
          <w:rFonts w:ascii="Calibri" w:hAnsi="Calibri" w:cs="Minion Pro"/>
          <w:sz w:val="22"/>
          <w:szCs w:val="22"/>
        </w:rPr>
        <w:t xml:space="preserve">he Implementation Work Plan </w:t>
      </w:r>
      <w:r>
        <w:rPr>
          <w:rFonts w:ascii="Calibri" w:hAnsi="Calibri" w:cs="Minion Pro"/>
          <w:sz w:val="22"/>
          <w:szCs w:val="22"/>
        </w:rPr>
        <w:t xml:space="preserve">has been completed </w:t>
      </w:r>
      <w:r w:rsidR="00CF1C68" w:rsidRPr="00CF1C68">
        <w:rPr>
          <w:rFonts w:ascii="Calibri" w:hAnsi="Calibri" w:cs="Minion Pro"/>
          <w:sz w:val="22"/>
          <w:szCs w:val="22"/>
        </w:rPr>
        <w:t xml:space="preserve">in the required </w:t>
      </w:r>
      <w:r w:rsidR="00B00772">
        <w:rPr>
          <w:rFonts w:ascii="Calibri" w:hAnsi="Calibri" w:cs="Minion Pro"/>
          <w:sz w:val="22"/>
          <w:szCs w:val="22"/>
        </w:rPr>
        <w:t xml:space="preserve">MS Project </w:t>
      </w:r>
      <w:r w:rsidR="00CF1C68" w:rsidRPr="00CF1C68">
        <w:rPr>
          <w:rFonts w:ascii="Calibri" w:hAnsi="Calibri" w:cs="Minion Pro"/>
          <w:sz w:val="22"/>
          <w:szCs w:val="22"/>
        </w:rPr>
        <w:t xml:space="preserve">format. </w:t>
      </w:r>
      <w:r>
        <w:rPr>
          <w:rFonts w:ascii="Calibri" w:hAnsi="Calibri" w:cs="Minion Pro"/>
          <w:sz w:val="22"/>
          <w:szCs w:val="22"/>
        </w:rPr>
        <w:t xml:space="preserve">It accompanies this electronic submission. </w:t>
      </w:r>
    </w:p>
    <w:p w14:paraId="2546CABB" w14:textId="77777777" w:rsidR="008C7D9C" w:rsidRDefault="008C7D9C" w:rsidP="00CF1C68">
      <w:pPr>
        <w:tabs>
          <w:tab w:val="clear" w:pos="360"/>
          <w:tab w:val="clear" w:pos="720"/>
          <w:tab w:val="clear" w:pos="1080"/>
          <w:tab w:val="clear" w:pos="1440"/>
        </w:tabs>
        <w:autoSpaceDE w:val="0"/>
        <w:autoSpaceDN w:val="0"/>
        <w:adjustRightInd w:val="0"/>
        <w:spacing w:line="276" w:lineRule="auto"/>
        <w:textAlignment w:val="center"/>
        <w:rPr>
          <w:rFonts w:ascii="Calibri" w:hAnsi="Calibri" w:cs="Minion Pro"/>
          <w:sz w:val="22"/>
          <w:szCs w:val="22"/>
        </w:rPr>
      </w:pPr>
    </w:p>
    <w:p w14:paraId="454A77D4" w14:textId="77777777" w:rsidR="008C7D9C" w:rsidRDefault="008C7D9C" w:rsidP="00147640">
      <w:pPr>
        <w:tabs>
          <w:tab w:val="clear" w:pos="360"/>
          <w:tab w:val="clear" w:pos="720"/>
          <w:tab w:val="clear" w:pos="1080"/>
          <w:tab w:val="clear" w:pos="1440"/>
        </w:tabs>
        <w:spacing w:after="200" w:line="276" w:lineRule="auto"/>
        <w:jc w:val="left"/>
        <w:rPr>
          <w:rFonts w:eastAsiaTheme="minorHAnsi" w:cstheme="minorBidi"/>
          <w:sz w:val="22"/>
          <w:szCs w:val="22"/>
        </w:rPr>
        <w:sectPr w:rsidR="008C7D9C" w:rsidSect="008C7D9C">
          <w:pgSz w:w="12240" w:h="15840"/>
          <w:pgMar w:top="1440" w:right="1440" w:bottom="1440" w:left="1440" w:header="720" w:footer="720" w:gutter="0"/>
          <w:cols w:space="720"/>
        </w:sectPr>
      </w:pPr>
    </w:p>
    <w:p w14:paraId="25C25AEE" w14:textId="1CDB44B5" w:rsidR="008449EC" w:rsidRDefault="00FE19D2" w:rsidP="008449EC">
      <w:pPr>
        <w:pStyle w:val="Heading2"/>
      </w:pPr>
      <w:bookmarkStart w:id="9" w:name="_Toc438454704"/>
      <w:r w:rsidRPr="009222F3">
        <w:rPr>
          <w:rStyle w:val="Heading2Char"/>
          <w:b/>
        </w:rPr>
        <w:lastRenderedPageBreak/>
        <w:t>SECTION 8: BUDGET AND EXPENDITURES</w:t>
      </w:r>
      <w:bookmarkEnd w:id="9"/>
    </w:p>
    <w:tbl>
      <w:tblPr>
        <w:tblpPr w:leftFromText="180" w:rightFromText="180" w:vertAnchor="text" w:horzAnchor="margin" w:tblpY="451"/>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5"/>
        <w:gridCol w:w="7125"/>
      </w:tblGrid>
      <w:tr w:rsidR="008449EC" w:rsidRPr="005B6758" w14:paraId="536028CA" w14:textId="77777777" w:rsidTr="00636A35">
        <w:trPr>
          <w:trHeight w:hRule="exact" w:val="266"/>
        </w:trPr>
        <w:tc>
          <w:tcPr>
            <w:tcW w:w="2605" w:type="dxa"/>
          </w:tcPr>
          <w:p w14:paraId="06DEAE97" w14:textId="77777777" w:rsidR="008449EC" w:rsidRPr="005B6758" w:rsidRDefault="008449EC" w:rsidP="00636A35">
            <w:pPr>
              <w:widowControl w:val="0"/>
              <w:rPr>
                <w:rFonts w:eastAsia="Calibri"/>
                <w:sz w:val="22"/>
                <w:szCs w:val="22"/>
              </w:rPr>
            </w:pPr>
            <w:r w:rsidRPr="005B6758">
              <w:rPr>
                <w:rFonts w:eastAsia="Calibri"/>
                <w:sz w:val="22"/>
                <w:szCs w:val="22"/>
              </w:rPr>
              <w:t>Hospital/Applicant:</w:t>
            </w:r>
          </w:p>
        </w:tc>
        <w:tc>
          <w:tcPr>
            <w:tcW w:w="7125" w:type="dxa"/>
          </w:tcPr>
          <w:p w14:paraId="27DC8ED4" w14:textId="77777777" w:rsidR="008449EC" w:rsidRPr="005B6758" w:rsidRDefault="008449EC" w:rsidP="00636A35">
            <w:pPr>
              <w:widowControl w:val="0"/>
              <w:rPr>
                <w:rFonts w:eastAsia="Calibri"/>
                <w:sz w:val="22"/>
                <w:szCs w:val="22"/>
              </w:rPr>
            </w:pPr>
            <w:r w:rsidRPr="005B6758">
              <w:rPr>
                <w:rFonts w:eastAsia="Calibri"/>
                <w:sz w:val="22"/>
                <w:szCs w:val="22"/>
              </w:rPr>
              <w:t>UM SJMC</w:t>
            </w:r>
          </w:p>
        </w:tc>
      </w:tr>
      <w:tr w:rsidR="008449EC" w:rsidRPr="005B6758" w14:paraId="61DBEB3B" w14:textId="77777777" w:rsidTr="00636A35">
        <w:trPr>
          <w:trHeight w:hRule="exact" w:val="271"/>
        </w:trPr>
        <w:tc>
          <w:tcPr>
            <w:tcW w:w="2605" w:type="dxa"/>
          </w:tcPr>
          <w:p w14:paraId="2B09BC0E" w14:textId="77777777" w:rsidR="008449EC" w:rsidRPr="005B6758" w:rsidRDefault="008449EC" w:rsidP="00636A35">
            <w:pPr>
              <w:widowControl w:val="0"/>
              <w:rPr>
                <w:rFonts w:eastAsia="Calibri"/>
                <w:sz w:val="22"/>
                <w:szCs w:val="22"/>
              </w:rPr>
            </w:pPr>
            <w:r w:rsidRPr="005B6758">
              <w:rPr>
                <w:rFonts w:eastAsia="Calibri"/>
                <w:sz w:val="22"/>
                <w:szCs w:val="22"/>
              </w:rPr>
              <w:t xml:space="preserve">Number of Interventions: </w:t>
            </w:r>
          </w:p>
        </w:tc>
        <w:tc>
          <w:tcPr>
            <w:tcW w:w="7125" w:type="dxa"/>
          </w:tcPr>
          <w:p w14:paraId="2F80236D" w14:textId="23ED0160" w:rsidR="008449EC" w:rsidRPr="005B6758" w:rsidRDefault="00946EFD" w:rsidP="00636A35">
            <w:pPr>
              <w:widowControl w:val="0"/>
              <w:rPr>
                <w:rFonts w:eastAsia="Calibri"/>
                <w:sz w:val="22"/>
                <w:szCs w:val="22"/>
              </w:rPr>
            </w:pPr>
            <w:r>
              <w:rPr>
                <w:rFonts w:eastAsia="Calibri"/>
                <w:sz w:val="22"/>
                <w:szCs w:val="22"/>
              </w:rPr>
              <w:t>1</w:t>
            </w:r>
          </w:p>
        </w:tc>
      </w:tr>
      <w:tr w:rsidR="008449EC" w:rsidRPr="005B6758" w14:paraId="0CE448C5" w14:textId="77777777" w:rsidTr="00636A35">
        <w:trPr>
          <w:trHeight w:hRule="exact" w:val="370"/>
        </w:trPr>
        <w:tc>
          <w:tcPr>
            <w:tcW w:w="2605" w:type="dxa"/>
          </w:tcPr>
          <w:p w14:paraId="4CDC2015" w14:textId="77777777" w:rsidR="008449EC" w:rsidRPr="005B6758" w:rsidRDefault="008449EC" w:rsidP="00636A35">
            <w:pPr>
              <w:widowControl w:val="0"/>
              <w:rPr>
                <w:rFonts w:eastAsia="Calibri"/>
                <w:sz w:val="22"/>
                <w:szCs w:val="22"/>
              </w:rPr>
            </w:pPr>
            <w:r w:rsidRPr="005B6758">
              <w:rPr>
                <w:rFonts w:eastAsia="Calibri"/>
                <w:sz w:val="22"/>
                <w:szCs w:val="22"/>
              </w:rPr>
              <w:t>Total Budget Request ($):</w:t>
            </w:r>
          </w:p>
        </w:tc>
        <w:tc>
          <w:tcPr>
            <w:tcW w:w="7125" w:type="dxa"/>
          </w:tcPr>
          <w:p w14:paraId="33C7A3D1" w14:textId="77777777" w:rsidR="008449EC" w:rsidRPr="005B6758" w:rsidRDefault="008449EC" w:rsidP="00636A35">
            <w:pPr>
              <w:widowControl w:val="0"/>
              <w:rPr>
                <w:rFonts w:eastAsia="Calibri"/>
                <w:sz w:val="22"/>
                <w:szCs w:val="22"/>
              </w:rPr>
            </w:pPr>
            <w:r w:rsidRPr="005B6758">
              <w:rPr>
                <w:rFonts w:eastAsia="Calibri"/>
                <w:sz w:val="22"/>
                <w:szCs w:val="22"/>
              </w:rPr>
              <w:t>$1,147,000</w:t>
            </w:r>
          </w:p>
        </w:tc>
      </w:tr>
    </w:tbl>
    <w:p w14:paraId="74641BC9" w14:textId="77777777" w:rsidR="008449EC" w:rsidRPr="005B6758" w:rsidRDefault="008449EC" w:rsidP="008449EC">
      <w:pPr>
        <w:rPr>
          <w:sz w:val="22"/>
          <w:szCs w:val="22"/>
        </w:rPr>
      </w:pPr>
    </w:p>
    <w:tbl>
      <w:tblPr>
        <w:tblStyle w:val="TableGrid"/>
        <w:tblW w:w="9720" w:type="dxa"/>
        <w:tblLayout w:type="fixed"/>
        <w:tblLook w:val="01E0" w:firstRow="1" w:lastRow="1" w:firstColumn="1" w:lastColumn="1" w:noHBand="0" w:noVBand="0"/>
      </w:tblPr>
      <w:tblGrid>
        <w:gridCol w:w="4214"/>
        <w:gridCol w:w="3881"/>
        <w:gridCol w:w="1625"/>
      </w:tblGrid>
      <w:tr w:rsidR="008449EC" w:rsidRPr="005B6758" w14:paraId="07850265" w14:textId="77777777" w:rsidTr="00636A35">
        <w:trPr>
          <w:trHeight w:hRule="exact" w:val="354"/>
        </w:trPr>
        <w:tc>
          <w:tcPr>
            <w:tcW w:w="4214" w:type="dxa"/>
          </w:tcPr>
          <w:p w14:paraId="03D1029C" w14:textId="77777777" w:rsidR="008449EC" w:rsidRPr="005B6758" w:rsidRDefault="008449EC" w:rsidP="00636A35">
            <w:pPr>
              <w:widowControl w:val="0"/>
              <w:jc w:val="center"/>
              <w:rPr>
                <w:rFonts w:eastAsia="Calibri"/>
                <w:sz w:val="22"/>
                <w:szCs w:val="22"/>
              </w:rPr>
            </w:pPr>
            <w:r w:rsidRPr="005B6758">
              <w:rPr>
                <w:rFonts w:eastAsia="Calibri"/>
                <w:sz w:val="22"/>
                <w:szCs w:val="22"/>
              </w:rPr>
              <w:t>Workforce/Type of Staff</w:t>
            </w:r>
          </w:p>
        </w:tc>
        <w:tc>
          <w:tcPr>
            <w:tcW w:w="3881" w:type="dxa"/>
          </w:tcPr>
          <w:p w14:paraId="045DC0AA" w14:textId="77777777" w:rsidR="008449EC" w:rsidRPr="005B6758" w:rsidRDefault="008449EC" w:rsidP="00636A35">
            <w:pPr>
              <w:widowControl w:val="0"/>
              <w:jc w:val="center"/>
              <w:rPr>
                <w:rFonts w:eastAsia="Calibri"/>
                <w:sz w:val="22"/>
                <w:szCs w:val="22"/>
              </w:rPr>
            </w:pPr>
            <w:r w:rsidRPr="005B6758">
              <w:rPr>
                <w:rFonts w:eastAsia="Calibri"/>
                <w:sz w:val="22"/>
                <w:szCs w:val="22"/>
              </w:rPr>
              <w:t>Description</w:t>
            </w:r>
          </w:p>
        </w:tc>
        <w:tc>
          <w:tcPr>
            <w:tcW w:w="1625" w:type="dxa"/>
          </w:tcPr>
          <w:p w14:paraId="1BB4F0C2" w14:textId="77777777" w:rsidR="008449EC" w:rsidRPr="005B6758" w:rsidRDefault="008449EC" w:rsidP="00636A35">
            <w:pPr>
              <w:widowControl w:val="0"/>
              <w:jc w:val="center"/>
              <w:rPr>
                <w:rFonts w:eastAsia="Calibri"/>
                <w:sz w:val="22"/>
                <w:szCs w:val="22"/>
              </w:rPr>
            </w:pPr>
            <w:r w:rsidRPr="005B6758">
              <w:rPr>
                <w:rFonts w:eastAsia="Calibri"/>
                <w:sz w:val="22"/>
                <w:szCs w:val="22"/>
              </w:rPr>
              <w:t>Amount</w:t>
            </w:r>
          </w:p>
        </w:tc>
      </w:tr>
      <w:tr w:rsidR="008449EC" w:rsidRPr="005B6758" w14:paraId="2D9A66B1" w14:textId="77777777" w:rsidTr="00636A35">
        <w:trPr>
          <w:trHeight w:hRule="exact" w:val="2611"/>
        </w:trPr>
        <w:tc>
          <w:tcPr>
            <w:tcW w:w="4214" w:type="dxa"/>
          </w:tcPr>
          <w:p w14:paraId="14B98DD9" w14:textId="6D89F3C4" w:rsidR="008449EC" w:rsidRPr="005B6758" w:rsidRDefault="008449EC" w:rsidP="00636A35">
            <w:pPr>
              <w:widowControl w:val="0"/>
              <w:spacing w:after="200" w:line="276" w:lineRule="auto"/>
              <w:contextualSpacing/>
              <w:rPr>
                <w:rFonts w:eastAsia="Calibri"/>
                <w:b/>
                <w:sz w:val="22"/>
                <w:szCs w:val="22"/>
              </w:rPr>
            </w:pPr>
            <w:r w:rsidRPr="005B6758">
              <w:rPr>
                <w:rFonts w:eastAsia="Calibri"/>
                <w:b/>
                <w:sz w:val="22"/>
                <w:szCs w:val="22"/>
              </w:rPr>
              <w:t xml:space="preserve">Behavioral Health </w:t>
            </w:r>
            <w:r w:rsidR="003B111D">
              <w:rPr>
                <w:rFonts w:eastAsia="Calibri"/>
                <w:b/>
                <w:sz w:val="22"/>
                <w:szCs w:val="22"/>
              </w:rPr>
              <w:t>Center</w:t>
            </w:r>
            <w:r w:rsidRPr="005B6758">
              <w:rPr>
                <w:rFonts w:eastAsia="Calibri"/>
                <w:b/>
                <w:sz w:val="22"/>
                <w:szCs w:val="22"/>
              </w:rPr>
              <w:t xml:space="preserve"> Staffing </w:t>
            </w:r>
          </w:p>
          <w:p w14:paraId="2D83774E" w14:textId="77777777" w:rsidR="008449EC" w:rsidRPr="005B6758" w:rsidRDefault="008449EC" w:rsidP="008449EC">
            <w:pPr>
              <w:widowControl w:val="0"/>
              <w:numPr>
                <w:ilvl w:val="0"/>
                <w:numId w:val="10"/>
              </w:numPr>
              <w:tabs>
                <w:tab w:val="clear" w:pos="360"/>
              </w:tabs>
              <w:spacing w:after="200" w:line="276" w:lineRule="auto"/>
              <w:ind w:left="288" w:hanging="288"/>
              <w:contextualSpacing/>
              <w:rPr>
                <w:rFonts w:eastAsia="Calibri"/>
                <w:sz w:val="22"/>
                <w:szCs w:val="22"/>
              </w:rPr>
            </w:pPr>
            <w:r w:rsidRPr="005B6758">
              <w:rPr>
                <w:rFonts w:eastAsia="Calibri"/>
                <w:sz w:val="22"/>
                <w:szCs w:val="22"/>
              </w:rPr>
              <w:t>Psychiatrist</w:t>
            </w:r>
          </w:p>
          <w:p w14:paraId="2784AB07" w14:textId="31FE2871" w:rsidR="008449EC" w:rsidRPr="005B6758" w:rsidRDefault="008449EC" w:rsidP="008449EC">
            <w:pPr>
              <w:widowControl w:val="0"/>
              <w:numPr>
                <w:ilvl w:val="0"/>
                <w:numId w:val="10"/>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Licensed </w:t>
            </w:r>
            <w:r w:rsidR="00636E5B">
              <w:rPr>
                <w:rFonts w:eastAsia="Calibri"/>
                <w:sz w:val="22"/>
                <w:szCs w:val="22"/>
              </w:rPr>
              <w:t>Clinical</w:t>
            </w:r>
            <w:bookmarkStart w:id="10" w:name="_GoBack"/>
            <w:bookmarkEnd w:id="10"/>
            <w:r w:rsidRPr="005B6758">
              <w:rPr>
                <w:rFonts w:eastAsia="Calibri"/>
                <w:sz w:val="22"/>
                <w:szCs w:val="22"/>
              </w:rPr>
              <w:t xml:space="preserve"> Social worker</w:t>
            </w:r>
          </w:p>
          <w:p w14:paraId="27A1EE28" w14:textId="77777777" w:rsidR="008449EC" w:rsidRPr="005B6758" w:rsidRDefault="008449EC" w:rsidP="008449EC">
            <w:pPr>
              <w:widowControl w:val="0"/>
              <w:numPr>
                <w:ilvl w:val="0"/>
                <w:numId w:val="10"/>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Psychotherapists </w:t>
            </w:r>
          </w:p>
          <w:p w14:paraId="0A3A3A5E" w14:textId="77777777" w:rsidR="008449EC" w:rsidRPr="005B6758" w:rsidRDefault="008449EC" w:rsidP="008449EC">
            <w:pPr>
              <w:widowControl w:val="0"/>
              <w:numPr>
                <w:ilvl w:val="0"/>
                <w:numId w:val="10"/>
              </w:numPr>
              <w:tabs>
                <w:tab w:val="clear" w:pos="360"/>
              </w:tabs>
              <w:spacing w:after="200" w:line="276" w:lineRule="auto"/>
              <w:ind w:left="288" w:hanging="288"/>
              <w:contextualSpacing/>
              <w:rPr>
                <w:rFonts w:eastAsia="Calibri"/>
                <w:sz w:val="22"/>
                <w:szCs w:val="22"/>
              </w:rPr>
            </w:pPr>
            <w:r w:rsidRPr="005B6758">
              <w:rPr>
                <w:sz w:val="22"/>
                <w:szCs w:val="22"/>
              </w:rPr>
              <w:t>Medical Director</w:t>
            </w:r>
          </w:p>
          <w:p w14:paraId="76DDE6B6" w14:textId="77777777" w:rsidR="008449EC" w:rsidRPr="005B6758" w:rsidRDefault="008449EC" w:rsidP="008449EC">
            <w:pPr>
              <w:widowControl w:val="0"/>
              <w:numPr>
                <w:ilvl w:val="0"/>
                <w:numId w:val="10"/>
              </w:numPr>
              <w:tabs>
                <w:tab w:val="clear" w:pos="360"/>
              </w:tabs>
              <w:spacing w:after="200" w:line="276" w:lineRule="auto"/>
              <w:ind w:left="288" w:hanging="288"/>
              <w:contextualSpacing/>
              <w:rPr>
                <w:rFonts w:eastAsia="Calibri"/>
                <w:sz w:val="22"/>
                <w:szCs w:val="22"/>
              </w:rPr>
            </w:pPr>
            <w:r w:rsidRPr="005B6758">
              <w:rPr>
                <w:rFonts w:eastAsia="Calibri"/>
                <w:sz w:val="22"/>
                <w:szCs w:val="22"/>
              </w:rPr>
              <w:t>Program Development</w:t>
            </w:r>
          </w:p>
          <w:p w14:paraId="39E8C7A8" w14:textId="77777777" w:rsidR="008449EC" w:rsidRPr="005B6758" w:rsidRDefault="008449EC" w:rsidP="008449EC">
            <w:pPr>
              <w:widowControl w:val="0"/>
              <w:numPr>
                <w:ilvl w:val="0"/>
                <w:numId w:val="10"/>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Support Staff </w:t>
            </w:r>
          </w:p>
          <w:p w14:paraId="32405578" w14:textId="77777777" w:rsidR="008449EC" w:rsidRPr="005B6758" w:rsidRDefault="008449EC" w:rsidP="00636A35">
            <w:pPr>
              <w:widowControl w:val="0"/>
              <w:spacing w:after="200" w:line="276" w:lineRule="auto"/>
              <w:ind w:left="288"/>
              <w:contextualSpacing/>
              <w:rPr>
                <w:rFonts w:eastAsia="Calibri"/>
                <w:sz w:val="22"/>
                <w:szCs w:val="22"/>
              </w:rPr>
            </w:pPr>
          </w:p>
          <w:p w14:paraId="691BA379" w14:textId="77777777" w:rsidR="008449EC" w:rsidRPr="005B6758" w:rsidRDefault="008449EC" w:rsidP="00636A35">
            <w:pPr>
              <w:ind w:left="720"/>
              <w:contextualSpacing/>
              <w:rPr>
                <w:sz w:val="22"/>
                <w:szCs w:val="22"/>
              </w:rPr>
            </w:pPr>
          </w:p>
          <w:p w14:paraId="645B52B7" w14:textId="77777777" w:rsidR="008449EC" w:rsidRPr="005B6758" w:rsidRDefault="008449EC" w:rsidP="00636A35">
            <w:pPr>
              <w:widowControl w:val="0"/>
              <w:spacing w:after="200" w:line="276" w:lineRule="auto"/>
              <w:contextualSpacing/>
              <w:rPr>
                <w:sz w:val="22"/>
                <w:szCs w:val="22"/>
              </w:rPr>
            </w:pPr>
          </w:p>
        </w:tc>
        <w:tc>
          <w:tcPr>
            <w:tcW w:w="3881" w:type="dxa"/>
          </w:tcPr>
          <w:p w14:paraId="1E8116B1" w14:textId="77777777" w:rsidR="008449EC" w:rsidRPr="005B6758" w:rsidRDefault="008449EC" w:rsidP="00636A35">
            <w:pPr>
              <w:widowControl w:val="0"/>
              <w:spacing w:after="200" w:line="276" w:lineRule="auto"/>
              <w:ind w:left="288"/>
              <w:contextualSpacing/>
              <w:rPr>
                <w:rFonts w:eastAsia="Calibri"/>
                <w:sz w:val="22"/>
                <w:szCs w:val="22"/>
              </w:rPr>
            </w:pPr>
          </w:p>
          <w:p w14:paraId="59504078" w14:textId="77777777" w:rsidR="008449EC" w:rsidRPr="005B6758" w:rsidRDefault="008449EC" w:rsidP="008449EC">
            <w:pPr>
              <w:widowControl w:val="0"/>
              <w:numPr>
                <w:ilvl w:val="0"/>
                <w:numId w:val="15"/>
              </w:numPr>
              <w:tabs>
                <w:tab w:val="clear" w:pos="360"/>
              </w:tabs>
              <w:spacing w:after="200" w:line="276" w:lineRule="auto"/>
              <w:ind w:left="288" w:hanging="288"/>
              <w:contextualSpacing/>
              <w:rPr>
                <w:rFonts w:eastAsia="Calibri"/>
                <w:sz w:val="22"/>
                <w:szCs w:val="22"/>
              </w:rPr>
            </w:pPr>
            <w:r w:rsidRPr="005B6758">
              <w:rPr>
                <w:rFonts w:eastAsia="Calibri"/>
                <w:sz w:val="22"/>
                <w:szCs w:val="22"/>
              </w:rPr>
              <w:t>BHC, 0.6 FTE salary plus benefits</w:t>
            </w:r>
          </w:p>
          <w:p w14:paraId="76C60FF6" w14:textId="77777777" w:rsidR="008449EC" w:rsidRPr="005B6758" w:rsidRDefault="008449EC" w:rsidP="008449EC">
            <w:pPr>
              <w:widowControl w:val="0"/>
              <w:numPr>
                <w:ilvl w:val="0"/>
                <w:numId w:val="15"/>
              </w:numPr>
              <w:tabs>
                <w:tab w:val="clear" w:pos="360"/>
              </w:tabs>
              <w:spacing w:after="200" w:line="276" w:lineRule="auto"/>
              <w:ind w:left="288" w:hanging="288"/>
              <w:contextualSpacing/>
              <w:rPr>
                <w:rFonts w:eastAsia="Calibri"/>
                <w:sz w:val="22"/>
                <w:szCs w:val="22"/>
              </w:rPr>
            </w:pPr>
            <w:r w:rsidRPr="005B6758">
              <w:rPr>
                <w:rFonts w:eastAsia="Calibri"/>
                <w:sz w:val="22"/>
                <w:szCs w:val="22"/>
              </w:rPr>
              <w:t>BHC, 1.0 FTE salary plus benefits</w:t>
            </w:r>
          </w:p>
          <w:p w14:paraId="275F3E70" w14:textId="77777777" w:rsidR="008449EC" w:rsidRPr="005B6758" w:rsidRDefault="008449EC" w:rsidP="008449EC">
            <w:pPr>
              <w:widowControl w:val="0"/>
              <w:numPr>
                <w:ilvl w:val="0"/>
                <w:numId w:val="15"/>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BHC, 0.6 FTE salary plus benefits </w:t>
            </w:r>
          </w:p>
          <w:p w14:paraId="0BEB2216" w14:textId="77777777" w:rsidR="008449EC" w:rsidRPr="005B6758" w:rsidRDefault="008449EC" w:rsidP="008449EC">
            <w:pPr>
              <w:widowControl w:val="0"/>
              <w:numPr>
                <w:ilvl w:val="0"/>
                <w:numId w:val="15"/>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BHC </w:t>
            </w:r>
          </w:p>
          <w:p w14:paraId="56875FD6" w14:textId="77777777" w:rsidR="008449EC" w:rsidRPr="005B6758" w:rsidRDefault="008449EC" w:rsidP="008449EC">
            <w:pPr>
              <w:widowControl w:val="0"/>
              <w:numPr>
                <w:ilvl w:val="0"/>
                <w:numId w:val="15"/>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BHC </w:t>
            </w:r>
          </w:p>
          <w:p w14:paraId="22747746" w14:textId="77777777" w:rsidR="008449EC" w:rsidRPr="005B6758" w:rsidRDefault="008449EC" w:rsidP="008449EC">
            <w:pPr>
              <w:widowControl w:val="0"/>
              <w:numPr>
                <w:ilvl w:val="0"/>
                <w:numId w:val="15"/>
              </w:numPr>
              <w:tabs>
                <w:tab w:val="clear" w:pos="360"/>
              </w:tabs>
              <w:spacing w:after="200" w:line="276" w:lineRule="auto"/>
              <w:ind w:left="288" w:hanging="288"/>
              <w:contextualSpacing/>
              <w:rPr>
                <w:rFonts w:eastAsia="Calibri"/>
                <w:sz w:val="22"/>
                <w:szCs w:val="22"/>
              </w:rPr>
            </w:pPr>
            <w:r w:rsidRPr="005B6758">
              <w:rPr>
                <w:rFonts w:eastAsia="Calibri"/>
                <w:sz w:val="22"/>
                <w:szCs w:val="22"/>
              </w:rPr>
              <w:t xml:space="preserve">BHC, 1.0 FTE </w:t>
            </w:r>
          </w:p>
          <w:p w14:paraId="69108CCC" w14:textId="77777777" w:rsidR="008449EC" w:rsidRPr="005B6758" w:rsidRDefault="008449EC" w:rsidP="00636A35">
            <w:pPr>
              <w:widowControl w:val="0"/>
              <w:rPr>
                <w:rFonts w:eastAsia="Calibri"/>
                <w:sz w:val="22"/>
                <w:szCs w:val="22"/>
              </w:rPr>
            </w:pPr>
          </w:p>
          <w:p w14:paraId="3AF65C2E" w14:textId="77777777" w:rsidR="008449EC" w:rsidRPr="005B6758" w:rsidRDefault="008449EC" w:rsidP="00636A35">
            <w:pPr>
              <w:widowControl w:val="0"/>
              <w:rPr>
                <w:rFonts w:eastAsia="Calibri"/>
                <w:sz w:val="22"/>
                <w:szCs w:val="22"/>
              </w:rPr>
            </w:pPr>
          </w:p>
        </w:tc>
        <w:tc>
          <w:tcPr>
            <w:tcW w:w="1625" w:type="dxa"/>
          </w:tcPr>
          <w:p w14:paraId="183B2409" w14:textId="77777777" w:rsidR="008449EC" w:rsidRPr="005B6758" w:rsidRDefault="008449EC" w:rsidP="00636A35">
            <w:pPr>
              <w:widowControl w:val="0"/>
              <w:spacing w:after="240" w:line="276" w:lineRule="auto"/>
              <w:ind w:left="360"/>
              <w:contextualSpacing/>
              <w:rPr>
                <w:rFonts w:eastAsia="Calibri"/>
                <w:sz w:val="22"/>
                <w:szCs w:val="22"/>
              </w:rPr>
            </w:pPr>
          </w:p>
          <w:p w14:paraId="2FE22026" w14:textId="77777777" w:rsidR="008449EC" w:rsidRPr="005B6758" w:rsidRDefault="008449EC" w:rsidP="008449EC">
            <w:pPr>
              <w:widowControl w:val="0"/>
              <w:numPr>
                <w:ilvl w:val="0"/>
                <w:numId w:val="11"/>
              </w:numPr>
              <w:tabs>
                <w:tab w:val="clear" w:pos="360"/>
              </w:tabs>
              <w:spacing w:after="240" w:line="276" w:lineRule="auto"/>
              <w:ind w:left="360" w:hanging="288"/>
              <w:contextualSpacing/>
              <w:rPr>
                <w:rFonts w:eastAsia="Calibri"/>
                <w:sz w:val="22"/>
                <w:szCs w:val="22"/>
              </w:rPr>
            </w:pPr>
            <w:r w:rsidRPr="005B6758">
              <w:rPr>
                <w:rFonts w:eastAsia="Calibri"/>
                <w:sz w:val="22"/>
                <w:szCs w:val="22"/>
              </w:rPr>
              <w:t>$156,000</w:t>
            </w:r>
          </w:p>
          <w:p w14:paraId="10F81219" w14:textId="77777777" w:rsidR="008449EC" w:rsidRPr="005B6758" w:rsidRDefault="008449EC" w:rsidP="008449EC">
            <w:pPr>
              <w:widowControl w:val="0"/>
              <w:numPr>
                <w:ilvl w:val="0"/>
                <w:numId w:val="11"/>
              </w:numPr>
              <w:tabs>
                <w:tab w:val="clear" w:pos="360"/>
              </w:tabs>
              <w:spacing w:after="240" w:line="276" w:lineRule="auto"/>
              <w:ind w:left="360" w:hanging="288"/>
              <w:contextualSpacing/>
              <w:rPr>
                <w:rFonts w:eastAsia="Calibri"/>
                <w:sz w:val="22"/>
                <w:szCs w:val="22"/>
              </w:rPr>
            </w:pPr>
            <w:r w:rsidRPr="005B6758">
              <w:rPr>
                <w:rFonts w:eastAsia="Calibri"/>
                <w:sz w:val="22"/>
                <w:szCs w:val="22"/>
              </w:rPr>
              <w:t>$80,000</w:t>
            </w:r>
          </w:p>
          <w:p w14:paraId="17DAF6B7" w14:textId="77777777" w:rsidR="008449EC" w:rsidRPr="005B6758" w:rsidRDefault="008449EC" w:rsidP="008449EC">
            <w:pPr>
              <w:widowControl w:val="0"/>
              <w:numPr>
                <w:ilvl w:val="0"/>
                <w:numId w:val="11"/>
              </w:numPr>
              <w:tabs>
                <w:tab w:val="clear" w:pos="360"/>
              </w:tabs>
              <w:spacing w:after="240" w:line="276" w:lineRule="auto"/>
              <w:ind w:left="360" w:hanging="288"/>
              <w:contextualSpacing/>
              <w:rPr>
                <w:rFonts w:eastAsia="Calibri"/>
                <w:sz w:val="22"/>
                <w:szCs w:val="22"/>
              </w:rPr>
            </w:pPr>
            <w:r w:rsidRPr="005B6758">
              <w:rPr>
                <w:rFonts w:eastAsia="Calibri"/>
                <w:sz w:val="22"/>
                <w:szCs w:val="22"/>
              </w:rPr>
              <w:t>$100,000</w:t>
            </w:r>
          </w:p>
          <w:p w14:paraId="463795B5" w14:textId="77777777" w:rsidR="008449EC" w:rsidRPr="005B6758" w:rsidRDefault="008449EC" w:rsidP="008449EC">
            <w:pPr>
              <w:widowControl w:val="0"/>
              <w:numPr>
                <w:ilvl w:val="0"/>
                <w:numId w:val="11"/>
              </w:numPr>
              <w:tabs>
                <w:tab w:val="clear" w:pos="360"/>
              </w:tabs>
              <w:spacing w:after="240" w:line="276" w:lineRule="auto"/>
              <w:ind w:left="360" w:hanging="288"/>
              <w:contextualSpacing/>
              <w:rPr>
                <w:rFonts w:eastAsia="Calibri"/>
                <w:sz w:val="22"/>
                <w:szCs w:val="22"/>
              </w:rPr>
            </w:pPr>
            <w:r w:rsidRPr="005B6758">
              <w:rPr>
                <w:rFonts w:eastAsia="Calibri"/>
                <w:sz w:val="22"/>
                <w:szCs w:val="22"/>
              </w:rPr>
              <w:t>$25,000</w:t>
            </w:r>
          </w:p>
          <w:p w14:paraId="5D7728AE" w14:textId="77777777" w:rsidR="008449EC" w:rsidRPr="005B6758" w:rsidRDefault="008449EC" w:rsidP="008449EC">
            <w:pPr>
              <w:widowControl w:val="0"/>
              <w:numPr>
                <w:ilvl w:val="0"/>
                <w:numId w:val="11"/>
              </w:numPr>
              <w:tabs>
                <w:tab w:val="clear" w:pos="360"/>
              </w:tabs>
              <w:spacing w:after="240" w:line="276" w:lineRule="auto"/>
              <w:ind w:left="360" w:hanging="288"/>
              <w:contextualSpacing/>
              <w:rPr>
                <w:rFonts w:eastAsia="Calibri"/>
                <w:sz w:val="22"/>
                <w:szCs w:val="22"/>
              </w:rPr>
            </w:pPr>
            <w:r w:rsidRPr="005B6758">
              <w:rPr>
                <w:rFonts w:eastAsia="Calibri"/>
                <w:sz w:val="22"/>
                <w:szCs w:val="22"/>
              </w:rPr>
              <w:t>$15,000</w:t>
            </w:r>
          </w:p>
          <w:p w14:paraId="3F607294" w14:textId="77777777" w:rsidR="008449EC" w:rsidRPr="005B6758" w:rsidRDefault="008449EC" w:rsidP="008449EC">
            <w:pPr>
              <w:widowControl w:val="0"/>
              <w:numPr>
                <w:ilvl w:val="0"/>
                <w:numId w:val="11"/>
              </w:numPr>
              <w:tabs>
                <w:tab w:val="clear" w:pos="360"/>
              </w:tabs>
              <w:spacing w:after="240" w:line="276" w:lineRule="auto"/>
              <w:ind w:left="360" w:hanging="288"/>
              <w:contextualSpacing/>
              <w:rPr>
                <w:rFonts w:eastAsia="Calibri"/>
                <w:sz w:val="22"/>
                <w:szCs w:val="22"/>
              </w:rPr>
            </w:pPr>
            <w:r w:rsidRPr="005B6758">
              <w:rPr>
                <w:rFonts w:eastAsia="Calibri"/>
                <w:sz w:val="22"/>
                <w:szCs w:val="22"/>
              </w:rPr>
              <w:t>$40,000</w:t>
            </w:r>
          </w:p>
          <w:p w14:paraId="721869A9" w14:textId="77777777" w:rsidR="008449EC" w:rsidRPr="005B6758" w:rsidRDefault="008449EC" w:rsidP="00636A35">
            <w:pPr>
              <w:widowControl w:val="0"/>
              <w:spacing w:after="240" w:line="276" w:lineRule="auto"/>
              <w:contextualSpacing/>
              <w:rPr>
                <w:sz w:val="22"/>
                <w:szCs w:val="22"/>
              </w:rPr>
            </w:pPr>
          </w:p>
        </w:tc>
      </w:tr>
      <w:tr w:rsidR="008449EC" w:rsidRPr="005B6758" w14:paraId="7CB0D855" w14:textId="77777777" w:rsidTr="00636A35">
        <w:trPr>
          <w:trHeight w:hRule="exact" w:val="993"/>
        </w:trPr>
        <w:tc>
          <w:tcPr>
            <w:tcW w:w="4214" w:type="dxa"/>
          </w:tcPr>
          <w:p w14:paraId="1762562A" w14:textId="77777777" w:rsidR="008449EC" w:rsidRPr="005B6758" w:rsidRDefault="008449EC" w:rsidP="00636A35">
            <w:pPr>
              <w:widowControl w:val="0"/>
              <w:spacing w:after="200" w:line="276" w:lineRule="auto"/>
              <w:contextualSpacing/>
              <w:rPr>
                <w:rFonts w:eastAsia="Calibri"/>
                <w:b/>
                <w:sz w:val="22"/>
                <w:szCs w:val="22"/>
              </w:rPr>
            </w:pPr>
            <w:r w:rsidRPr="005B6758">
              <w:rPr>
                <w:rFonts w:eastAsia="Calibri"/>
                <w:b/>
                <w:sz w:val="22"/>
                <w:szCs w:val="22"/>
              </w:rPr>
              <w:t xml:space="preserve">Maxim Expansion </w:t>
            </w:r>
          </w:p>
          <w:p w14:paraId="32905623" w14:textId="54989AA2" w:rsidR="008449EC" w:rsidRPr="005B6758" w:rsidRDefault="00C441D6" w:rsidP="00636A35">
            <w:pPr>
              <w:widowControl w:val="0"/>
              <w:spacing w:after="200" w:line="276" w:lineRule="auto"/>
              <w:rPr>
                <w:rFonts w:eastAsia="Calibri"/>
                <w:sz w:val="22"/>
                <w:szCs w:val="22"/>
              </w:rPr>
            </w:pPr>
            <w:r w:rsidRPr="005B6758">
              <w:rPr>
                <w:rFonts w:eastAsia="Calibri"/>
                <w:sz w:val="22"/>
                <w:szCs w:val="22"/>
              </w:rPr>
              <w:t xml:space="preserve">Behavioral-Technician </w:t>
            </w:r>
            <w:r w:rsidR="008449EC" w:rsidRPr="005B6758">
              <w:rPr>
                <w:rFonts w:eastAsia="Calibri"/>
                <w:sz w:val="22"/>
                <w:szCs w:val="22"/>
              </w:rPr>
              <w:t xml:space="preserve">development/expansion </w:t>
            </w:r>
          </w:p>
          <w:p w14:paraId="66453E20" w14:textId="77777777" w:rsidR="008449EC" w:rsidRPr="005B6758" w:rsidRDefault="008449EC" w:rsidP="00636A35">
            <w:pPr>
              <w:widowControl w:val="0"/>
              <w:spacing w:after="200" w:line="276" w:lineRule="auto"/>
              <w:contextualSpacing/>
              <w:rPr>
                <w:rFonts w:eastAsia="Calibri"/>
                <w:sz w:val="22"/>
                <w:szCs w:val="22"/>
              </w:rPr>
            </w:pPr>
          </w:p>
        </w:tc>
        <w:tc>
          <w:tcPr>
            <w:tcW w:w="3881" w:type="dxa"/>
          </w:tcPr>
          <w:p w14:paraId="096D416C" w14:textId="3B900A9B" w:rsidR="008449EC" w:rsidRPr="005B6758" w:rsidRDefault="0038671B" w:rsidP="00636A35">
            <w:pPr>
              <w:widowControl w:val="0"/>
              <w:spacing w:after="200" w:line="276" w:lineRule="auto"/>
              <w:rPr>
                <w:rFonts w:eastAsia="Calibri"/>
                <w:sz w:val="22"/>
                <w:szCs w:val="22"/>
              </w:rPr>
            </w:pPr>
            <w:r w:rsidRPr="005B6758">
              <w:rPr>
                <w:rFonts w:eastAsia="Calibri"/>
                <w:sz w:val="22"/>
                <w:szCs w:val="22"/>
              </w:rPr>
              <w:t>4,3</w:t>
            </w:r>
            <w:r w:rsidR="008449EC" w:rsidRPr="005B6758">
              <w:rPr>
                <w:rFonts w:eastAsia="Calibri"/>
                <w:sz w:val="22"/>
                <w:szCs w:val="22"/>
              </w:rPr>
              <w:t xml:space="preserve">00 hours of in-home services to target patient population </w:t>
            </w:r>
          </w:p>
        </w:tc>
        <w:tc>
          <w:tcPr>
            <w:tcW w:w="1625" w:type="dxa"/>
          </w:tcPr>
          <w:p w14:paraId="4D02BA45" w14:textId="77777777" w:rsidR="008449EC" w:rsidRPr="005B6758" w:rsidRDefault="008449EC" w:rsidP="00636A35">
            <w:pPr>
              <w:rPr>
                <w:rFonts w:eastAsia="Calibri"/>
                <w:sz w:val="22"/>
                <w:szCs w:val="22"/>
              </w:rPr>
            </w:pPr>
            <w:r w:rsidRPr="005B6758">
              <w:rPr>
                <w:rFonts w:eastAsia="Calibri"/>
                <w:sz w:val="22"/>
                <w:szCs w:val="22"/>
              </w:rPr>
              <w:t>$300,000</w:t>
            </w:r>
          </w:p>
        </w:tc>
      </w:tr>
      <w:tr w:rsidR="008449EC" w:rsidRPr="005B6758" w14:paraId="03BF61A4" w14:textId="77777777" w:rsidTr="00636A35">
        <w:trPr>
          <w:trHeight w:hRule="exact" w:val="631"/>
        </w:trPr>
        <w:tc>
          <w:tcPr>
            <w:tcW w:w="4214" w:type="dxa"/>
          </w:tcPr>
          <w:p w14:paraId="27682AF8" w14:textId="77777777" w:rsidR="008449EC" w:rsidRPr="005B6758" w:rsidRDefault="008449EC" w:rsidP="00636A35">
            <w:pPr>
              <w:widowControl w:val="0"/>
              <w:spacing w:after="200" w:line="276" w:lineRule="auto"/>
              <w:contextualSpacing/>
              <w:rPr>
                <w:rFonts w:eastAsia="Calibri"/>
                <w:b/>
                <w:sz w:val="22"/>
                <w:szCs w:val="22"/>
              </w:rPr>
            </w:pPr>
            <w:r w:rsidRPr="005B6758">
              <w:rPr>
                <w:rFonts w:eastAsia="Calibri"/>
                <w:b/>
                <w:sz w:val="22"/>
                <w:szCs w:val="22"/>
              </w:rPr>
              <w:t xml:space="preserve">Transitional Nurse Navigators Expansion </w:t>
            </w:r>
          </w:p>
        </w:tc>
        <w:tc>
          <w:tcPr>
            <w:tcW w:w="3881" w:type="dxa"/>
          </w:tcPr>
          <w:p w14:paraId="624529C2" w14:textId="1865AFBC" w:rsidR="008449EC" w:rsidRPr="005B6758" w:rsidRDefault="00DE4463" w:rsidP="00636A35">
            <w:pPr>
              <w:widowControl w:val="0"/>
              <w:spacing w:after="200" w:line="276" w:lineRule="auto"/>
              <w:rPr>
                <w:rFonts w:eastAsia="Calibri"/>
                <w:sz w:val="22"/>
                <w:szCs w:val="22"/>
              </w:rPr>
            </w:pPr>
            <w:r>
              <w:rPr>
                <w:rFonts w:eastAsia="Calibri"/>
                <w:sz w:val="22"/>
                <w:szCs w:val="22"/>
              </w:rPr>
              <w:t>2.0 FTE (PDC and BHC shared incremental inpatient resources)</w:t>
            </w:r>
          </w:p>
        </w:tc>
        <w:tc>
          <w:tcPr>
            <w:tcW w:w="1625" w:type="dxa"/>
          </w:tcPr>
          <w:p w14:paraId="125FE420" w14:textId="77777777" w:rsidR="008449EC" w:rsidRPr="005B6758" w:rsidRDefault="008449EC" w:rsidP="00636A35">
            <w:pPr>
              <w:widowControl w:val="0"/>
              <w:spacing w:after="240" w:line="276" w:lineRule="auto"/>
              <w:contextualSpacing/>
              <w:rPr>
                <w:rFonts w:eastAsia="Calibri"/>
                <w:sz w:val="22"/>
                <w:szCs w:val="22"/>
              </w:rPr>
            </w:pPr>
            <w:r w:rsidRPr="005B6758">
              <w:rPr>
                <w:rFonts w:eastAsia="Calibri"/>
                <w:sz w:val="22"/>
                <w:szCs w:val="22"/>
              </w:rPr>
              <w:t>$180,000</w:t>
            </w:r>
          </w:p>
        </w:tc>
      </w:tr>
      <w:tr w:rsidR="008449EC" w:rsidRPr="005B6758" w14:paraId="0E917B37" w14:textId="77777777" w:rsidTr="00636A35">
        <w:trPr>
          <w:trHeight w:hRule="exact" w:val="4951"/>
        </w:trPr>
        <w:tc>
          <w:tcPr>
            <w:tcW w:w="4214" w:type="dxa"/>
          </w:tcPr>
          <w:p w14:paraId="60118507" w14:textId="77777777" w:rsidR="008449EC" w:rsidRPr="005B6758" w:rsidRDefault="008449EC" w:rsidP="00636A35">
            <w:pPr>
              <w:widowControl w:val="0"/>
              <w:spacing w:after="200" w:line="276" w:lineRule="auto"/>
              <w:contextualSpacing/>
              <w:rPr>
                <w:rFonts w:eastAsia="Calibri"/>
                <w:b/>
                <w:sz w:val="22"/>
                <w:szCs w:val="22"/>
              </w:rPr>
            </w:pPr>
            <w:r w:rsidRPr="005B6758">
              <w:rPr>
                <w:rFonts w:eastAsia="Calibri"/>
                <w:b/>
                <w:sz w:val="22"/>
                <w:szCs w:val="22"/>
              </w:rPr>
              <w:lastRenderedPageBreak/>
              <w:t xml:space="preserve">BHC Startup Expense </w:t>
            </w:r>
          </w:p>
          <w:p w14:paraId="1B293D14" w14:textId="77777777" w:rsidR="008449EC" w:rsidRPr="005B6758" w:rsidRDefault="008449EC" w:rsidP="008449EC">
            <w:pPr>
              <w:widowControl w:val="0"/>
              <w:numPr>
                <w:ilvl w:val="0"/>
                <w:numId w:val="12"/>
              </w:numPr>
              <w:tabs>
                <w:tab w:val="clear" w:pos="360"/>
              </w:tabs>
              <w:spacing w:after="200" w:line="276" w:lineRule="auto"/>
              <w:contextualSpacing/>
              <w:rPr>
                <w:rFonts w:eastAsia="Calibri"/>
                <w:sz w:val="22"/>
                <w:szCs w:val="22"/>
              </w:rPr>
            </w:pPr>
            <w:r w:rsidRPr="005B6758">
              <w:rPr>
                <w:rFonts w:eastAsia="Calibri"/>
                <w:sz w:val="22"/>
                <w:szCs w:val="22"/>
              </w:rPr>
              <w:t xml:space="preserve">Office Supplies </w:t>
            </w:r>
          </w:p>
          <w:p w14:paraId="1818F273" w14:textId="77777777" w:rsidR="008449EC" w:rsidRPr="005B6758" w:rsidRDefault="008449EC" w:rsidP="00636A35">
            <w:pPr>
              <w:widowControl w:val="0"/>
              <w:spacing w:after="200" w:line="276" w:lineRule="auto"/>
              <w:ind w:left="432"/>
              <w:contextualSpacing/>
              <w:rPr>
                <w:rFonts w:eastAsia="Calibri"/>
                <w:sz w:val="22"/>
                <w:szCs w:val="22"/>
              </w:rPr>
            </w:pPr>
          </w:p>
          <w:p w14:paraId="1019D283" w14:textId="77777777" w:rsidR="008449EC" w:rsidRPr="005B6758" w:rsidRDefault="008449EC" w:rsidP="008449EC">
            <w:pPr>
              <w:widowControl w:val="0"/>
              <w:numPr>
                <w:ilvl w:val="0"/>
                <w:numId w:val="12"/>
              </w:numPr>
              <w:tabs>
                <w:tab w:val="clear" w:pos="360"/>
              </w:tabs>
              <w:spacing w:after="200" w:line="276" w:lineRule="auto"/>
              <w:contextualSpacing/>
              <w:rPr>
                <w:rFonts w:eastAsia="Calibri"/>
                <w:sz w:val="22"/>
                <w:szCs w:val="22"/>
              </w:rPr>
            </w:pPr>
            <w:r w:rsidRPr="005B6758">
              <w:rPr>
                <w:rFonts w:eastAsia="Calibri"/>
                <w:sz w:val="22"/>
                <w:szCs w:val="22"/>
              </w:rPr>
              <w:t>Transportation Voucher Fund</w:t>
            </w:r>
          </w:p>
          <w:p w14:paraId="49ADAFED" w14:textId="77777777" w:rsidR="008449EC" w:rsidRPr="005B6758" w:rsidRDefault="008449EC" w:rsidP="00636A35">
            <w:pPr>
              <w:widowControl w:val="0"/>
              <w:spacing w:after="200" w:line="276" w:lineRule="auto"/>
              <w:contextualSpacing/>
              <w:rPr>
                <w:rFonts w:eastAsia="Calibri"/>
                <w:sz w:val="22"/>
                <w:szCs w:val="22"/>
              </w:rPr>
            </w:pPr>
          </w:p>
          <w:p w14:paraId="2742E3C0" w14:textId="77777777" w:rsidR="008449EC" w:rsidRPr="005B6758" w:rsidRDefault="008449EC" w:rsidP="008449EC">
            <w:pPr>
              <w:widowControl w:val="0"/>
              <w:numPr>
                <w:ilvl w:val="0"/>
                <w:numId w:val="12"/>
              </w:numPr>
              <w:tabs>
                <w:tab w:val="clear" w:pos="360"/>
              </w:tabs>
              <w:spacing w:after="200" w:line="276" w:lineRule="auto"/>
              <w:contextualSpacing/>
              <w:rPr>
                <w:rFonts w:eastAsia="Calibri"/>
                <w:sz w:val="22"/>
                <w:szCs w:val="22"/>
              </w:rPr>
            </w:pPr>
            <w:r w:rsidRPr="005B6758">
              <w:rPr>
                <w:rFonts w:eastAsia="Calibri"/>
                <w:sz w:val="22"/>
                <w:szCs w:val="22"/>
              </w:rPr>
              <w:t>Medication Voucher</w:t>
            </w:r>
          </w:p>
          <w:p w14:paraId="4C280F9F" w14:textId="77777777" w:rsidR="008449EC" w:rsidRPr="005B6758" w:rsidRDefault="008449EC" w:rsidP="00636A35">
            <w:pPr>
              <w:widowControl w:val="0"/>
              <w:spacing w:after="200" w:line="276" w:lineRule="auto"/>
              <w:contextualSpacing/>
              <w:rPr>
                <w:rFonts w:eastAsia="Calibri"/>
                <w:sz w:val="22"/>
                <w:szCs w:val="22"/>
              </w:rPr>
            </w:pPr>
          </w:p>
          <w:p w14:paraId="37EC1C8E" w14:textId="77777777" w:rsidR="008449EC" w:rsidRPr="005B6758" w:rsidRDefault="008449EC" w:rsidP="008449EC">
            <w:pPr>
              <w:widowControl w:val="0"/>
              <w:numPr>
                <w:ilvl w:val="0"/>
                <w:numId w:val="12"/>
              </w:numPr>
              <w:tabs>
                <w:tab w:val="clear" w:pos="360"/>
              </w:tabs>
              <w:spacing w:after="200" w:line="276" w:lineRule="auto"/>
              <w:contextualSpacing/>
              <w:rPr>
                <w:rFonts w:eastAsia="Calibri"/>
                <w:sz w:val="22"/>
                <w:szCs w:val="22"/>
              </w:rPr>
            </w:pPr>
            <w:r w:rsidRPr="005B6758">
              <w:rPr>
                <w:rFonts w:eastAsia="Calibri"/>
                <w:sz w:val="22"/>
                <w:szCs w:val="22"/>
              </w:rPr>
              <w:t>Education Materials</w:t>
            </w:r>
          </w:p>
          <w:p w14:paraId="78104C99" w14:textId="77777777" w:rsidR="008449EC" w:rsidRPr="005B6758" w:rsidRDefault="008449EC" w:rsidP="00636A35">
            <w:pPr>
              <w:widowControl w:val="0"/>
              <w:spacing w:after="200" w:line="276" w:lineRule="auto"/>
              <w:contextualSpacing/>
              <w:rPr>
                <w:rFonts w:eastAsia="Calibri"/>
                <w:sz w:val="22"/>
                <w:szCs w:val="22"/>
              </w:rPr>
            </w:pPr>
          </w:p>
          <w:p w14:paraId="245781B2" w14:textId="77777777" w:rsidR="008449EC" w:rsidRPr="005B6758" w:rsidRDefault="008449EC" w:rsidP="008449EC">
            <w:pPr>
              <w:widowControl w:val="0"/>
              <w:numPr>
                <w:ilvl w:val="0"/>
                <w:numId w:val="12"/>
              </w:numPr>
              <w:tabs>
                <w:tab w:val="clear" w:pos="360"/>
              </w:tabs>
              <w:spacing w:after="200" w:line="276" w:lineRule="auto"/>
              <w:contextualSpacing/>
              <w:rPr>
                <w:rFonts w:eastAsia="Calibri"/>
                <w:sz w:val="22"/>
                <w:szCs w:val="22"/>
              </w:rPr>
            </w:pPr>
            <w:r w:rsidRPr="005B6758">
              <w:rPr>
                <w:rFonts w:eastAsia="Calibri"/>
                <w:sz w:val="22"/>
                <w:szCs w:val="22"/>
              </w:rPr>
              <w:t>Operating Supplies (disposables)</w:t>
            </w:r>
          </w:p>
          <w:p w14:paraId="4C1743BC" w14:textId="77777777" w:rsidR="008449EC" w:rsidRPr="005B6758" w:rsidRDefault="008449EC" w:rsidP="00636A35">
            <w:pPr>
              <w:widowControl w:val="0"/>
              <w:spacing w:after="200" w:line="276" w:lineRule="auto"/>
              <w:contextualSpacing/>
              <w:rPr>
                <w:rFonts w:eastAsia="Calibri"/>
                <w:sz w:val="22"/>
                <w:szCs w:val="22"/>
              </w:rPr>
            </w:pPr>
          </w:p>
          <w:p w14:paraId="76478884" w14:textId="6683AA48" w:rsidR="008449EC" w:rsidRPr="005B6758" w:rsidRDefault="008449EC" w:rsidP="00946EFD">
            <w:pPr>
              <w:widowControl w:val="0"/>
              <w:numPr>
                <w:ilvl w:val="0"/>
                <w:numId w:val="12"/>
              </w:numPr>
              <w:tabs>
                <w:tab w:val="clear" w:pos="360"/>
              </w:tabs>
              <w:spacing w:after="200"/>
              <w:contextualSpacing/>
              <w:rPr>
                <w:rFonts w:eastAsia="Calibri"/>
                <w:sz w:val="22"/>
                <w:szCs w:val="22"/>
              </w:rPr>
            </w:pPr>
            <w:r w:rsidRPr="005B6758">
              <w:rPr>
                <w:rFonts w:eastAsia="Calibri"/>
                <w:sz w:val="22"/>
                <w:szCs w:val="22"/>
              </w:rPr>
              <w:t>Operating equipment (initial)</w:t>
            </w:r>
          </w:p>
          <w:p w14:paraId="4FD8BABB" w14:textId="77777777" w:rsidR="00C441D6" w:rsidRPr="005B6758" w:rsidRDefault="00C441D6" w:rsidP="00C441D6">
            <w:pPr>
              <w:widowControl w:val="0"/>
              <w:tabs>
                <w:tab w:val="clear" w:pos="360"/>
              </w:tabs>
              <w:spacing w:after="200" w:line="276" w:lineRule="auto"/>
              <w:contextualSpacing/>
              <w:rPr>
                <w:rFonts w:eastAsia="Calibri"/>
                <w:sz w:val="22"/>
                <w:szCs w:val="22"/>
              </w:rPr>
            </w:pPr>
          </w:p>
          <w:p w14:paraId="04B0328D" w14:textId="0BF4DADE" w:rsidR="00C441D6" w:rsidRPr="005B6758" w:rsidRDefault="008449EC" w:rsidP="00C441D6">
            <w:pPr>
              <w:widowControl w:val="0"/>
              <w:numPr>
                <w:ilvl w:val="0"/>
                <w:numId w:val="12"/>
              </w:numPr>
              <w:tabs>
                <w:tab w:val="clear" w:pos="360"/>
              </w:tabs>
              <w:spacing w:after="200" w:line="276" w:lineRule="auto"/>
              <w:contextualSpacing/>
              <w:rPr>
                <w:rFonts w:eastAsia="Calibri"/>
                <w:i/>
                <w:iCs/>
                <w:color w:val="404040"/>
                <w:sz w:val="22"/>
                <w:szCs w:val="22"/>
              </w:rPr>
            </w:pPr>
            <w:r w:rsidRPr="005B6758">
              <w:rPr>
                <w:rFonts w:eastAsia="Calibri"/>
                <w:sz w:val="22"/>
                <w:szCs w:val="22"/>
              </w:rPr>
              <w:t>Estimated Rent</w:t>
            </w:r>
          </w:p>
          <w:p w14:paraId="767B0AFF" w14:textId="77777777" w:rsidR="00946EFD" w:rsidRDefault="00946EFD" w:rsidP="00946EFD">
            <w:pPr>
              <w:widowControl w:val="0"/>
              <w:tabs>
                <w:tab w:val="clear" w:pos="360"/>
              </w:tabs>
              <w:spacing w:after="200" w:line="276" w:lineRule="auto"/>
              <w:ind w:left="432"/>
              <w:contextualSpacing/>
              <w:rPr>
                <w:rFonts w:eastAsia="Calibri"/>
                <w:iCs/>
                <w:color w:val="404040"/>
                <w:sz w:val="22"/>
                <w:szCs w:val="22"/>
              </w:rPr>
            </w:pPr>
          </w:p>
          <w:p w14:paraId="76B0BD8F" w14:textId="77777777" w:rsidR="008449EC" w:rsidRPr="00135828" w:rsidRDefault="008449EC" w:rsidP="008449EC">
            <w:pPr>
              <w:widowControl w:val="0"/>
              <w:numPr>
                <w:ilvl w:val="0"/>
                <w:numId w:val="12"/>
              </w:numPr>
              <w:tabs>
                <w:tab w:val="clear" w:pos="360"/>
              </w:tabs>
              <w:spacing w:after="200" w:line="276" w:lineRule="auto"/>
              <w:contextualSpacing/>
              <w:rPr>
                <w:rFonts w:eastAsia="Calibri"/>
                <w:iCs/>
                <w:color w:val="404040"/>
                <w:sz w:val="22"/>
                <w:szCs w:val="22"/>
              </w:rPr>
            </w:pPr>
            <w:r w:rsidRPr="00135828">
              <w:rPr>
                <w:rFonts w:eastAsia="Calibri"/>
                <w:iCs/>
                <w:sz w:val="22"/>
                <w:szCs w:val="22"/>
              </w:rPr>
              <w:t>Overhead</w:t>
            </w:r>
          </w:p>
        </w:tc>
        <w:tc>
          <w:tcPr>
            <w:tcW w:w="3881" w:type="dxa"/>
          </w:tcPr>
          <w:p w14:paraId="7564FF19" w14:textId="77777777" w:rsidR="008449EC" w:rsidRPr="005B6758" w:rsidRDefault="008449EC" w:rsidP="00636A35">
            <w:pPr>
              <w:widowControl w:val="0"/>
              <w:spacing w:after="200" w:line="276" w:lineRule="auto"/>
              <w:ind w:left="432"/>
              <w:contextualSpacing/>
              <w:rPr>
                <w:rFonts w:eastAsia="Calibri"/>
                <w:sz w:val="22"/>
                <w:szCs w:val="22"/>
              </w:rPr>
            </w:pPr>
          </w:p>
          <w:p w14:paraId="3E9B4E81" w14:textId="77777777" w:rsidR="008449EC" w:rsidRPr="005B6758" w:rsidRDefault="008449EC" w:rsidP="008449EC">
            <w:pPr>
              <w:widowControl w:val="0"/>
              <w:numPr>
                <w:ilvl w:val="0"/>
                <w:numId w:val="14"/>
              </w:numPr>
              <w:tabs>
                <w:tab w:val="clear" w:pos="360"/>
              </w:tabs>
              <w:spacing w:after="200" w:line="276" w:lineRule="auto"/>
              <w:contextualSpacing/>
              <w:rPr>
                <w:rFonts w:eastAsia="Calibri"/>
                <w:sz w:val="22"/>
                <w:szCs w:val="22"/>
              </w:rPr>
            </w:pPr>
            <w:r w:rsidRPr="005B6758">
              <w:rPr>
                <w:rFonts w:eastAsia="Calibri"/>
                <w:sz w:val="22"/>
                <w:szCs w:val="22"/>
              </w:rPr>
              <w:t>Supply expense</w:t>
            </w:r>
          </w:p>
          <w:p w14:paraId="7D710FEA" w14:textId="77777777" w:rsidR="00C441D6" w:rsidRPr="005B6758" w:rsidRDefault="00C441D6" w:rsidP="00C441D6">
            <w:pPr>
              <w:widowControl w:val="0"/>
              <w:tabs>
                <w:tab w:val="clear" w:pos="360"/>
              </w:tabs>
              <w:spacing w:after="200" w:line="276" w:lineRule="auto"/>
              <w:ind w:left="432"/>
              <w:contextualSpacing/>
              <w:rPr>
                <w:rFonts w:eastAsia="Calibri"/>
                <w:sz w:val="22"/>
                <w:szCs w:val="22"/>
              </w:rPr>
            </w:pPr>
          </w:p>
          <w:p w14:paraId="671F7E68" w14:textId="77777777" w:rsidR="008449EC" w:rsidRPr="005B6758" w:rsidRDefault="008449EC" w:rsidP="008449EC">
            <w:pPr>
              <w:widowControl w:val="0"/>
              <w:numPr>
                <w:ilvl w:val="0"/>
                <w:numId w:val="14"/>
              </w:numPr>
              <w:tabs>
                <w:tab w:val="clear" w:pos="360"/>
              </w:tabs>
              <w:spacing w:after="200" w:line="276" w:lineRule="auto"/>
              <w:contextualSpacing/>
              <w:rPr>
                <w:rFonts w:eastAsia="Calibri"/>
                <w:sz w:val="22"/>
                <w:szCs w:val="22"/>
              </w:rPr>
            </w:pPr>
            <w:r w:rsidRPr="005B6758">
              <w:rPr>
                <w:rFonts w:eastAsia="Calibri"/>
                <w:sz w:val="22"/>
                <w:szCs w:val="22"/>
              </w:rPr>
              <w:t>Supply expense</w:t>
            </w:r>
          </w:p>
          <w:p w14:paraId="3E4149ED" w14:textId="77777777" w:rsidR="008449EC" w:rsidRPr="005B6758" w:rsidRDefault="008449EC" w:rsidP="00636A35">
            <w:pPr>
              <w:widowControl w:val="0"/>
              <w:spacing w:after="200" w:line="276" w:lineRule="auto"/>
              <w:ind w:left="432"/>
              <w:contextualSpacing/>
              <w:rPr>
                <w:rFonts w:eastAsia="Calibri"/>
                <w:sz w:val="22"/>
                <w:szCs w:val="22"/>
              </w:rPr>
            </w:pPr>
          </w:p>
          <w:p w14:paraId="69BDE362" w14:textId="77777777" w:rsidR="008449EC" w:rsidRPr="005B6758" w:rsidRDefault="008449EC" w:rsidP="008449EC">
            <w:pPr>
              <w:widowControl w:val="0"/>
              <w:numPr>
                <w:ilvl w:val="0"/>
                <w:numId w:val="14"/>
              </w:numPr>
              <w:tabs>
                <w:tab w:val="clear" w:pos="360"/>
              </w:tabs>
              <w:spacing w:after="200" w:line="276" w:lineRule="auto"/>
              <w:contextualSpacing/>
              <w:rPr>
                <w:rFonts w:eastAsia="Calibri"/>
                <w:sz w:val="22"/>
                <w:szCs w:val="22"/>
              </w:rPr>
            </w:pPr>
            <w:r w:rsidRPr="005B6758">
              <w:rPr>
                <w:rFonts w:eastAsia="Calibri"/>
                <w:sz w:val="22"/>
                <w:szCs w:val="22"/>
              </w:rPr>
              <w:t>Supply expense</w:t>
            </w:r>
          </w:p>
          <w:p w14:paraId="757C86C1" w14:textId="77777777" w:rsidR="00C441D6" w:rsidRPr="005B6758" w:rsidRDefault="00C441D6" w:rsidP="00C441D6">
            <w:pPr>
              <w:widowControl w:val="0"/>
              <w:tabs>
                <w:tab w:val="clear" w:pos="360"/>
              </w:tabs>
              <w:spacing w:after="200" w:line="276" w:lineRule="auto"/>
              <w:contextualSpacing/>
              <w:rPr>
                <w:rFonts w:eastAsia="Calibri"/>
                <w:sz w:val="22"/>
                <w:szCs w:val="22"/>
              </w:rPr>
            </w:pPr>
          </w:p>
          <w:p w14:paraId="34C92216" w14:textId="77777777" w:rsidR="008449EC" w:rsidRPr="005B6758" w:rsidRDefault="008449EC" w:rsidP="008449EC">
            <w:pPr>
              <w:widowControl w:val="0"/>
              <w:numPr>
                <w:ilvl w:val="0"/>
                <w:numId w:val="14"/>
              </w:numPr>
              <w:tabs>
                <w:tab w:val="clear" w:pos="360"/>
              </w:tabs>
              <w:spacing w:after="200" w:line="276" w:lineRule="auto"/>
              <w:contextualSpacing/>
              <w:rPr>
                <w:rFonts w:eastAsia="Calibri"/>
                <w:sz w:val="22"/>
                <w:szCs w:val="22"/>
              </w:rPr>
            </w:pPr>
            <w:r w:rsidRPr="005B6758">
              <w:rPr>
                <w:rFonts w:eastAsia="Calibri"/>
                <w:sz w:val="22"/>
                <w:szCs w:val="22"/>
              </w:rPr>
              <w:t>Supply expense</w:t>
            </w:r>
          </w:p>
          <w:p w14:paraId="232D66A8" w14:textId="77777777" w:rsidR="008449EC" w:rsidRPr="005B6758" w:rsidRDefault="008449EC" w:rsidP="00636A35">
            <w:pPr>
              <w:widowControl w:val="0"/>
              <w:spacing w:after="200" w:line="276" w:lineRule="auto"/>
              <w:ind w:left="432"/>
              <w:contextualSpacing/>
              <w:rPr>
                <w:rFonts w:eastAsia="Calibri"/>
                <w:sz w:val="22"/>
                <w:szCs w:val="22"/>
              </w:rPr>
            </w:pPr>
          </w:p>
          <w:p w14:paraId="1FC80B82" w14:textId="77777777" w:rsidR="008449EC" w:rsidRPr="005B6758" w:rsidRDefault="008449EC" w:rsidP="008449EC">
            <w:pPr>
              <w:widowControl w:val="0"/>
              <w:numPr>
                <w:ilvl w:val="0"/>
                <w:numId w:val="14"/>
              </w:numPr>
              <w:tabs>
                <w:tab w:val="clear" w:pos="360"/>
              </w:tabs>
              <w:spacing w:after="200" w:line="276" w:lineRule="auto"/>
              <w:contextualSpacing/>
              <w:rPr>
                <w:rFonts w:eastAsia="Calibri"/>
                <w:sz w:val="22"/>
                <w:szCs w:val="22"/>
              </w:rPr>
            </w:pPr>
            <w:r w:rsidRPr="005B6758">
              <w:rPr>
                <w:rFonts w:eastAsia="Calibri"/>
                <w:sz w:val="22"/>
                <w:szCs w:val="22"/>
              </w:rPr>
              <w:t>Supply expense</w:t>
            </w:r>
          </w:p>
          <w:p w14:paraId="586E30D9" w14:textId="77777777" w:rsidR="008449EC" w:rsidRPr="005B6758" w:rsidRDefault="008449EC" w:rsidP="00636A35">
            <w:pPr>
              <w:widowControl w:val="0"/>
              <w:spacing w:after="200" w:line="276" w:lineRule="auto"/>
              <w:contextualSpacing/>
              <w:rPr>
                <w:rFonts w:eastAsia="Calibri"/>
                <w:sz w:val="22"/>
                <w:szCs w:val="22"/>
              </w:rPr>
            </w:pPr>
          </w:p>
          <w:p w14:paraId="6741BF06" w14:textId="08C3D4A8" w:rsidR="00946EFD" w:rsidRDefault="008449EC" w:rsidP="00946EFD">
            <w:pPr>
              <w:widowControl w:val="0"/>
              <w:numPr>
                <w:ilvl w:val="0"/>
                <w:numId w:val="14"/>
              </w:numPr>
              <w:tabs>
                <w:tab w:val="clear" w:pos="360"/>
              </w:tabs>
              <w:contextualSpacing/>
              <w:rPr>
                <w:rFonts w:eastAsia="Calibri"/>
                <w:sz w:val="22"/>
                <w:szCs w:val="22"/>
              </w:rPr>
            </w:pPr>
            <w:r w:rsidRPr="005B6758">
              <w:rPr>
                <w:rFonts w:eastAsia="Calibri"/>
                <w:sz w:val="22"/>
                <w:szCs w:val="22"/>
              </w:rPr>
              <w:t>Supply expense</w:t>
            </w:r>
          </w:p>
          <w:p w14:paraId="4AC7C5A2" w14:textId="77777777" w:rsidR="00946EFD" w:rsidRPr="00946EFD" w:rsidRDefault="00946EFD" w:rsidP="00946EFD">
            <w:pPr>
              <w:widowControl w:val="0"/>
              <w:tabs>
                <w:tab w:val="clear" w:pos="360"/>
              </w:tabs>
              <w:ind w:left="432"/>
              <w:contextualSpacing/>
              <w:rPr>
                <w:rFonts w:eastAsia="Calibri"/>
                <w:sz w:val="22"/>
                <w:szCs w:val="22"/>
              </w:rPr>
            </w:pPr>
          </w:p>
          <w:p w14:paraId="7B6731EC" w14:textId="1AF40BA4" w:rsidR="00C441D6" w:rsidRPr="005B6758" w:rsidRDefault="00C441D6" w:rsidP="00946EFD">
            <w:pPr>
              <w:pStyle w:val="ListParagraph"/>
              <w:widowControl w:val="0"/>
              <w:numPr>
                <w:ilvl w:val="0"/>
                <w:numId w:val="14"/>
              </w:numPr>
              <w:tabs>
                <w:tab w:val="clear" w:pos="360"/>
              </w:tabs>
              <w:spacing w:line="276" w:lineRule="auto"/>
              <w:rPr>
                <w:rFonts w:eastAsia="Calibri"/>
                <w:sz w:val="22"/>
                <w:szCs w:val="22"/>
              </w:rPr>
            </w:pPr>
            <w:r w:rsidRPr="005B6758">
              <w:rPr>
                <w:rFonts w:eastAsia="Calibri"/>
                <w:sz w:val="22"/>
                <w:szCs w:val="22"/>
              </w:rPr>
              <w:t>Rent</w:t>
            </w:r>
          </w:p>
          <w:p w14:paraId="6961C7FA" w14:textId="77777777" w:rsidR="00946EFD" w:rsidRDefault="00946EFD" w:rsidP="00946EFD">
            <w:pPr>
              <w:widowControl w:val="0"/>
              <w:tabs>
                <w:tab w:val="clear" w:pos="360"/>
              </w:tabs>
              <w:spacing w:after="200" w:line="276" w:lineRule="auto"/>
              <w:ind w:left="432"/>
              <w:contextualSpacing/>
              <w:rPr>
                <w:rFonts w:eastAsia="Calibri"/>
                <w:sz w:val="22"/>
                <w:szCs w:val="22"/>
              </w:rPr>
            </w:pPr>
          </w:p>
          <w:p w14:paraId="4A0B6EB7" w14:textId="6CF5A70C" w:rsidR="008449EC" w:rsidRPr="005B6758" w:rsidRDefault="008449EC" w:rsidP="008449EC">
            <w:pPr>
              <w:widowControl w:val="0"/>
              <w:numPr>
                <w:ilvl w:val="0"/>
                <w:numId w:val="14"/>
              </w:numPr>
              <w:tabs>
                <w:tab w:val="clear" w:pos="360"/>
              </w:tabs>
              <w:spacing w:after="200" w:line="276" w:lineRule="auto"/>
              <w:contextualSpacing/>
              <w:rPr>
                <w:rFonts w:eastAsia="Calibri"/>
                <w:sz w:val="22"/>
                <w:szCs w:val="22"/>
              </w:rPr>
            </w:pPr>
            <w:r w:rsidRPr="005B6758">
              <w:rPr>
                <w:rFonts w:eastAsia="Calibri"/>
                <w:sz w:val="22"/>
                <w:szCs w:val="22"/>
              </w:rPr>
              <w:t>UM SJMC Administration/Mgmt</w:t>
            </w:r>
            <w:r w:rsidR="00946EFD">
              <w:rPr>
                <w:rFonts w:eastAsia="Calibri"/>
                <w:sz w:val="22"/>
                <w:szCs w:val="22"/>
              </w:rPr>
              <w:t>.</w:t>
            </w:r>
          </w:p>
          <w:p w14:paraId="33A34550" w14:textId="77777777" w:rsidR="008449EC" w:rsidRPr="005B6758" w:rsidRDefault="008449EC" w:rsidP="00636A35">
            <w:pPr>
              <w:ind w:firstLine="720"/>
              <w:rPr>
                <w:rFonts w:eastAsia="Calibri"/>
                <w:sz w:val="22"/>
                <w:szCs w:val="22"/>
              </w:rPr>
            </w:pPr>
          </w:p>
        </w:tc>
        <w:tc>
          <w:tcPr>
            <w:tcW w:w="1625" w:type="dxa"/>
          </w:tcPr>
          <w:p w14:paraId="19A6D7F2" w14:textId="77777777" w:rsidR="008449EC" w:rsidRPr="005B6758" w:rsidRDefault="008449EC" w:rsidP="00636A35">
            <w:pPr>
              <w:widowControl w:val="0"/>
              <w:spacing w:after="200" w:line="276" w:lineRule="auto"/>
              <w:ind w:left="432"/>
              <w:contextualSpacing/>
              <w:rPr>
                <w:rFonts w:eastAsia="Calibri"/>
                <w:sz w:val="22"/>
                <w:szCs w:val="22"/>
              </w:rPr>
            </w:pPr>
          </w:p>
          <w:p w14:paraId="30B71623"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 xml:space="preserve">$10,000 </w:t>
            </w:r>
          </w:p>
          <w:p w14:paraId="31ED44F4" w14:textId="77777777" w:rsidR="00946EFD" w:rsidRDefault="00946EFD" w:rsidP="00946EFD">
            <w:pPr>
              <w:widowControl w:val="0"/>
              <w:tabs>
                <w:tab w:val="clear" w:pos="360"/>
              </w:tabs>
              <w:spacing w:after="200" w:line="276" w:lineRule="auto"/>
              <w:ind w:left="432"/>
              <w:contextualSpacing/>
              <w:rPr>
                <w:rFonts w:eastAsia="Calibri"/>
                <w:sz w:val="22"/>
                <w:szCs w:val="22"/>
              </w:rPr>
            </w:pPr>
          </w:p>
          <w:p w14:paraId="7AD91188"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 xml:space="preserve">$50,000 </w:t>
            </w:r>
          </w:p>
          <w:p w14:paraId="74827FEB" w14:textId="77777777" w:rsidR="008449EC" w:rsidRPr="005B6758" w:rsidRDefault="008449EC" w:rsidP="00636A35">
            <w:pPr>
              <w:widowControl w:val="0"/>
              <w:spacing w:after="200" w:line="276" w:lineRule="auto"/>
              <w:contextualSpacing/>
              <w:rPr>
                <w:rFonts w:eastAsia="Calibri"/>
                <w:sz w:val="22"/>
                <w:szCs w:val="22"/>
              </w:rPr>
            </w:pPr>
          </w:p>
          <w:p w14:paraId="4D7261C4"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 xml:space="preserve">$50,000 </w:t>
            </w:r>
          </w:p>
          <w:p w14:paraId="381D7EBC" w14:textId="77777777" w:rsidR="008449EC" w:rsidRPr="005B6758" w:rsidRDefault="008449EC" w:rsidP="00636A35">
            <w:pPr>
              <w:widowControl w:val="0"/>
              <w:spacing w:after="200" w:line="276" w:lineRule="auto"/>
              <w:ind w:left="432"/>
              <w:contextualSpacing/>
              <w:rPr>
                <w:rFonts w:eastAsia="Calibri"/>
                <w:sz w:val="22"/>
                <w:szCs w:val="22"/>
              </w:rPr>
            </w:pPr>
          </w:p>
          <w:p w14:paraId="5E93C6AA"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 xml:space="preserve">$6,000 </w:t>
            </w:r>
          </w:p>
          <w:p w14:paraId="663955D3" w14:textId="77777777" w:rsidR="008449EC" w:rsidRPr="005B6758" w:rsidRDefault="008449EC" w:rsidP="00636A35">
            <w:pPr>
              <w:widowControl w:val="0"/>
              <w:spacing w:after="200" w:line="276" w:lineRule="auto"/>
              <w:contextualSpacing/>
              <w:rPr>
                <w:rFonts w:eastAsia="Calibri"/>
                <w:sz w:val="22"/>
                <w:szCs w:val="22"/>
              </w:rPr>
            </w:pPr>
          </w:p>
          <w:p w14:paraId="409E7956"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 xml:space="preserve">$5,000 </w:t>
            </w:r>
          </w:p>
          <w:p w14:paraId="1AA1B17C" w14:textId="77777777" w:rsidR="008449EC" w:rsidRPr="005B6758" w:rsidRDefault="008449EC" w:rsidP="00636A35">
            <w:pPr>
              <w:widowControl w:val="0"/>
              <w:spacing w:after="200" w:line="276" w:lineRule="auto"/>
              <w:ind w:left="432"/>
              <w:contextualSpacing/>
              <w:rPr>
                <w:rFonts w:eastAsia="Calibri"/>
                <w:sz w:val="22"/>
                <w:szCs w:val="22"/>
              </w:rPr>
            </w:pPr>
          </w:p>
          <w:p w14:paraId="4822A256"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 xml:space="preserve">$25,000 </w:t>
            </w:r>
          </w:p>
          <w:p w14:paraId="73BA913C" w14:textId="77777777" w:rsidR="008449EC" w:rsidRPr="005B6758" w:rsidRDefault="008449EC" w:rsidP="00636A35">
            <w:pPr>
              <w:rPr>
                <w:rFonts w:eastAsia="Calibri"/>
                <w:sz w:val="22"/>
                <w:szCs w:val="22"/>
              </w:rPr>
            </w:pPr>
          </w:p>
          <w:p w14:paraId="57629C63" w14:textId="77777777" w:rsidR="008449EC" w:rsidRPr="005B6758" w:rsidRDefault="008449EC" w:rsidP="008449EC">
            <w:pPr>
              <w:numPr>
                <w:ilvl w:val="0"/>
                <w:numId w:val="13"/>
              </w:numPr>
              <w:contextualSpacing/>
              <w:rPr>
                <w:rFonts w:eastAsia="Calibri"/>
                <w:sz w:val="22"/>
                <w:szCs w:val="22"/>
              </w:rPr>
            </w:pPr>
            <w:r w:rsidRPr="005B6758">
              <w:rPr>
                <w:rFonts w:eastAsia="Calibri"/>
                <w:sz w:val="22"/>
                <w:szCs w:val="22"/>
              </w:rPr>
              <w:t>$29,800</w:t>
            </w:r>
          </w:p>
          <w:p w14:paraId="7D1669E3" w14:textId="77777777" w:rsidR="008449EC" w:rsidRPr="005B6758" w:rsidRDefault="008449EC" w:rsidP="00636A35">
            <w:pPr>
              <w:rPr>
                <w:rFonts w:eastAsia="Calibri"/>
                <w:sz w:val="22"/>
                <w:szCs w:val="22"/>
              </w:rPr>
            </w:pPr>
          </w:p>
          <w:p w14:paraId="5FE92731" w14:textId="77777777" w:rsidR="008449EC" w:rsidRPr="005B6758" w:rsidRDefault="008449EC" w:rsidP="008449EC">
            <w:pPr>
              <w:widowControl w:val="0"/>
              <w:numPr>
                <w:ilvl w:val="0"/>
                <w:numId w:val="13"/>
              </w:numPr>
              <w:tabs>
                <w:tab w:val="clear" w:pos="360"/>
              </w:tabs>
              <w:spacing w:after="200" w:line="276" w:lineRule="auto"/>
              <w:contextualSpacing/>
              <w:rPr>
                <w:rFonts w:eastAsia="Calibri"/>
                <w:sz w:val="22"/>
                <w:szCs w:val="22"/>
              </w:rPr>
            </w:pPr>
            <w:r w:rsidRPr="005B6758">
              <w:rPr>
                <w:rFonts w:eastAsia="Calibri"/>
                <w:sz w:val="22"/>
                <w:szCs w:val="22"/>
              </w:rPr>
              <w:t>$75,200</w:t>
            </w:r>
          </w:p>
        </w:tc>
      </w:tr>
      <w:tr w:rsidR="008449EC" w:rsidRPr="005B6758" w14:paraId="58210B02" w14:textId="77777777" w:rsidTr="00636A35">
        <w:trPr>
          <w:trHeight w:hRule="exact" w:val="460"/>
        </w:trPr>
        <w:tc>
          <w:tcPr>
            <w:tcW w:w="4214" w:type="dxa"/>
            <w:shd w:val="clear" w:color="auto" w:fill="D9D9D9"/>
          </w:tcPr>
          <w:p w14:paraId="7E309C7B" w14:textId="77777777" w:rsidR="008449EC" w:rsidRPr="005B6758" w:rsidRDefault="008449EC" w:rsidP="00636A35">
            <w:pPr>
              <w:widowControl w:val="0"/>
              <w:rPr>
                <w:rFonts w:eastAsia="Calibri"/>
                <w:b/>
                <w:sz w:val="22"/>
                <w:szCs w:val="22"/>
              </w:rPr>
            </w:pPr>
            <w:r w:rsidRPr="005B6758">
              <w:rPr>
                <w:rFonts w:eastAsia="Calibri"/>
                <w:b/>
                <w:sz w:val="22"/>
                <w:szCs w:val="22"/>
              </w:rPr>
              <w:t>Total Direct Expenses</w:t>
            </w:r>
            <w:r w:rsidRPr="005B6758" w:rsidDel="001042E7">
              <w:rPr>
                <w:rFonts w:eastAsia="Calibri"/>
                <w:b/>
                <w:sz w:val="22"/>
                <w:szCs w:val="22"/>
              </w:rPr>
              <w:t xml:space="preserve"> </w:t>
            </w:r>
            <w:r w:rsidRPr="005B6758">
              <w:rPr>
                <w:rFonts w:eastAsia="Calibri"/>
                <w:b/>
                <w:sz w:val="22"/>
                <w:szCs w:val="22"/>
              </w:rPr>
              <w:t>(Grant Funded)</w:t>
            </w:r>
          </w:p>
        </w:tc>
        <w:tc>
          <w:tcPr>
            <w:tcW w:w="3881" w:type="dxa"/>
            <w:shd w:val="clear" w:color="auto" w:fill="D9D9D9"/>
          </w:tcPr>
          <w:p w14:paraId="29F02108" w14:textId="77777777" w:rsidR="008449EC" w:rsidRPr="005B6758" w:rsidRDefault="008449EC" w:rsidP="00636A35">
            <w:pPr>
              <w:widowControl w:val="0"/>
              <w:jc w:val="center"/>
              <w:rPr>
                <w:rFonts w:eastAsia="Calibri"/>
                <w:b/>
                <w:sz w:val="22"/>
                <w:szCs w:val="22"/>
              </w:rPr>
            </w:pPr>
          </w:p>
        </w:tc>
        <w:tc>
          <w:tcPr>
            <w:tcW w:w="1625" w:type="dxa"/>
            <w:shd w:val="clear" w:color="auto" w:fill="D9D9D9"/>
          </w:tcPr>
          <w:p w14:paraId="7C2FFD9B" w14:textId="77777777" w:rsidR="008449EC" w:rsidRPr="005B6758" w:rsidRDefault="008449EC" w:rsidP="00636A35">
            <w:pPr>
              <w:widowControl w:val="0"/>
              <w:rPr>
                <w:rFonts w:eastAsia="Calibri"/>
                <w:b/>
                <w:sz w:val="22"/>
                <w:szCs w:val="22"/>
              </w:rPr>
            </w:pPr>
            <w:r w:rsidRPr="005B6758">
              <w:rPr>
                <w:rFonts w:eastAsia="Calibri"/>
                <w:b/>
                <w:sz w:val="22"/>
                <w:szCs w:val="22"/>
              </w:rPr>
              <w:t>$ 1,147,000</w:t>
            </w:r>
          </w:p>
        </w:tc>
      </w:tr>
      <w:tr w:rsidR="008449EC" w:rsidRPr="005B6758" w14:paraId="53777D9B" w14:textId="77777777" w:rsidTr="00636A35">
        <w:trPr>
          <w:trHeight w:hRule="exact" w:val="651"/>
        </w:trPr>
        <w:tc>
          <w:tcPr>
            <w:tcW w:w="4214" w:type="dxa"/>
          </w:tcPr>
          <w:p w14:paraId="06B0348E" w14:textId="77777777" w:rsidR="008449EC" w:rsidRPr="005B6758" w:rsidRDefault="008449EC" w:rsidP="00636A35">
            <w:pPr>
              <w:widowControl w:val="0"/>
              <w:rPr>
                <w:rFonts w:eastAsia="Calibri"/>
                <w:sz w:val="22"/>
                <w:szCs w:val="22"/>
              </w:rPr>
            </w:pPr>
          </w:p>
          <w:p w14:paraId="30DCE37C" w14:textId="77777777" w:rsidR="008449EC" w:rsidRPr="005B6758" w:rsidRDefault="008449EC" w:rsidP="00636A35">
            <w:pPr>
              <w:widowControl w:val="0"/>
              <w:rPr>
                <w:rFonts w:eastAsia="Calibri"/>
                <w:sz w:val="22"/>
                <w:szCs w:val="22"/>
              </w:rPr>
            </w:pPr>
            <w:r w:rsidRPr="005B6758">
              <w:rPr>
                <w:rFonts w:eastAsia="Calibri"/>
                <w:sz w:val="22"/>
                <w:szCs w:val="22"/>
              </w:rPr>
              <w:t>Indirect Costs (Non-Grant Funded)</w:t>
            </w:r>
          </w:p>
        </w:tc>
        <w:tc>
          <w:tcPr>
            <w:tcW w:w="3881" w:type="dxa"/>
          </w:tcPr>
          <w:p w14:paraId="250FD2DB" w14:textId="77777777" w:rsidR="008449EC" w:rsidRPr="005B6758" w:rsidRDefault="008449EC" w:rsidP="00636A35">
            <w:pPr>
              <w:widowControl w:val="0"/>
              <w:jc w:val="center"/>
              <w:rPr>
                <w:rFonts w:eastAsia="Calibri"/>
                <w:sz w:val="22"/>
                <w:szCs w:val="22"/>
              </w:rPr>
            </w:pPr>
          </w:p>
        </w:tc>
        <w:tc>
          <w:tcPr>
            <w:tcW w:w="1625" w:type="dxa"/>
          </w:tcPr>
          <w:p w14:paraId="6B18E7FC" w14:textId="77777777" w:rsidR="008449EC" w:rsidRPr="005B6758" w:rsidRDefault="008449EC" w:rsidP="00636A35">
            <w:pPr>
              <w:widowControl w:val="0"/>
              <w:rPr>
                <w:sz w:val="22"/>
                <w:szCs w:val="22"/>
              </w:rPr>
            </w:pPr>
          </w:p>
          <w:p w14:paraId="358892E0" w14:textId="77777777" w:rsidR="008449EC" w:rsidRPr="005B6758" w:rsidRDefault="008449EC" w:rsidP="00636A35">
            <w:pPr>
              <w:widowControl w:val="0"/>
              <w:rPr>
                <w:rFonts w:eastAsia="Calibri"/>
                <w:sz w:val="22"/>
                <w:szCs w:val="22"/>
              </w:rPr>
            </w:pPr>
            <w:r w:rsidRPr="005B6758">
              <w:rPr>
                <w:sz w:val="22"/>
                <w:szCs w:val="22"/>
              </w:rPr>
              <w:t>$96,010</w:t>
            </w:r>
          </w:p>
        </w:tc>
      </w:tr>
    </w:tbl>
    <w:p w14:paraId="4BE97B18" w14:textId="77777777" w:rsidR="008449EC" w:rsidRDefault="008449EC" w:rsidP="008449EC">
      <w:pPr>
        <w:rPr>
          <w:color w:val="FF0000"/>
        </w:rPr>
      </w:pPr>
    </w:p>
    <w:p w14:paraId="572419FD" w14:textId="77777777" w:rsidR="008449EC" w:rsidRDefault="008449EC" w:rsidP="008449EC">
      <w:pPr>
        <w:rPr>
          <w:rFonts w:ascii="Calibri" w:hAnsi="Calibri" w:cs="Minion Pro"/>
          <w:b/>
          <w:sz w:val="22"/>
          <w:szCs w:val="16"/>
        </w:rPr>
        <w:sectPr w:rsidR="008449EC" w:rsidSect="008C7D9C">
          <w:pgSz w:w="12240" w:h="15840"/>
          <w:pgMar w:top="1440" w:right="1440" w:bottom="1440" w:left="1440" w:header="720" w:footer="720" w:gutter="0"/>
          <w:cols w:space="720"/>
        </w:sectPr>
      </w:pPr>
    </w:p>
    <w:p w14:paraId="4A76CF48" w14:textId="23E07DB2" w:rsidR="009222F3" w:rsidRPr="009222F3" w:rsidRDefault="00FE19D2" w:rsidP="009222F3">
      <w:pPr>
        <w:pStyle w:val="Heading2"/>
        <w:rPr>
          <w:rStyle w:val="Heading2Char"/>
        </w:rPr>
      </w:pPr>
      <w:bookmarkStart w:id="11" w:name="_Toc438454705"/>
      <w:r w:rsidRPr="009222F3">
        <w:rPr>
          <w:rStyle w:val="Heading2Char"/>
          <w:b/>
        </w:rPr>
        <w:lastRenderedPageBreak/>
        <w:t>SECTION 9: BU</w:t>
      </w:r>
      <w:r w:rsidR="00135828">
        <w:rPr>
          <w:rStyle w:val="Heading2Char"/>
          <w:b/>
        </w:rPr>
        <w:t>DGET</w:t>
      </w:r>
      <w:r w:rsidRPr="009222F3">
        <w:rPr>
          <w:rStyle w:val="Heading2Char"/>
          <w:b/>
        </w:rPr>
        <w:t xml:space="preserve"> AND EXPENDITURES NARRATIVE</w:t>
      </w:r>
      <w:bookmarkEnd w:id="11"/>
      <w:r w:rsidRPr="009222F3">
        <w:rPr>
          <w:rStyle w:val="Heading2Char"/>
        </w:rPr>
        <w:t xml:space="preserve"> </w:t>
      </w:r>
    </w:p>
    <w:p w14:paraId="0E78318F" w14:textId="77777777" w:rsidR="006A10C0" w:rsidRDefault="006A10C0"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415E2BB6" w14:textId="2124842E" w:rsidR="00B84979" w:rsidRPr="00FE19D2" w:rsidRDefault="00B84979"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 xml:space="preserve">The incremental investments </w:t>
      </w:r>
      <w:r w:rsidR="000B2D56">
        <w:rPr>
          <w:rFonts w:ascii="Calibri" w:hAnsi="Calibri" w:cstheme="majorHAnsi"/>
          <w:sz w:val="22"/>
          <w:szCs w:val="22"/>
        </w:rPr>
        <w:t>UM SJMC</w:t>
      </w:r>
      <w:r>
        <w:rPr>
          <w:rFonts w:ascii="Calibri" w:hAnsi="Calibri" w:cstheme="majorHAnsi"/>
          <w:sz w:val="22"/>
          <w:szCs w:val="22"/>
        </w:rPr>
        <w:t xml:space="preserve"> is seeking to make </w:t>
      </w:r>
      <w:r w:rsidR="00216BDE">
        <w:rPr>
          <w:rFonts w:ascii="Calibri" w:hAnsi="Calibri" w:cstheme="majorHAnsi"/>
          <w:sz w:val="22"/>
          <w:szCs w:val="22"/>
        </w:rPr>
        <w:t xml:space="preserve">will build </w:t>
      </w:r>
      <w:r>
        <w:rPr>
          <w:rFonts w:ascii="Calibri" w:hAnsi="Calibri" w:cstheme="majorHAnsi"/>
          <w:sz w:val="22"/>
          <w:szCs w:val="22"/>
        </w:rPr>
        <w:t xml:space="preserve">upon existing initiatives to better serve the needs of our community.  </w:t>
      </w:r>
    </w:p>
    <w:p w14:paraId="116C566F" w14:textId="77777777" w:rsidR="00FE19D2" w:rsidRPr="00FE19D2" w:rsidRDefault="00FE19D2"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708DDF93" w14:textId="75F6E177" w:rsidR="000227C8" w:rsidRPr="00473178" w:rsidRDefault="000227C8"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473178">
        <w:rPr>
          <w:rFonts w:ascii="Calibri" w:hAnsi="Calibri" w:cstheme="majorHAnsi"/>
          <w:b/>
          <w:sz w:val="22"/>
          <w:szCs w:val="22"/>
        </w:rPr>
        <w:t xml:space="preserve">Behavioral Health </w:t>
      </w:r>
      <w:r w:rsidR="003B111D">
        <w:rPr>
          <w:rFonts w:ascii="Calibri" w:hAnsi="Calibri" w:cstheme="majorHAnsi"/>
          <w:b/>
          <w:sz w:val="22"/>
          <w:szCs w:val="22"/>
        </w:rPr>
        <w:t>Center</w:t>
      </w:r>
      <w:r w:rsidRPr="00473178">
        <w:rPr>
          <w:rFonts w:ascii="Calibri" w:hAnsi="Calibri" w:cstheme="majorHAnsi"/>
          <w:b/>
          <w:sz w:val="22"/>
          <w:szCs w:val="22"/>
        </w:rPr>
        <w:t xml:space="preserve"> </w:t>
      </w:r>
    </w:p>
    <w:p w14:paraId="2119E8CB" w14:textId="00C28659" w:rsidR="00217F3C" w:rsidRPr="00F858AA" w:rsidRDefault="00217F3C" w:rsidP="00217F3C">
      <w:pPr>
        <w:tabs>
          <w:tab w:val="clear" w:pos="360"/>
        </w:tabs>
        <w:autoSpaceDE w:val="0"/>
        <w:autoSpaceDN w:val="0"/>
        <w:adjustRightInd w:val="0"/>
        <w:spacing w:line="276" w:lineRule="auto"/>
        <w:textAlignment w:val="center"/>
        <w:rPr>
          <w:rFonts w:ascii="Calibri" w:hAnsi="Calibri" w:cstheme="majorHAnsi"/>
          <w:color w:val="000000"/>
          <w:sz w:val="22"/>
          <w:szCs w:val="22"/>
        </w:rPr>
      </w:pPr>
      <w:r w:rsidRPr="00B22EDB">
        <w:rPr>
          <w:rFonts w:ascii="Calibri" w:hAnsi="Calibri" w:cstheme="majorHAnsi"/>
          <w:sz w:val="22"/>
          <w:szCs w:val="22"/>
        </w:rPr>
        <w:lastRenderedPageBreak/>
        <w:t xml:space="preserve">UM SJMC’s </w:t>
      </w:r>
      <w:r w:rsidR="000227C8" w:rsidRPr="00B22EDB">
        <w:rPr>
          <w:rFonts w:ascii="Calibri" w:hAnsi="Calibri" w:cstheme="majorHAnsi"/>
          <w:sz w:val="22"/>
          <w:szCs w:val="22"/>
        </w:rPr>
        <w:t>existing initiatives and investments</w:t>
      </w:r>
      <w:r w:rsidR="000227C8" w:rsidRPr="00F858AA">
        <w:rPr>
          <w:rFonts w:ascii="Calibri" w:hAnsi="Calibri" w:cstheme="majorHAnsi"/>
          <w:b/>
          <w:sz w:val="22"/>
          <w:szCs w:val="22"/>
        </w:rPr>
        <w:t xml:space="preserve"> </w:t>
      </w:r>
      <w:r w:rsidR="00216BDE">
        <w:rPr>
          <w:rFonts w:ascii="Calibri" w:hAnsi="Calibri" w:cstheme="majorHAnsi"/>
          <w:color w:val="000000"/>
          <w:sz w:val="22"/>
          <w:szCs w:val="22"/>
        </w:rPr>
        <w:t>provide strong and</w:t>
      </w:r>
      <w:r w:rsidRPr="00DE2797">
        <w:rPr>
          <w:rFonts w:ascii="Calibri" w:hAnsi="Calibri" w:cstheme="majorHAnsi"/>
          <w:color w:val="000000"/>
          <w:sz w:val="22"/>
          <w:szCs w:val="22"/>
        </w:rPr>
        <w:t xml:space="preserve"> </w:t>
      </w:r>
      <w:r w:rsidR="00D357AA">
        <w:rPr>
          <w:rFonts w:ascii="Calibri" w:hAnsi="Calibri" w:cstheme="majorHAnsi"/>
          <w:color w:val="000000"/>
          <w:sz w:val="22"/>
          <w:szCs w:val="22"/>
        </w:rPr>
        <w:t xml:space="preserve">compelling </w:t>
      </w:r>
      <w:r w:rsidR="00216BDE">
        <w:rPr>
          <w:rFonts w:ascii="Calibri" w:hAnsi="Calibri" w:cstheme="majorHAnsi"/>
          <w:color w:val="000000"/>
          <w:sz w:val="22"/>
          <w:szCs w:val="22"/>
        </w:rPr>
        <w:t xml:space="preserve">support for </w:t>
      </w:r>
      <w:r w:rsidRPr="00DE2797">
        <w:rPr>
          <w:rFonts w:ascii="Calibri" w:hAnsi="Calibri" w:cstheme="majorHAnsi"/>
          <w:color w:val="000000"/>
          <w:sz w:val="22"/>
          <w:szCs w:val="22"/>
        </w:rPr>
        <w:t xml:space="preserve">UM SJMC to address the unmet needs and create </w:t>
      </w:r>
      <w:r w:rsidR="00D357AA">
        <w:rPr>
          <w:rFonts w:ascii="Calibri" w:hAnsi="Calibri" w:cstheme="majorHAnsi"/>
          <w:color w:val="000000"/>
          <w:sz w:val="22"/>
          <w:szCs w:val="22"/>
        </w:rPr>
        <w:t xml:space="preserve">innovative </w:t>
      </w:r>
      <w:r w:rsidRPr="00DE2797">
        <w:rPr>
          <w:rFonts w:ascii="Calibri" w:hAnsi="Calibri" w:cstheme="majorHAnsi"/>
          <w:color w:val="000000"/>
          <w:sz w:val="22"/>
          <w:szCs w:val="22"/>
        </w:rPr>
        <w:t>solutions for high-risk patients with mental illness as well as t</w:t>
      </w:r>
      <w:r w:rsidRPr="00217F3C">
        <w:rPr>
          <w:rFonts w:ascii="Calibri" w:hAnsi="Calibri" w:cstheme="majorHAnsi"/>
          <w:color w:val="000000"/>
          <w:sz w:val="22"/>
          <w:szCs w:val="22"/>
        </w:rPr>
        <w:t>he chronically ill medical patients impacted by mental illness</w:t>
      </w:r>
      <w:r>
        <w:rPr>
          <w:rFonts w:ascii="Calibri" w:hAnsi="Calibri" w:cstheme="majorHAnsi"/>
          <w:color w:val="000000"/>
          <w:sz w:val="22"/>
          <w:szCs w:val="22"/>
        </w:rPr>
        <w:t>.</w:t>
      </w:r>
      <w:r w:rsidRPr="00F858AA">
        <w:rPr>
          <w:rFonts w:ascii="Calibri" w:hAnsi="Calibri" w:cstheme="majorHAnsi"/>
          <w:color w:val="000000"/>
          <w:sz w:val="22"/>
          <w:szCs w:val="22"/>
        </w:rPr>
        <w:t xml:space="preserve"> </w:t>
      </w:r>
    </w:p>
    <w:p w14:paraId="1186A73C" w14:textId="77777777" w:rsidR="00217F3C" w:rsidRDefault="00217F3C"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42E23F6B" w14:textId="205F71A7" w:rsidR="00FA1EAE" w:rsidRDefault="00EE59C8" w:rsidP="00FE19D2">
      <w:pPr>
        <w:tabs>
          <w:tab w:val="clear" w:pos="360"/>
          <w:tab w:val="clear" w:pos="720"/>
          <w:tab w:val="clear" w:pos="1080"/>
          <w:tab w:val="clear" w:pos="1440"/>
        </w:tabs>
        <w:autoSpaceDE w:val="0"/>
        <w:autoSpaceDN w:val="0"/>
        <w:adjustRightInd w:val="0"/>
        <w:spacing w:line="276" w:lineRule="auto"/>
        <w:textAlignment w:val="center"/>
        <w:rPr>
          <w:color w:val="000000"/>
          <w:sz w:val="21"/>
          <w:szCs w:val="21"/>
        </w:rPr>
      </w:pPr>
      <w:r>
        <w:rPr>
          <w:rFonts w:ascii="Calibri" w:hAnsi="Calibri" w:cstheme="majorHAnsi"/>
          <w:sz w:val="22"/>
          <w:szCs w:val="22"/>
        </w:rPr>
        <w:t xml:space="preserve">The </w:t>
      </w:r>
      <w:r w:rsidR="00341688" w:rsidRPr="00B22EDB">
        <w:rPr>
          <w:rFonts w:ascii="Calibri" w:hAnsi="Calibri" w:cstheme="majorHAnsi"/>
          <w:sz w:val="22"/>
          <w:szCs w:val="22"/>
        </w:rPr>
        <w:t xml:space="preserve">BHC will offer this </w:t>
      </w:r>
      <w:r w:rsidR="00FA1EAE">
        <w:rPr>
          <w:color w:val="000000"/>
          <w:sz w:val="21"/>
          <w:szCs w:val="21"/>
        </w:rPr>
        <w:t>h</w:t>
      </w:r>
      <w:r w:rsidR="00FA1EAE" w:rsidRPr="00F858AA">
        <w:rPr>
          <w:color w:val="000000"/>
          <w:sz w:val="21"/>
          <w:szCs w:val="21"/>
        </w:rPr>
        <w:t>igh-risk</w:t>
      </w:r>
      <w:r w:rsidR="00492FBC" w:rsidRPr="008C5B8D">
        <w:rPr>
          <w:color w:val="000000"/>
          <w:sz w:val="21"/>
          <w:szCs w:val="21"/>
        </w:rPr>
        <w:t xml:space="preserve"> </w:t>
      </w:r>
      <w:r w:rsidR="000227C8" w:rsidRPr="00DE2797">
        <w:rPr>
          <w:color w:val="000000"/>
          <w:sz w:val="21"/>
          <w:szCs w:val="21"/>
        </w:rPr>
        <w:t xml:space="preserve">cohort </w:t>
      </w:r>
      <w:r w:rsidR="00B84979" w:rsidRPr="00DE2797">
        <w:rPr>
          <w:color w:val="000000"/>
          <w:sz w:val="21"/>
          <w:szCs w:val="21"/>
        </w:rPr>
        <w:t xml:space="preserve">comprehensive case management </w:t>
      </w:r>
      <w:r w:rsidR="00492FBC" w:rsidRPr="00DE2797">
        <w:rPr>
          <w:color w:val="000000"/>
          <w:sz w:val="21"/>
          <w:szCs w:val="21"/>
        </w:rPr>
        <w:t xml:space="preserve">services </w:t>
      </w:r>
      <w:r w:rsidR="00B84979" w:rsidRPr="00341688">
        <w:rPr>
          <w:color w:val="000000"/>
          <w:sz w:val="21"/>
          <w:szCs w:val="21"/>
        </w:rPr>
        <w:t>in the outpatient setting for 60-90 days by a team including</w:t>
      </w:r>
      <w:r w:rsidR="00FA1EAE">
        <w:rPr>
          <w:color w:val="000000"/>
          <w:sz w:val="21"/>
          <w:szCs w:val="21"/>
        </w:rPr>
        <w:t xml:space="preserve">: </w:t>
      </w:r>
      <w:r w:rsidR="00B84979" w:rsidRPr="00341688">
        <w:rPr>
          <w:color w:val="000000"/>
          <w:sz w:val="21"/>
          <w:szCs w:val="21"/>
        </w:rPr>
        <w:t>Psychiatrist consultant</w:t>
      </w:r>
      <w:r w:rsidR="00FA1EAE">
        <w:rPr>
          <w:color w:val="000000"/>
          <w:sz w:val="21"/>
          <w:szCs w:val="21"/>
        </w:rPr>
        <w:t>, P</w:t>
      </w:r>
      <w:r w:rsidR="00B84979" w:rsidRPr="00341688">
        <w:rPr>
          <w:color w:val="000000"/>
          <w:sz w:val="21"/>
          <w:szCs w:val="21"/>
        </w:rPr>
        <w:t>sychiatric social worker</w:t>
      </w:r>
      <w:r w:rsidR="00FA1EAE">
        <w:rPr>
          <w:color w:val="000000"/>
          <w:sz w:val="21"/>
          <w:szCs w:val="21"/>
        </w:rPr>
        <w:t>, P</w:t>
      </w:r>
      <w:r w:rsidR="00B84979" w:rsidRPr="00341688">
        <w:rPr>
          <w:color w:val="000000"/>
          <w:sz w:val="21"/>
          <w:szCs w:val="21"/>
        </w:rPr>
        <w:t>sychothera</w:t>
      </w:r>
      <w:r w:rsidR="00FA1EAE">
        <w:rPr>
          <w:color w:val="000000"/>
          <w:sz w:val="21"/>
          <w:szCs w:val="21"/>
        </w:rPr>
        <w:t>pists, Medical Director, and Ancillary support staff. Overall the staff</w:t>
      </w:r>
      <w:r w:rsidR="0038671B">
        <w:rPr>
          <w:color w:val="000000"/>
          <w:sz w:val="21"/>
          <w:szCs w:val="21"/>
        </w:rPr>
        <w:t>ing cost is estimated to be $416,0</w:t>
      </w:r>
      <w:r w:rsidR="00FA1EAE">
        <w:rPr>
          <w:color w:val="000000"/>
          <w:sz w:val="21"/>
          <w:szCs w:val="21"/>
        </w:rPr>
        <w:t>00.</w:t>
      </w:r>
    </w:p>
    <w:p w14:paraId="043C9D65" w14:textId="288134FE" w:rsidR="00FE19D2" w:rsidRPr="00B22EDB" w:rsidRDefault="00B84979" w:rsidP="00FE19D2">
      <w:pPr>
        <w:tabs>
          <w:tab w:val="clear" w:pos="360"/>
          <w:tab w:val="clear" w:pos="720"/>
          <w:tab w:val="clear" w:pos="1080"/>
          <w:tab w:val="clear" w:pos="1440"/>
        </w:tabs>
        <w:autoSpaceDE w:val="0"/>
        <w:autoSpaceDN w:val="0"/>
        <w:adjustRightInd w:val="0"/>
        <w:spacing w:line="276" w:lineRule="auto"/>
        <w:textAlignment w:val="center"/>
        <w:rPr>
          <w:color w:val="000000"/>
          <w:sz w:val="21"/>
          <w:szCs w:val="21"/>
        </w:rPr>
      </w:pPr>
      <w:r w:rsidRPr="00341688">
        <w:rPr>
          <w:color w:val="000000"/>
          <w:sz w:val="21"/>
          <w:szCs w:val="21"/>
        </w:rPr>
        <w:t xml:space="preserve">This 60-90 day period of time will serve a bridge for most patients from hospitalization to the development of a full, structured outpatient plan for each patient.   </w:t>
      </w:r>
      <w:r w:rsidR="00FA1EAE">
        <w:rPr>
          <w:color w:val="000000"/>
          <w:sz w:val="21"/>
          <w:szCs w:val="21"/>
        </w:rPr>
        <w:t>The BHC start-up operat</w:t>
      </w:r>
      <w:r w:rsidR="0038671B">
        <w:rPr>
          <w:color w:val="000000"/>
          <w:sz w:val="21"/>
          <w:szCs w:val="21"/>
        </w:rPr>
        <w:t>ional and startup costs are $251,0</w:t>
      </w:r>
      <w:r w:rsidR="00D357AA">
        <w:rPr>
          <w:color w:val="000000"/>
          <w:sz w:val="21"/>
          <w:szCs w:val="21"/>
        </w:rPr>
        <w:t>00.</w:t>
      </w:r>
    </w:p>
    <w:p w14:paraId="246EE098" w14:textId="77777777" w:rsidR="00FE19D2" w:rsidRPr="00B22EDB" w:rsidRDefault="00FE19D2"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highlight w:val="yellow"/>
        </w:rPr>
      </w:pPr>
    </w:p>
    <w:p w14:paraId="7B695898" w14:textId="633728B5" w:rsidR="004C7DB0" w:rsidRDefault="004C7DB0"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4819CF">
        <w:rPr>
          <w:rFonts w:ascii="Calibri" w:hAnsi="Calibri" w:cstheme="majorHAnsi"/>
          <w:b/>
          <w:sz w:val="22"/>
          <w:szCs w:val="22"/>
        </w:rPr>
        <w:t xml:space="preserve">Expansion of </w:t>
      </w:r>
      <w:r w:rsidR="00341688">
        <w:rPr>
          <w:rFonts w:ascii="Calibri" w:hAnsi="Calibri" w:cstheme="majorHAnsi"/>
          <w:b/>
          <w:sz w:val="22"/>
          <w:szCs w:val="22"/>
        </w:rPr>
        <w:t xml:space="preserve">Maxim Transition Assist </w:t>
      </w:r>
    </w:p>
    <w:p w14:paraId="048475E2" w14:textId="27FE1BFE" w:rsidR="00D9286C" w:rsidRDefault="000B2D56"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Pr>
          <w:rFonts w:ascii="Calibri" w:hAnsi="Calibri" w:cstheme="majorHAnsi"/>
          <w:sz w:val="22"/>
          <w:szCs w:val="22"/>
        </w:rPr>
        <w:t>UM SJMC</w:t>
      </w:r>
      <w:r w:rsidR="000227C8" w:rsidRPr="00492FBC">
        <w:rPr>
          <w:rFonts w:ascii="Calibri" w:hAnsi="Calibri" w:cstheme="majorHAnsi"/>
          <w:sz w:val="22"/>
          <w:szCs w:val="22"/>
        </w:rPr>
        <w:t xml:space="preserve"> and </w:t>
      </w:r>
      <w:r w:rsidR="00341688">
        <w:rPr>
          <w:rFonts w:ascii="Calibri" w:hAnsi="Calibri" w:cstheme="majorHAnsi"/>
          <w:sz w:val="22"/>
          <w:szCs w:val="22"/>
        </w:rPr>
        <w:t xml:space="preserve">MTA </w:t>
      </w:r>
      <w:r w:rsidR="000227C8" w:rsidRPr="00492FBC">
        <w:rPr>
          <w:rFonts w:ascii="Calibri" w:hAnsi="Calibri" w:cstheme="majorHAnsi"/>
          <w:sz w:val="22"/>
          <w:szCs w:val="22"/>
        </w:rPr>
        <w:t xml:space="preserve">are seeking </w:t>
      </w:r>
      <w:r w:rsidR="006C49F7">
        <w:rPr>
          <w:rFonts w:ascii="Calibri" w:hAnsi="Calibri" w:cstheme="majorHAnsi"/>
          <w:sz w:val="22"/>
          <w:szCs w:val="22"/>
        </w:rPr>
        <w:t xml:space="preserve">expand the </w:t>
      </w:r>
      <w:r w:rsidR="000227C8" w:rsidRPr="00492FBC">
        <w:rPr>
          <w:rFonts w:ascii="Calibri" w:hAnsi="Calibri" w:cstheme="majorHAnsi"/>
          <w:sz w:val="22"/>
          <w:szCs w:val="22"/>
        </w:rPr>
        <w:t xml:space="preserve">outpatient </w:t>
      </w:r>
      <w:r w:rsidR="006C49F7">
        <w:rPr>
          <w:rFonts w:ascii="Calibri" w:hAnsi="Calibri" w:cstheme="majorHAnsi"/>
          <w:sz w:val="22"/>
          <w:szCs w:val="22"/>
        </w:rPr>
        <w:t xml:space="preserve">community health worker </w:t>
      </w:r>
      <w:r w:rsidR="000227C8" w:rsidRPr="00492FBC">
        <w:rPr>
          <w:rFonts w:ascii="Calibri" w:hAnsi="Calibri" w:cstheme="majorHAnsi"/>
          <w:sz w:val="22"/>
          <w:szCs w:val="22"/>
        </w:rPr>
        <w:t>(</w:t>
      </w:r>
      <w:r w:rsidR="006C49F7">
        <w:rPr>
          <w:rFonts w:ascii="Calibri" w:hAnsi="Calibri" w:cstheme="majorHAnsi"/>
          <w:sz w:val="22"/>
          <w:szCs w:val="22"/>
        </w:rPr>
        <w:t>in-</w:t>
      </w:r>
      <w:r w:rsidR="000227C8" w:rsidRPr="00492FBC">
        <w:rPr>
          <w:rFonts w:ascii="Calibri" w:hAnsi="Calibri" w:cstheme="majorHAnsi"/>
          <w:sz w:val="22"/>
          <w:szCs w:val="22"/>
        </w:rPr>
        <w:t xml:space="preserve">home) engagement </w:t>
      </w:r>
      <w:r w:rsidR="006C49F7">
        <w:rPr>
          <w:rFonts w:ascii="Calibri" w:hAnsi="Calibri" w:cstheme="majorHAnsi"/>
          <w:sz w:val="22"/>
          <w:szCs w:val="22"/>
        </w:rPr>
        <w:t xml:space="preserve">for the identified </w:t>
      </w:r>
      <w:r w:rsidR="000227C8" w:rsidRPr="00492FBC">
        <w:rPr>
          <w:rFonts w:ascii="Calibri" w:hAnsi="Calibri" w:cstheme="majorHAnsi"/>
          <w:sz w:val="22"/>
          <w:szCs w:val="22"/>
        </w:rPr>
        <w:t xml:space="preserve">target </w:t>
      </w:r>
      <w:r w:rsidR="003B2347" w:rsidRPr="00492FBC">
        <w:rPr>
          <w:rFonts w:ascii="Calibri" w:hAnsi="Calibri" w:cstheme="majorHAnsi"/>
          <w:sz w:val="22"/>
          <w:szCs w:val="22"/>
        </w:rPr>
        <w:t xml:space="preserve">patient population. </w:t>
      </w:r>
      <w:r w:rsidR="006C49F7">
        <w:rPr>
          <w:rFonts w:ascii="Calibri" w:hAnsi="Calibri" w:cstheme="majorHAnsi"/>
          <w:sz w:val="22"/>
          <w:szCs w:val="22"/>
        </w:rPr>
        <w:t>In the first year,</w:t>
      </w:r>
      <w:r w:rsidR="0038671B">
        <w:rPr>
          <w:rFonts w:ascii="Calibri" w:hAnsi="Calibri" w:cstheme="majorHAnsi"/>
          <w:sz w:val="22"/>
          <w:szCs w:val="22"/>
        </w:rPr>
        <w:t xml:space="preserve"> these CHWs will provide approximately 4</w:t>
      </w:r>
      <w:r w:rsidR="00830966">
        <w:rPr>
          <w:rFonts w:ascii="Calibri" w:hAnsi="Calibri" w:cstheme="majorHAnsi"/>
          <w:sz w:val="22"/>
          <w:szCs w:val="22"/>
        </w:rPr>
        <w:t>,</w:t>
      </w:r>
      <w:r w:rsidR="0038671B">
        <w:rPr>
          <w:rFonts w:ascii="Calibri" w:hAnsi="Calibri" w:cstheme="majorHAnsi"/>
          <w:sz w:val="22"/>
          <w:szCs w:val="22"/>
        </w:rPr>
        <w:t>3</w:t>
      </w:r>
      <w:r w:rsidR="006C49F7">
        <w:rPr>
          <w:rFonts w:ascii="Calibri" w:hAnsi="Calibri" w:cstheme="majorHAnsi"/>
          <w:sz w:val="22"/>
          <w:szCs w:val="22"/>
        </w:rPr>
        <w:t>00 hours of in-home support to the target population. The cost of both program development and expansion is projected to be $300,000</w:t>
      </w:r>
      <w:r w:rsidR="00C441D6">
        <w:rPr>
          <w:rFonts w:ascii="Calibri" w:hAnsi="Calibri" w:cstheme="majorHAnsi"/>
          <w:sz w:val="22"/>
          <w:szCs w:val="22"/>
        </w:rPr>
        <w:t>.</w:t>
      </w:r>
    </w:p>
    <w:p w14:paraId="5E631BD1" w14:textId="77777777" w:rsidR="000227C8" w:rsidRDefault="000227C8"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22E79312" w14:textId="203CCC82" w:rsidR="008449EC" w:rsidRDefault="00FE19D2"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sidRPr="004C7DB0">
        <w:rPr>
          <w:rFonts w:ascii="Calibri" w:hAnsi="Calibri" w:cstheme="majorHAnsi"/>
          <w:b/>
          <w:sz w:val="22"/>
          <w:szCs w:val="22"/>
        </w:rPr>
        <w:t xml:space="preserve">Expansion of Transitional Nurse Navigators </w:t>
      </w:r>
    </w:p>
    <w:p w14:paraId="15C6CB74" w14:textId="1A460860" w:rsidR="00492FBC" w:rsidRPr="00492FBC" w:rsidRDefault="00492FBC"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492FBC">
        <w:rPr>
          <w:rFonts w:ascii="Calibri" w:hAnsi="Calibri" w:cstheme="majorHAnsi"/>
          <w:sz w:val="22"/>
          <w:szCs w:val="22"/>
        </w:rPr>
        <w:t xml:space="preserve">To further hone in on the Medicare high utilizers </w:t>
      </w:r>
      <w:r w:rsidR="00341688">
        <w:rPr>
          <w:rFonts w:ascii="Calibri" w:hAnsi="Calibri" w:cstheme="majorHAnsi"/>
          <w:sz w:val="22"/>
          <w:szCs w:val="22"/>
        </w:rPr>
        <w:t xml:space="preserve">admitted to UM SJMC, we </w:t>
      </w:r>
      <w:r w:rsidRPr="00492FBC">
        <w:rPr>
          <w:rFonts w:ascii="Calibri" w:hAnsi="Calibri" w:cstheme="majorHAnsi"/>
          <w:sz w:val="22"/>
          <w:szCs w:val="22"/>
        </w:rPr>
        <w:t xml:space="preserve">will </w:t>
      </w:r>
      <w:r w:rsidR="00341688">
        <w:rPr>
          <w:rFonts w:ascii="Calibri" w:hAnsi="Calibri" w:cstheme="majorHAnsi"/>
          <w:sz w:val="22"/>
          <w:szCs w:val="22"/>
        </w:rPr>
        <w:t xml:space="preserve">invest in </w:t>
      </w:r>
      <w:r w:rsidRPr="00492FBC">
        <w:rPr>
          <w:rFonts w:ascii="Calibri" w:hAnsi="Calibri" w:cstheme="majorHAnsi"/>
          <w:sz w:val="22"/>
          <w:szCs w:val="22"/>
        </w:rPr>
        <w:t xml:space="preserve">two additional transitional nurse navigators that will channel patients to the post-discharge </w:t>
      </w:r>
      <w:r w:rsidR="00830966">
        <w:rPr>
          <w:rFonts w:ascii="Calibri" w:hAnsi="Calibri" w:cstheme="majorHAnsi"/>
          <w:sz w:val="22"/>
          <w:szCs w:val="22"/>
        </w:rPr>
        <w:t>c</w:t>
      </w:r>
      <w:r w:rsidR="003B111D">
        <w:rPr>
          <w:rFonts w:ascii="Calibri" w:hAnsi="Calibri" w:cstheme="majorHAnsi"/>
          <w:sz w:val="22"/>
          <w:szCs w:val="22"/>
        </w:rPr>
        <w:t>enter</w:t>
      </w:r>
      <w:r w:rsidRPr="00492FBC">
        <w:rPr>
          <w:rFonts w:ascii="Calibri" w:hAnsi="Calibri" w:cstheme="majorHAnsi"/>
          <w:sz w:val="22"/>
          <w:szCs w:val="22"/>
        </w:rPr>
        <w:t xml:space="preserve"> and potentially the behavioral health </w:t>
      </w:r>
      <w:r w:rsidR="00830966">
        <w:rPr>
          <w:rFonts w:ascii="Calibri" w:hAnsi="Calibri" w:cstheme="majorHAnsi"/>
          <w:sz w:val="22"/>
          <w:szCs w:val="22"/>
        </w:rPr>
        <w:t>c</w:t>
      </w:r>
      <w:r w:rsidR="003B111D">
        <w:rPr>
          <w:rFonts w:ascii="Calibri" w:hAnsi="Calibri" w:cstheme="majorHAnsi"/>
          <w:sz w:val="22"/>
          <w:szCs w:val="22"/>
        </w:rPr>
        <w:t>enter</w:t>
      </w:r>
      <w:r w:rsidRPr="00492FBC">
        <w:rPr>
          <w:rFonts w:ascii="Calibri" w:hAnsi="Calibri" w:cstheme="majorHAnsi"/>
          <w:sz w:val="22"/>
          <w:szCs w:val="22"/>
        </w:rPr>
        <w:t xml:space="preserve"> (as needed). </w:t>
      </w:r>
      <w:r w:rsidR="006C49F7">
        <w:rPr>
          <w:rFonts w:ascii="Calibri" w:hAnsi="Calibri" w:cstheme="majorHAnsi"/>
          <w:sz w:val="22"/>
          <w:szCs w:val="22"/>
        </w:rPr>
        <w:t>This expansion costs for 2.0 FTE is $180,000.</w:t>
      </w:r>
    </w:p>
    <w:p w14:paraId="6D8F2FF4" w14:textId="77777777" w:rsidR="00327BE7" w:rsidRDefault="00327BE7" w:rsidP="00FE19D2">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p>
    <w:p w14:paraId="05DB38F2" w14:textId="577E5471" w:rsidR="009B247C" w:rsidRDefault="003E0848" w:rsidP="00B22EDB">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b/>
          <w:sz w:val="22"/>
          <w:szCs w:val="22"/>
        </w:rPr>
      </w:pPr>
      <w:r>
        <w:rPr>
          <w:rFonts w:ascii="Calibri" w:hAnsi="Calibri" w:cstheme="majorHAnsi"/>
          <w:b/>
          <w:sz w:val="22"/>
          <w:szCs w:val="22"/>
        </w:rPr>
        <w:lastRenderedPageBreak/>
        <w:t xml:space="preserve">Indirect Costs </w:t>
      </w:r>
    </w:p>
    <w:p w14:paraId="7D157E18" w14:textId="756E9E84" w:rsidR="00C94B5E" w:rsidRDefault="001042E7" w:rsidP="00B22EDB">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r w:rsidRPr="00B22EDB">
        <w:rPr>
          <w:rFonts w:ascii="Calibri" w:hAnsi="Calibri" w:cstheme="majorHAnsi"/>
          <w:sz w:val="22"/>
          <w:szCs w:val="22"/>
        </w:rPr>
        <w:t xml:space="preserve">The indirect costs are </w:t>
      </w:r>
      <w:r w:rsidR="002A0AA0">
        <w:rPr>
          <w:rFonts w:ascii="Calibri" w:hAnsi="Calibri" w:cstheme="majorHAnsi"/>
          <w:sz w:val="22"/>
          <w:szCs w:val="22"/>
        </w:rPr>
        <w:t>approximately 8</w:t>
      </w:r>
      <w:r>
        <w:rPr>
          <w:rFonts w:ascii="Calibri" w:hAnsi="Calibri" w:cstheme="majorHAnsi"/>
          <w:sz w:val="22"/>
          <w:szCs w:val="22"/>
        </w:rPr>
        <w:t>% of to</w:t>
      </w:r>
      <w:r w:rsidR="00300EC4">
        <w:rPr>
          <w:rFonts w:ascii="Calibri" w:hAnsi="Calibri" w:cstheme="majorHAnsi"/>
          <w:sz w:val="22"/>
          <w:szCs w:val="22"/>
        </w:rPr>
        <w:t>tal direct costs. These include</w:t>
      </w:r>
      <w:r>
        <w:rPr>
          <w:rFonts w:ascii="Calibri" w:hAnsi="Calibri" w:cstheme="majorHAnsi"/>
          <w:sz w:val="22"/>
          <w:szCs w:val="22"/>
        </w:rPr>
        <w:t xml:space="preserve"> standard </w:t>
      </w:r>
      <w:r w:rsidR="00830966">
        <w:rPr>
          <w:rFonts w:ascii="Calibri" w:hAnsi="Calibri" w:cstheme="majorHAnsi"/>
          <w:sz w:val="22"/>
          <w:szCs w:val="22"/>
        </w:rPr>
        <w:t>clinical</w:t>
      </w:r>
      <w:r>
        <w:rPr>
          <w:rFonts w:ascii="Calibri" w:hAnsi="Calibri" w:cstheme="majorHAnsi"/>
          <w:sz w:val="22"/>
          <w:szCs w:val="22"/>
        </w:rPr>
        <w:t xml:space="preserve"> operation start-up costs and licenses, communication planning, and EMR implementation.  </w:t>
      </w:r>
    </w:p>
    <w:p w14:paraId="1AFB7E89" w14:textId="77777777" w:rsidR="001A7479" w:rsidRDefault="001A7479" w:rsidP="00B22EDB">
      <w:pPr>
        <w:tabs>
          <w:tab w:val="clear" w:pos="360"/>
          <w:tab w:val="clear" w:pos="720"/>
          <w:tab w:val="clear" w:pos="1080"/>
          <w:tab w:val="clear" w:pos="1440"/>
        </w:tabs>
        <w:autoSpaceDE w:val="0"/>
        <w:autoSpaceDN w:val="0"/>
        <w:adjustRightInd w:val="0"/>
        <w:spacing w:line="276" w:lineRule="auto"/>
        <w:textAlignment w:val="center"/>
        <w:rPr>
          <w:rFonts w:ascii="Calibri" w:hAnsi="Calibri" w:cstheme="majorHAnsi"/>
          <w:sz w:val="22"/>
          <w:szCs w:val="22"/>
        </w:rPr>
      </w:pPr>
    </w:p>
    <w:p w14:paraId="3D3217CD" w14:textId="77777777" w:rsidR="001A7479" w:rsidRDefault="001A7479" w:rsidP="009B247C">
      <w:pPr>
        <w:pStyle w:val="Heading2"/>
      </w:pPr>
    </w:p>
    <w:p w14:paraId="45C7D8A2" w14:textId="77777777" w:rsidR="001A7479" w:rsidRDefault="001A7479" w:rsidP="009B247C">
      <w:pPr>
        <w:pStyle w:val="Heading2"/>
      </w:pPr>
    </w:p>
    <w:p w14:paraId="1ECE8B6E" w14:textId="77777777" w:rsidR="001A7479" w:rsidRDefault="001A7479" w:rsidP="009B247C">
      <w:pPr>
        <w:pStyle w:val="Heading2"/>
      </w:pPr>
    </w:p>
    <w:p w14:paraId="74C7C6DC" w14:textId="77777777" w:rsidR="001A7479" w:rsidRDefault="001A7479" w:rsidP="009B247C">
      <w:pPr>
        <w:pStyle w:val="Heading2"/>
      </w:pPr>
    </w:p>
    <w:p w14:paraId="6516B21B" w14:textId="77777777" w:rsidR="009222F3" w:rsidRDefault="009222F3" w:rsidP="009B247C">
      <w:pPr>
        <w:pStyle w:val="Heading2"/>
        <w:sectPr w:rsidR="009222F3" w:rsidSect="00E33415">
          <w:footerReference w:type="default" r:id="rId15"/>
          <w:type w:val="continuous"/>
          <w:pgSz w:w="12240" w:h="15840"/>
          <w:pgMar w:top="1440" w:right="1440" w:bottom="1440" w:left="1440" w:header="720" w:footer="720" w:gutter="0"/>
          <w:cols w:space="720"/>
          <w:docGrid w:linePitch="360"/>
        </w:sectPr>
      </w:pPr>
    </w:p>
    <w:p w14:paraId="4E09E4B5" w14:textId="17E3836B" w:rsidR="009B247C" w:rsidRDefault="001A7479" w:rsidP="009222F3">
      <w:pPr>
        <w:pStyle w:val="Heading2"/>
      </w:pPr>
      <w:bookmarkStart w:id="12" w:name="_Toc438454706"/>
      <w:r>
        <w:lastRenderedPageBreak/>
        <w:t>SECTION 10: SUMMARY OF PROP</w:t>
      </w:r>
      <w:r w:rsidR="00DA06A2">
        <w:t>O</w:t>
      </w:r>
      <w:r w:rsidR="009B247C">
        <w:t>SAL</w:t>
      </w:r>
      <w:bookmarkEnd w:id="12"/>
    </w:p>
    <w:tbl>
      <w:tblPr>
        <w:tblpPr w:leftFromText="180" w:rightFromText="180" w:bottomFromText="200" w:vertAnchor="text" w:horzAnchor="margin" w:tblpY="229"/>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6"/>
        <w:gridCol w:w="7126"/>
      </w:tblGrid>
      <w:tr w:rsidR="009B247C" w14:paraId="72CDF03C" w14:textId="77777777" w:rsidTr="009B247C">
        <w:trPr>
          <w:trHeight w:hRule="exact" w:val="266"/>
        </w:trPr>
        <w:tc>
          <w:tcPr>
            <w:tcW w:w="2605" w:type="dxa"/>
            <w:tcBorders>
              <w:top w:val="single" w:sz="4" w:space="0" w:color="auto"/>
              <w:left w:val="single" w:sz="4" w:space="0" w:color="auto"/>
              <w:bottom w:val="single" w:sz="4" w:space="0" w:color="auto"/>
              <w:right w:val="single" w:sz="4" w:space="0" w:color="auto"/>
            </w:tcBorders>
            <w:hideMark/>
          </w:tcPr>
          <w:p w14:paraId="6C97C366"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Hospital/Applicant:</w:t>
            </w:r>
          </w:p>
        </w:tc>
        <w:tc>
          <w:tcPr>
            <w:tcW w:w="7125" w:type="dxa"/>
            <w:tcBorders>
              <w:top w:val="single" w:sz="4" w:space="0" w:color="auto"/>
              <w:left w:val="single" w:sz="4" w:space="0" w:color="auto"/>
              <w:bottom w:val="single" w:sz="4" w:space="0" w:color="auto"/>
              <w:right w:val="single" w:sz="4" w:space="0" w:color="auto"/>
            </w:tcBorders>
            <w:hideMark/>
          </w:tcPr>
          <w:p w14:paraId="1530237B"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University of Maryland-Saint Joseph Medical Center</w:t>
            </w:r>
          </w:p>
        </w:tc>
      </w:tr>
      <w:tr w:rsidR="009B247C" w14:paraId="467BBF98" w14:textId="77777777" w:rsidTr="009B247C">
        <w:trPr>
          <w:trHeight w:hRule="exact" w:val="272"/>
        </w:trPr>
        <w:tc>
          <w:tcPr>
            <w:tcW w:w="2605" w:type="dxa"/>
            <w:tcBorders>
              <w:top w:val="single" w:sz="4" w:space="0" w:color="auto"/>
              <w:left w:val="single" w:sz="4" w:space="0" w:color="auto"/>
              <w:bottom w:val="single" w:sz="4" w:space="0" w:color="auto"/>
              <w:right w:val="single" w:sz="4" w:space="0" w:color="auto"/>
            </w:tcBorders>
            <w:hideMark/>
          </w:tcPr>
          <w:p w14:paraId="618623BB"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Date of Submission:</w:t>
            </w:r>
          </w:p>
        </w:tc>
        <w:tc>
          <w:tcPr>
            <w:tcW w:w="7125" w:type="dxa"/>
            <w:tcBorders>
              <w:top w:val="single" w:sz="4" w:space="0" w:color="auto"/>
              <w:left w:val="single" w:sz="4" w:space="0" w:color="auto"/>
              <w:bottom w:val="single" w:sz="4" w:space="0" w:color="auto"/>
              <w:right w:val="single" w:sz="4" w:space="0" w:color="auto"/>
            </w:tcBorders>
            <w:hideMark/>
          </w:tcPr>
          <w:p w14:paraId="7215B989"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12/21/15</w:t>
            </w:r>
          </w:p>
        </w:tc>
      </w:tr>
      <w:tr w:rsidR="009B247C" w14:paraId="1F713F58" w14:textId="77777777" w:rsidTr="009B247C">
        <w:trPr>
          <w:trHeight w:hRule="exact" w:val="271"/>
        </w:trPr>
        <w:tc>
          <w:tcPr>
            <w:tcW w:w="2605" w:type="dxa"/>
            <w:tcBorders>
              <w:top w:val="single" w:sz="4" w:space="0" w:color="auto"/>
              <w:left w:val="single" w:sz="4" w:space="0" w:color="auto"/>
              <w:bottom w:val="single" w:sz="4" w:space="0" w:color="auto"/>
              <w:right w:val="single" w:sz="4" w:space="0" w:color="auto"/>
            </w:tcBorders>
            <w:hideMark/>
          </w:tcPr>
          <w:p w14:paraId="147209C1"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Health System Affiliation:</w:t>
            </w:r>
          </w:p>
        </w:tc>
        <w:tc>
          <w:tcPr>
            <w:tcW w:w="7125" w:type="dxa"/>
            <w:tcBorders>
              <w:top w:val="single" w:sz="4" w:space="0" w:color="auto"/>
              <w:left w:val="single" w:sz="4" w:space="0" w:color="auto"/>
              <w:bottom w:val="single" w:sz="4" w:space="0" w:color="auto"/>
              <w:right w:val="single" w:sz="4" w:space="0" w:color="auto"/>
            </w:tcBorders>
            <w:hideMark/>
          </w:tcPr>
          <w:p w14:paraId="75ECFB4A"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University of Maryland Medical System</w:t>
            </w:r>
          </w:p>
        </w:tc>
      </w:tr>
      <w:tr w:rsidR="009B247C" w14:paraId="03B901AD" w14:textId="77777777" w:rsidTr="009B247C">
        <w:trPr>
          <w:trHeight w:hRule="exact" w:val="271"/>
        </w:trPr>
        <w:tc>
          <w:tcPr>
            <w:tcW w:w="2605" w:type="dxa"/>
            <w:tcBorders>
              <w:top w:val="single" w:sz="4" w:space="0" w:color="auto"/>
              <w:left w:val="single" w:sz="4" w:space="0" w:color="auto"/>
              <w:bottom w:val="single" w:sz="4" w:space="0" w:color="auto"/>
              <w:right w:val="single" w:sz="4" w:space="0" w:color="auto"/>
            </w:tcBorders>
            <w:hideMark/>
          </w:tcPr>
          <w:p w14:paraId="5697D761"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Number of Interventions: </w:t>
            </w:r>
          </w:p>
        </w:tc>
        <w:tc>
          <w:tcPr>
            <w:tcW w:w="7125" w:type="dxa"/>
            <w:tcBorders>
              <w:top w:val="single" w:sz="4" w:space="0" w:color="auto"/>
              <w:left w:val="single" w:sz="4" w:space="0" w:color="auto"/>
              <w:bottom w:val="single" w:sz="4" w:space="0" w:color="auto"/>
              <w:right w:val="single" w:sz="4" w:space="0" w:color="auto"/>
            </w:tcBorders>
            <w:hideMark/>
          </w:tcPr>
          <w:p w14:paraId="1A2E77DC" w14:textId="4B3BFCCE" w:rsidR="009B247C" w:rsidRDefault="00A20910">
            <w:pPr>
              <w:tabs>
                <w:tab w:val="clear" w:pos="360"/>
              </w:tabs>
              <w:spacing w:line="276" w:lineRule="auto"/>
              <w:jc w:val="left"/>
              <w:rPr>
                <w:rFonts w:eastAsiaTheme="minorHAnsi" w:cstheme="minorBidi"/>
                <w:sz w:val="22"/>
                <w:szCs w:val="22"/>
              </w:rPr>
            </w:pPr>
            <w:r>
              <w:rPr>
                <w:rFonts w:eastAsiaTheme="minorHAnsi" w:cstheme="minorBidi"/>
                <w:sz w:val="22"/>
                <w:szCs w:val="22"/>
              </w:rPr>
              <w:t>1</w:t>
            </w:r>
          </w:p>
        </w:tc>
      </w:tr>
      <w:tr w:rsidR="009B247C" w14:paraId="3B5D757A" w14:textId="77777777" w:rsidTr="009B247C">
        <w:trPr>
          <w:trHeight w:hRule="exact" w:val="271"/>
        </w:trPr>
        <w:tc>
          <w:tcPr>
            <w:tcW w:w="2605" w:type="dxa"/>
            <w:tcBorders>
              <w:top w:val="single" w:sz="4" w:space="0" w:color="auto"/>
              <w:left w:val="single" w:sz="4" w:space="0" w:color="auto"/>
              <w:bottom w:val="single" w:sz="4" w:space="0" w:color="auto"/>
              <w:right w:val="single" w:sz="4" w:space="0" w:color="auto"/>
            </w:tcBorders>
            <w:hideMark/>
          </w:tcPr>
          <w:p w14:paraId="6B81F9A6"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Total Budget Request ($):</w:t>
            </w:r>
          </w:p>
        </w:tc>
        <w:tc>
          <w:tcPr>
            <w:tcW w:w="7125" w:type="dxa"/>
            <w:tcBorders>
              <w:top w:val="single" w:sz="4" w:space="0" w:color="auto"/>
              <w:left w:val="single" w:sz="4" w:space="0" w:color="auto"/>
              <w:bottom w:val="single" w:sz="4" w:space="0" w:color="auto"/>
              <w:right w:val="single" w:sz="4" w:space="0" w:color="auto"/>
            </w:tcBorders>
          </w:tcPr>
          <w:p w14:paraId="74535129" w14:textId="14F1EDCF" w:rsidR="009B247C" w:rsidRPr="000E54D7" w:rsidRDefault="000E54D7">
            <w:pPr>
              <w:tabs>
                <w:tab w:val="clear" w:pos="360"/>
              </w:tabs>
              <w:spacing w:line="276" w:lineRule="auto"/>
              <w:jc w:val="left"/>
              <w:rPr>
                <w:rFonts w:eastAsiaTheme="minorHAnsi" w:cstheme="minorBidi"/>
                <w:sz w:val="22"/>
                <w:szCs w:val="22"/>
              </w:rPr>
            </w:pPr>
            <w:r w:rsidRPr="000E54D7">
              <w:rPr>
                <w:rFonts w:eastAsiaTheme="minorHAnsi" w:cstheme="minorBidi"/>
                <w:sz w:val="22"/>
                <w:szCs w:val="22"/>
              </w:rPr>
              <w:t>$1,147,000</w:t>
            </w:r>
          </w:p>
        </w:tc>
      </w:tr>
    </w:tbl>
    <w:tbl>
      <w:tblPr>
        <w:tblW w:w="9852" w:type="dxa"/>
        <w:tblInd w:w="-6" w:type="dxa"/>
        <w:tblLayout w:type="fixed"/>
        <w:tblCellMar>
          <w:left w:w="0" w:type="dxa"/>
          <w:right w:w="0" w:type="dxa"/>
        </w:tblCellMar>
        <w:tblLook w:val="01E0" w:firstRow="1" w:lastRow="1" w:firstColumn="1" w:lastColumn="1" w:noHBand="0" w:noVBand="0"/>
      </w:tblPr>
      <w:tblGrid>
        <w:gridCol w:w="9852"/>
      </w:tblGrid>
      <w:tr w:rsidR="009B247C" w14:paraId="32265A86" w14:textId="77777777" w:rsidTr="001A7479">
        <w:trPr>
          <w:trHeight w:val="302"/>
        </w:trPr>
        <w:tc>
          <w:tcPr>
            <w:tcW w:w="985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C09523" w14:textId="77777777"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t>Target Patient Population (Response limited to 300 words)</w:t>
            </w:r>
          </w:p>
        </w:tc>
      </w:tr>
      <w:tr w:rsidR="009B247C" w14:paraId="2B3D057F" w14:textId="77777777" w:rsidTr="001A7479">
        <w:trPr>
          <w:trHeight w:val="4323"/>
        </w:trPr>
        <w:tc>
          <w:tcPr>
            <w:tcW w:w="9852" w:type="dxa"/>
            <w:tcBorders>
              <w:top w:val="single" w:sz="6" w:space="0" w:color="000000"/>
              <w:left w:val="single" w:sz="6" w:space="0" w:color="000000"/>
              <w:bottom w:val="single" w:sz="6" w:space="0" w:color="000000"/>
              <w:right w:val="single" w:sz="6" w:space="0" w:color="000000"/>
            </w:tcBorders>
          </w:tcPr>
          <w:p w14:paraId="2E507321" w14:textId="03972283"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In the program’s initial iteration, the Behavioral Health </w:t>
            </w:r>
            <w:r w:rsidR="003B111D">
              <w:rPr>
                <w:rFonts w:eastAsiaTheme="minorHAnsi" w:cstheme="minorBidi"/>
                <w:sz w:val="22"/>
                <w:szCs w:val="22"/>
              </w:rPr>
              <w:t>Center</w:t>
            </w:r>
            <w:r>
              <w:rPr>
                <w:rFonts w:eastAsiaTheme="minorHAnsi" w:cstheme="minorBidi"/>
                <w:sz w:val="22"/>
                <w:szCs w:val="22"/>
              </w:rPr>
              <w:t xml:space="preserve"> (“BHC”) at </w:t>
            </w:r>
            <w:r w:rsidR="00F858AA">
              <w:rPr>
                <w:rFonts w:eastAsiaTheme="minorHAnsi" w:cstheme="minorBidi"/>
                <w:sz w:val="22"/>
                <w:szCs w:val="22"/>
              </w:rPr>
              <w:t xml:space="preserve">University of Maryland </w:t>
            </w:r>
            <w:r>
              <w:rPr>
                <w:rFonts w:eastAsiaTheme="minorHAnsi" w:cstheme="minorBidi"/>
                <w:sz w:val="22"/>
                <w:szCs w:val="22"/>
              </w:rPr>
              <w:t>Saint Joseph Medical Center (“</w:t>
            </w:r>
            <w:r w:rsidR="00F858AA">
              <w:rPr>
                <w:rFonts w:eastAsiaTheme="minorHAnsi" w:cstheme="minorBidi"/>
                <w:sz w:val="22"/>
                <w:szCs w:val="22"/>
              </w:rPr>
              <w:t xml:space="preserve">UM </w:t>
            </w:r>
            <w:r>
              <w:rPr>
                <w:rFonts w:eastAsiaTheme="minorHAnsi" w:cstheme="minorBidi"/>
                <w:sz w:val="22"/>
                <w:szCs w:val="22"/>
              </w:rPr>
              <w:t xml:space="preserve">SJMC”) will provide </w:t>
            </w:r>
            <w:r w:rsidR="002A0AA0">
              <w:rPr>
                <w:rFonts w:eastAsiaTheme="minorHAnsi" w:cstheme="minorBidi"/>
                <w:sz w:val="22"/>
                <w:szCs w:val="22"/>
              </w:rPr>
              <w:t xml:space="preserve">specialized </w:t>
            </w:r>
            <w:r>
              <w:rPr>
                <w:rFonts w:eastAsiaTheme="minorHAnsi" w:cstheme="minorBidi"/>
                <w:sz w:val="22"/>
                <w:szCs w:val="22"/>
              </w:rPr>
              <w:t xml:space="preserve">psychiatric outpatient resources </w:t>
            </w:r>
            <w:r w:rsidR="002A0AA0">
              <w:rPr>
                <w:rFonts w:eastAsiaTheme="minorHAnsi" w:cstheme="minorBidi"/>
                <w:sz w:val="22"/>
                <w:szCs w:val="22"/>
              </w:rPr>
              <w:t xml:space="preserve">focused on relapse reduction coupled with </w:t>
            </w:r>
            <w:r w:rsidR="00151314">
              <w:rPr>
                <w:rFonts w:eastAsiaTheme="minorHAnsi" w:cstheme="minorBidi"/>
                <w:sz w:val="22"/>
                <w:szCs w:val="22"/>
              </w:rPr>
              <w:t xml:space="preserve">community health worker in-home support </w:t>
            </w:r>
            <w:r>
              <w:rPr>
                <w:rFonts w:eastAsiaTheme="minorHAnsi" w:cstheme="minorBidi"/>
                <w:sz w:val="22"/>
                <w:szCs w:val="22"/>
              </w:rPr>
              <w:t>to a target patient population w</w:t>
            </w:r>
            <w:r w:rsidR="001A7479">
              <w:rPr>
                <w:rFonts w:eastAsiaTheme="minorHAnsi" w:cstheme="minorBidi"/>
                <w:sz w:val="22"/>
                <w:szCs w:val="22"/>
              </w:rPr>
              <w:t>ho meet the following criteria:</w:t>
            </w:r>
          </w:p>
          <w:p w14:paraId="5F5D8E7B" w14:textId="77777777" w:rsidR="009B247C" w:rsidRDefault="009B247C" w:rsidP="009B247C">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Medicare patients</w:t>
            </w:r>
          </w:p>
          <w:p w14:paraId="03288DFC" w14:textId="77777777" w:rsidR="009B247C" w:rsidRDefault="009B247C" w:rsidP="009B247C">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Who suffer from a Major Mental Health diagnosis</w:t>
            </w:r>
          </w:p>
          <w:p w14:paraId="45DBAE86" w14:textId="77777777" w:rsidR="009B247C" w:rsidRDefault="009B247C" w:rsidP="009B247C">
            <w:pPr>
              <w:pStyle w:val="ListParagraph"/>
              <w:numPr>
                <w:ilvl w:val="1"/>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Schizophrenia, Bi-Polarity, or other psychotic disorder</w:t>
            </w:r>
          </w:p>
          <w:p w14:paraId="15D06461" w14:textId="77777777" w:rsidR="00F858AA" w:rsidRDefault="00F858AA" w:rsidP="00F858AA">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Identified as high utilizers </w:t>
            </w:r>
          </w:p>
          <w:p w14:paraId="106896D8" w14:textId="4FAF0AA9" w:rsidR="00F858AA" w:rsidRPr="00B22EDB" w:rsidRDefault="00F858AA" w:rsidP="008C5B8D">
            <w:pPr>
              <w:pStyle w:val="ListParagraph"/>
              <w:numPr>
                <w:ilvl w:val="1"/>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2+ bedded care admissions of greater than 24 hours within past year</w:t>
            </w:r>
          </w:p>
          <w:p w14:paraId="354000C7" w14:textId="7DCF9925" w:rsidR="009B247C" w:rsidRPr="001A7479" w:rsidRDefault="009B247C" w:rsidP="001A7479">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Who also suffer from at least 1 chronic condition</w:t>
            </w:r>
          </w:p>
          <w:p w14:paraId="0DB31BC5" w14:textId="0497C33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The BHC will function in tandem with </w:t>
            </w:r>
            <w:r w:rsidR="00F858AA">
              <w:rPr>
                <w:rFonts w:eastAsiaTheme="minorHAnsi" w:cstheme="minorBidi"/>
                <w:sz w:val="22"/>
                <w:szCs w:val="22"/>
              </w:rPr>
              <w:t xml:space="preserve">UM </w:t>
            </w:r>
            <w:r>
              <w:rPr>
                <w:rFonts w:eastAsiaTheme="minorHAnsi" w:cstheme="minorBidi"/>
                <w:sz w:val="22"/>
                <w:szCs w:val="22"/>
              </w:rPr>
              <w:t xml:space="preserve">SJMC’s Post Discharge </w:t>
            </w:r>
            <w:r w:rsidR="003B111D">
              <w:rPr>
                <w:rFonts w:eastAsiaTheme="minorHAnsi" w:cstheme="minorBidi"/>
                <w:sz w:val="22"/>
                <w:szCs w:val="22"/>
              </w:rPr>
              <w:t>Center</w:t>
            </w:r>
            <w:r w:rsidR="00F858AA">
              <w:rPr>
                <w:rFonts w:eastAsiaTheme="minorHAnsi" w:cstheme="minorBidi"/>
                <w:sz w:val="22"/>
                <w:szCs w:val="22"/>
              </w:rPr>
              <w:t xml:space="preserve"> (PDC)</w:t>
            </w:r>
            <w:r>
              <w:rPr>
                <w:rFonts w:eastAsiaTheme="minorHAnsi" w:cstheme="minorBidi"/>
                <w:sz w:val="22"/>
                <w:szCs w:val="22"/>
              </w:rPr>
              <w:t>, currently under development, to offer treatment to those patients whose mental health conditions manifest as a Major Mental Health</w:t>
            </w:r>
            <w:r w:rsidR="00F858AA">
              <w:rPr>
                <w:rFonts w:eastAsiaTheme="minorHAnsi" w:cstheme="minorBidi"/>
                <w:sz w:val="22"/>
                <w:szCs w:val="22"/>
              </w:rPr>
              <w:t xml:space="preserve"> illness</w:t>
            </w:r>
            <w:r>
              <w:rPr>
                <w:rFonts w:eastAsiaTheme="minorHAnsi" w:cstheme="minorBidi"/>
                <w:sz w:val="22"/>
                <w:szCs w:val="22"/>
              </w:rPr>
              <w:t xml:space="preserve">, separate but not exclusive from depression or related illness.  There are very limited transition options for these patients, and the BHC will serve as an important and essential bridge resource for patients in the community. </w:t>
            </w:r>
          </w:p>
        </w:tc>
      </w:tr>
      <w:tr w:rsidR="009B247C" w14:paraId="698AEC3A" w14:textId="77777777" w:rsidTr="001A7479">
        <w:trPr>
          <w:trHeight w:val="660"/>
        </w:trPr>
        <w:tc>
          <w:tcPr>
            <w:tcW w:w="985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F08A410" w14:textId="4A2E252A"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t>Summary of program or model for each program intervention to be imple</w:t>
            </w:r>
            <w:r w:rsidR="001A7479">
              <w:rPr>
                <w:rFonts w:eastAsiaTheme="minorHAnsi" w:cstheme="minorBidi"/>
                <w:sz w:val="22"/>
                <w:szCs w:val="22"/>
              </w:rPr>
              <w:t xml:space="preserve">mented. Include start date, and </w:t>
            </w:r>
            <w:r>
              <w:rPr>
                <w:rFonts w:eastAsiaTheme="minorHAnsi" w:cstheme="minorBidi"/>
                <w:sz w:val="22"/>
                <w:szCs w:val="22"/>
              </w:rPr>
              <w:t>workforce and infrastructure needs (Response limited to 300 words)</w:t>
            </w:r>
          </w:p>
        </w:tc>
      </w:tr>
      <w:tr w:rsidR="009B247C" w14:paraId="0BD843ED" w14:textId="77777777" w:rsidTr="001A7479">
        <w:trPr>
          <w:trHeight w:val="4485"/>
        </w:trPr>
        <w:tc>
          <w:tcPr>
            <w:tcW w:w="9852" w:type="dxa"/>
            <w:tcBorders>
              <w:top w:val="single" w:sz="6" w:space="0" w:color="000000"/>
              <w:left w:val="single" w:sz="6" w:space="0" w:color="000000"/>
              <w:bottom w:val="single" w:sz="6" w:space="0" w:color="000000"/>
              <w:right w:val="single" w:sz="6" w:space="0" w:color="000000"/>
            </w:tcBorders>
          </w:tcPr>
          <w:p w14:paraId="589953D5" w14:textId="32037224" w:rsidR="002A0AA0" w:rsidRDefault="001A7479" w:rsidP="002A0AA0">
            <w:pPr>
              <w:tabs>
                <w:tab w:val="clear" w:pos="360"/>
              </w:tabs>
              <w:spacing w:line="276" w:lineRule="auto"/>
              <w:jc w:val="left"/>
              <w:rPr>
                <w:rFonts w:eastAsiaTheme="minorHAnsi" w:cstheme="minorBidi"/>
                <w:sz w:val="22"/>
                <w:szCs w:val="22"/>
              </w:rPr>
            </w:pPr>
            <w:r>
              <w:rPr>
                <w:rFonts w:eastAsiaTheme="minorHAnsi" w:cstheme="minorBidi"/>
                <w:sz w:val="22"/>
                <w:szCs w:val="22"/>
              </w:rPr>
              <w:lastRenderedPageBreak/>
              <w:t xml:space="preserve"> </w:t>
            </w:r>
            <w:r w:rsidR="002A0AA0">
              <w:rPr>
                <w:rFonts w:eastAsiaTheme="minorHAnsi" w:cstheme="minorBidi"/>
                <w:sz w:val="22"/>
                <w:szCs w:val="22"/>
              </w:rPr>
              <w:t>The BHC will provide comprehensive psychiatric management o</w:t>
            </w:r>
            <w:r w:rsidR="00135828">
              <w:rPr>
                <w:rFonts w:eastAsiaTheme="minorHAnsi" w:cstheme="minorBidi"/>
                <w:sz w:val="22"/>
                <w:szCs w:val="22"/>
              </w:rPr>
              <w:t>f the target patient population</w:t>
            </w:r>
            <w:r w:rsidR="002A0AA0">
              <w:rPr>
                <w:rFonts w:eastAsiaTheme="minorHAnsi" w:cstheme="minorBidi"/>
                <w:sz w:val="22"/>
                <w:szCs w:val="22"/>
              </w:rPr>
              <w:t xml:space="preserve">, with interventions to include: pharmacological treatment, evidence-based cognitive group psychotherapies and </w:t>
            </w:r>
            <w:proofErr w:type="spellStart"/>
            <w:r w:rsidR="003B111D">
              <w:rPr>
                <w:rFonts w:eastAsiaTheme="minorHAnsi" w:cstheme="minorBidi"/>
                <w:sz w:val="22"/>
                <w:szCs w:val="22"/>
              </w:rPr>
              <w:t>Center</w:t>
            </w:r>
            <w:r w:rsidR="002A0AA0">
              <w:rPr>
                <w:rFonts w:eastAsiaTheme="minorHAnsi" w:cstheme="minorBidi"/>
                <w:sz w:val="22"/>
                <w:szCs w:val="22"/>
              </w:rPr>
              <w:t>al</w:t>
            </w:r>
            <w:proofErr w:type="spellEnd"/>
            <w:r w:rsidR="002A0AA0">
              <w:rPr>
                <w:rFonts w:eastAsiaTheme="minorHAnsi" w:cstheme="minorBidi"/>
                <w:sz w:val="22"/>
                <w:szCs w:val="22"/>
              </w:rPr>
              <w:t xml:space="preserve"> case management.  The BHC will work out of the existing space utilized by the PDC on UM SJMC campus.  BHC staff will include psychiatrists, psychiatric social workers, psychiatric nurses and psychologist therapists, who will offer evaluation, a specialized treatment focused on relapse prevention, and support to patients in collaboration with existing providers. Following the period of supervision, the BHC will transition the patient to existing community resources, allowing for continuity of treatment.  </w:t>
            </w:r>
          </w:p>
          <w:p w14:paraId="0D31EAA6" w14:textId="77777777" w:rsidR="002A0AA0" w:rsidRDefault="002A0AA0" w:rsidP="002A0AA0">
            <w:pPr>
              <w:tabs>
                <w:tab w:val="clear" w:pos="360"/>
              </w:tabs>
              <w:spacing w:line="276" w:lineRule="auto"/>
              <w:jc w:val="left"/>
              <w:rPr>
                <w:rFonts w:eastAsiaTheme="minorHAnsi" w:cstheme="minorBidi"/>
                <w:sz w:val="22"/>
                <w:szCs w:val="22"/>
              </w:rPr>
            </w:pPr>
          </w:p>
          <w:p w14:paraId="14473C12" w14:textId="4F0394BB" w:rsidR="009B247C" w:rsidRDefault="002A0AA0" w:rsidP="002A0AA0">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To ensure patient well-being in the community, UM SJMC will fund an expansion of its Maxim Transition Assist (MTA) program, to offer in-home services to BHC patients.  MTA is a private health services entity that already provides care management to UM SJMC patients for a period following discharge, will staff Behavioral Technicians dedicated to furnishing services to BHC patients, in line with Assertive Community Treatment models.  It is anticipated that the BHC and MTA expansion will come online shortly after grant award, with BHC operations beginning February 29, 2016.  </w:t>
            </w:r>
          </w:p>
        </w:tc>
      </w:tr>
    </w:tbl>
    <w:p w14:paraId="674D4922" w14:textId="77777777" w:rsidR="001A7479" w:rsidRDefault="001A7479">
      <w:pPr>
        <w:tabs>
          <w:tab w:val="clear" w:pos="360"/>
        </w:tabs>
        <w:spacing w:line="276" w:lineRule="auto"/>
        <w:jc w:val="center"/>
        <w:rPr>
          <w:rFonts w:eastAsiaTheme="minorHAnsi" w:cstheme="minorBidi"/>
          <w:sz w:val="22"/>
          <w:szCs w:val="22"/>
        </w:rPr>
        <w:sectPr w:rsidR="001A7479" w:rsidSect="009222F3">
          <w:pgSz w:w="12240" w:h="15840"/>
          <w:pgMar w:top="1440" w:right="1440" w:bottom="1440" w:left="1440" w:header="720" w:footer="720" w:gutter="0"/>
          <w:cols w:space="720"/>
          <w:docGrid w:linePitch="360"/>
        </w:sectPr>
      </w:pPr>
    </w:p>
    <w:tbl>
      <w:tblPr>
        <w:tblW w:w="9852" w:type="dxa"/>
        <w:tblInd w:w="-6" w:type="dxa"/>
        <w:tblLayout w:type="fixed"/>
        <w:tblCellMar>
          <w:left w:w="0" w:type="dxa"/>
          <w:right w:w="0" w:type="dxa"/>
        </w:tblCellMar>
        <w:tblLook w:val="01E0" w:firstRow="1" w:lastRow="1" w:firstColumn="1" w:lastColumn="1" w:noHBand="0" w:noVBand="0"/>
      </w:tblPr>
      <w:tblGrid>
        <w:gridCol w:w="9808"/>
        <w:gridCol w:w="44"/>
      </w:tblGrid>
      <w:tr w:rsidR="009B247C" w14:paraId="1839A1E3" w14:textId="77777777" w:rsidTr="001A7479">
        <w:trPr>
          <w:trHeight w:val="345"/>
        </w:trPr>
        <w:tc>
          <w:tcPr>
            <w:tcW w:w="985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2B29638" w14:textId="2A931304"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lastRenderedPageBreak/>
              <w:t>Measurement and Outcomes Goals (Response limited to 300 words)</w:t>
            </w:r>
          </w:p>
        </w:tc>
      </w:tr>
      <w:tr w:rsidR="009B247C" w14:paraId="350419E6" w14:textId="77777777" w:rsidTr="001A7479">
        <w:trPr>
          <w:trHeight w:val="53"/>
        </w:trPr>
        <w:tc>
          <w:tcPr>
            <w:tcW w:w="9852" w:type="dxa"/>
            <w:gridSpan w:val="2"/>
            <w:tcBorders>
              <w:top w:val="single" w:sz="6" w:space="0" w:color="000000"/>
              <w:left w:val="single" w:sz="6" w:space="0" w:color="000000"/>
              <w:bottom w:val="single" w:sz="6" w:space="0" w:color="000000"/>
              <w:right w:val="single" w:sz="6" w:space="0" w:color="000000"/>
            </w:tcBorders>
          </w:tcPr>
          <w:p w14:paraId="76043624" w14:textId="77777777"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In the program’s initial iteration, programmatic metrics will be consist of: </w:t>
            </w:r>
          </w:p>
          <w:p w14:paraId="1A9DE829" w14:textId="26AE423C" w:rsidR="009B247C" w:rsidRDefault="009B247C" w:rsidP="009B247C">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process metrics with the following data elements: # monthly encounters: </w:t>
            </w:r>
            <w:r w:rsidR="00830966">
              <w:rPr>
                <w:rFonts w:eastAsiaTheme="minorHAnsi" w:cstheme="minorBidi"/>
                <w:sz w:val="22"/>
                <w:szCs w:val="22"/>
              </w:rPr>
              <w:t>c</w:t>
            </w:r>
            <w:r w:rsidR="003B111D">
              <w:rPr>
                <w:rFonts w:eastAsiaTheme="minorHAnsi" w:cstheme="minorBidi"/>
                <w:sz w:val="22"/>
                <w:szCs w:val="22"/>
              </w:rPr>
              <w:t>enter</w:t>
            </w:r>
            <w:r>
              <w:rPr>
                <w:rFonts w:eastAsiaTheme="minorHAnsi" w:cstheme="minorBidi"/>
                <w:sz w:val="22"/>
                <w:szCs w:val="22"/>
              </w:rPr>
              <w:t xml:space="preserve"> visits/telephonic CM; # of encounters by initial admission DRG;  % of High Risk patients scheduled at </w:t>
            </w:r>
            <w:r w:rsidR="00830966">
              <w:rPr>
                <w:rFonts w:eastAsiaTheme="minorHAnsi" w:cstheme="minorBidi"/>
                <w:sz w:val="22"/>
                <w:szCs w:val="22"/>
              </w:rPr>
              <w:t>c</w:t>
            </w:r>
            <w:r w:rsidR="003B111D">
              <w:rPr>
                <w:rFonts w:eastAsiaTheme="minorHAnsi" w:cstheme="minorBidi"/>
                <w:sz w:val="22"/>
                <w:szCs w:val="22"/>
              </w:rPr>
              <w:t>enter</w:t>
            </w:r>
            <w:r>
              <w:rPr>
                <w:rFonts w:eastAsiaTheme="minorHAnsi" w:cstheme="minorBidi"/>
                <w:sz w:val="22"/>
                <w:szCs w:val="22"/>
              </w:rPr>
              <w:t xml:space="preserve"> prior to discharge; No show rate for patients scheduled at </w:t>
            </w:r>
            <w:r w:rsidR="00830966">
              <w:rPr>
                <w:rFonts w:eastAsiaTheme="minorHAnsi" w:cstheme="minorBidi"/>
                <w:sz w:val="22"/>
                <w:szCs w:val="22"/>
              </w:rPr>
              <w:t>c</w:t>
            </w:r>
            <w:r w:rsidR="003B111D">
              <w:rPr>
                <w:rFonts w:eastAsiaTheme="minorHAnsi" w:cstheme="minorBidi"/>
                <w:sz w:val="22"/>
                <w:szCs w:val="22"/>
              </w:rPr>
              <w:t>enter</w:t>
            </w:r>
            <w:r>
              <w:rPr>
                <w:rFonts w:eastAsiaTheme="minorHAnsi" w:cstheme="minorBidi"/>
                <w:sz w:val="22"/>
                <w:szCs w:val="22"/>
              </w:rPr>
              <w:t xml:space="preserve">; Average number of days between discharge and being seen at </w:t>
            </w:r>
            <w:r w:rsidR="00830966">
              <w:rPr>
                <w:rFonts w:eastAsiaTheme="minorHAnsi" w:cstheme="minorBidi"/>
                <w:sz w:val="22"/>
                <w:szCs w:val="22"/>
              </w:rPr>
              <w:t>c</w:t>
            </w:r>
            <w:r w:rsidR="003B111D">
              <w:rPr>
                <w:rFonts w:eastAsiaTheme="minorHAnsi" w:cstheme="minorBidi"/>
                <w:sz w:val="22"/>
                <w:szCs w:val="22"/>
              </w:rPr>
              <w:t>enter</w:t>
            </w:r>
            <w:r>
              <w:rPr>
                <w:rFonts w:eastAsiaTheme="minorHAnsi" w:cstheme="minorBidi"/>
                <w:sz w:val="22"/>
                <w:szCs w:val="22"/>
              </w:rPr>
              <w:t xml:space="preserve">;  % of patients with: hand off to PCP or appropriate specialist within 90 days; medication reconciliation; Advanced Care planning, who test positive for mental health diagnosis; Referral source; Average number of days between 2nd visit to </w:t>
            </w:r>
            <w:r w:rsidR="00830966">
              <w:rPr>
                <w:rFonts w:eastAsiaTheme="minorHAnsi" w:cstheme="minorBidi"/>
                <w:sz w:val="22"/>
                <w:szCs w:val="22"/>
              </w:rPr>
              <w:t>c</w:t>
            </w:r>
            <w:r w:rsidR="003B111D">
              <w:rPr>
                <w:rFonts w:eastAsiaTheme="minorHAnsi" w:cstheme="minorBidi"/>
                <w:sz w:val="22"/>
                <w:szCs w:val="22"/>
              </w:rPr>
              <w:t>enter</w:t>
            </w:r>
            <w:r>
              <w:rPr>
                <w:rFonts w:eastAsiaTheme="minorHAnsi" w:cstheme="minorBidi"/>
                <w:sz w:val="22"/>
                <w:szCs w:val="22"/>
              </w:rPr>
              <w:t xml:space="preserve"> (if applicable).</w:t>
            </w:r>
          </w:p>
          <w:p w14:paraId="36E021B8" w14:textId="2730C070" w:rsidR="009B247C" w:rsidRDefault="00830966" w:rsidP="009B247C">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Clinica</w:t>
            </w:r>
            <w:r w:rsidR="009B247C">
              <w:rPr>
                <w:rFonts w:eastAsiaTheme="minorHAnsi" w:cstheme="minorBidi"/>
                <w:sz w:val="22"/>
                <w:szCs w:val="22"/>
              </w:rPr>
              <w:t xml:space="preserve">l outcomes, post-intervention, including: % of patients receiving pharmacy support, NP/MD support; % of referrals made to community programs; 90 utilization rates for Admissions, Observations and ED visits.  </w:t>
            </w:r>
          </w:p>
          <w:p w14:paraId="4F7A6BDB" w14:textId="77777777" w:rsidR="009B247C" w:rsidRDefault="009B247C" w:rsidP="009B247C">
            <w:pPr>
              <w:pStyle w:val="ListParagraph"/>
              <w:numPr>
                <w:ilvl w:val="0"/>
                <w:numId w:val="28"/>
              </w:numPr>
              <w:tabs>
                <w:tab w:val="clear" w:pos="360"/>
              </w:tabs>
              <w:spacing w:line="276" w:lineRule="auto"/>
              <w:jc w:val="left"/>
              <w:rPr>
                <w:rFonts w:eastAsiaTheme="minorHAnsi" w:cstheme="minorBidi"/>
                <w:sz w:val="22"/>
                <w:szCs w:val="22"/>
              </w:rPr>
            </w:pPr>
            <w:r>
              <w:rPr>
                <w:rFonts w:eastAsiaTheme="minorHAnsi" w:cstheme="minorBidi"/>
                <w:sz w:val="22"/>
                <w:szCs w:val="22"/>
              </w:rPr>
              <w:t>patient satisfaction surveys addressing Access, Quality and Communication</w:t>
            </w:r>
          </w:p>
          <w:p w14:paraId="26888C7F" w14:textId="77777777" w:rsidR="009B247C" w:rsidRDefault="009B247C">
            <w:pPr>
              <w:tabs>
                <w:tab w:val="clear" w:pos="360"/>
              </w:tabs>
              <w:spacing w:line="276" w:lineRule="auto"/>
              <w:jc w:val="left"/>
              <w:rPr>
                <w:rFonts w:eastAsiaTheme="minorHAnsi" w:cstheme="minorBidi"/>
                <w:sz w:val="22"/>
                <w:szCs w:val="22"/>
              </w:rPr>
            </w:pPr>
          </w:p>
          <w:p w14:paraId="5F82B91B" w14:textId="420497BF" w:rsidR="00C94B5E" w:rsidRDefault="009B247C">
            <w:pPr>
              <w:tabs>
                <w:tab w:val="clear" w:pos="360"/>
              </w:tabs>
              <w:spacing w:line="276" w:lineRule="auto"/>
              <w:jc w:val="left"/>
              <w:rPr>
                <w:rFonts w:eastAsiaTheme="minorHAnsi" w:cstheme="minorBidi"/>
                <w:b/>
                <w:color w:val="FF0000"/>
                <w:sz w:val="22"/>
                <w:szCs w:val="22"/>
              </w:rPr>
            </w:pPr>
            <w:r>
              <w:rPr>
                <w:rFonts w:eastAsiaTheme="minorHAnsi" w:cstheme="minorBidi"/>
                <w:sz w:val="22"/>
                <w:szCs w:val="22"/>
              </w:rPr>
              <w:t xml:space="preserve">The program will also maintain core process measures provided by the HSCRC to include: Use </w:t>
            </w:r>
            <w:r w:rsidR="00F62308">
              <w:rPr>
                <w:rFonts w:eastAsiaTheme="minorHAnsi" w:cstheme="minorBidi"/>
                <w:sz w:val="22"/>
                <w:szCs w:val="22"/>
              </w:rPr>
              <w:t>of CRISP (Encounter Notification Alerts, etc.)</w:t>
            </w:r>
            <w:r>
              <w:rPr>
                <w:rFonts w:eastAsiaTheme="minorHAnsi" w:cstheme="minorBidi"/>
                <w:sz w:val="22"/>
                <w:szCs w:val="22"/>
              </w:rPr>
              <w:t>; Completion of Health Risk Assessments; Established longitudinal care plans; Shared care</w:t>
            </w:r>
            <w:r w:rsidR="00F62308">
              <w:rPr>
                <w:rFonts w:eastAsiaTheme="minorHAnsi" w:cstheme="minorBidi"/>
                <w:sz w:val="22"/>
                <w:szCs w:val="22"/>
              </w:rPr>
              <w:t xml:space="preserve"> profile, and </w:t>
            </w:r>
            <w:r>
              <w:rPr>
                <w:rFonts w:eastAsiaTheme="minorHAnsi" w:cstheme="minorBidi"/>
                <w:sz w:val="22"/>
                <w:szCs w:val="22"/>
              </w:rPr>
              <w:t>target population with contact from an assigned care manager.</w:t>
            </w:r>
            <w:r>
              <w:rPr>
                <w:rFonts w:eastAsiaTheme="minorHAnsi" w:cstheme="minorBidi"/>
                <w:b/>
                <w:color w:val="FF0000"/>
                <w:sz w:val="22"/>
                <w:szCs w:val="22"/>
              </w:rPr>
              <w:t xml:space="preserve"> </w:t>
            </w:r>
          </w:p>
        </w:tc>
      </w:tr>
      <w:tr w:rsidR="009B247C" w14:paraId="4ED3E44D" w14:textId="77777777" w:rsidTr="001A7479">
        <w:trPr>
          <w:trHeight w:val="372"/>
        </w:trPr>
        <w:tc>
          <w:tcPr>
            <w:tcW w:w="985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9626544" w14:textId="77777777"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t>Return on Investment.  Total Cost of Care Savings. (Response limited to 300 words)</w:t>
            </w:r>
          </w:p>
        </w:tc>
      </w:tr>
      <w:tr w:rsidR="009B247C" w14:paraId="04E15068" w14:textId="77777777" w:rsidTr="001A7479">
        <w:trPr>
          <w:trHeight w:val="2667"/>
        </w:trPr>
        <w:tc>
          <w:tcPr>
            <w:tcW w:w="9852" w:type="dxa"/>
            <w:gridSpan w:val="2"/>
            <w:tcBorders>
              <w:top w:val="single" w:sz="6" w:space="0" w:color="000000"/>
              <w:left w:val="single" w:sz="6" w:space="0" w:color="000000"/>
              <w:bottom w:val="single" w:sz="6" w:space="0" w:color="000000"/>
              <w:right w:val="single" w:sz="6" w:space="0" w:color="000000"/>
            </w:tcBorders>
            <w:hideMark/>
          </w:tcPr>
          <w:p w14:paraId="31EA4EE4" w14:textId="354D2EFC" w:rsidR="009B247C" w:rsidRDefault="009B247C">
            <w:pPr>
              <w:tabs>
                <w:tab w:val="clear" w:pos="360"/>
              </w:tabs>
              <w:spacing w:line="276" w:lineRule="auto"/>
              <w:jc w:val="left"/>
              <w:rPr>
                <w:rFonts w:eastAsiaTheme="minorHAnsi" w:cstheme="minorBidi"/>
                <w:b/>
                <w:color w:val="FF0000"/>
                <w:sz w:val="22"/>
                <w:szCs w:val="22"/>
              </w:rPr>
            </w:pPr>
            <w:r>
              <w:rPr>
                <w:sz w:val="22"/>
                <w:szCs w:val="22"/>
              </w:rPr>
              <w:t>The ROI calculated for t</w:t>
            </w:r>
            <w:r w:rsidR="00045FAA">
              <w:rPr>
                <w:sz w:val="22"/>
                <w:szCs w:val="22"/>
              </w:rPr>
              <w:t>he calendar years 2017-2019 are</w:t>
            </w:r>
            <w:r>
              <w:rPr>
                <w:sz w:val="22"/>
                <w:szCs w:val="22"/>
              </w:rPr>
              <w:t xml:space="preserve"> </w:t>
            </w:r>
            <w:r w:rsidR="008449EC">
              <w:rPr>
                <w:b/>
                <w:sz w:val="22"/>
                <w:szCs w:val="22"/>
              </w:rPr>
              <w:t>1.48</w:t>
            </w:r>
            <w:r>
              <w:rPr>
                <w:b/>
                <w:sz w:val="22"/>
                <w:szCs w:val="22"/>
              </w:rPr>
              <w:t>,</w:t>
            </w:r>
            <w:r w:rsidR="002A0AA0">
              <w:rPr>
                <w:b/>
                <w:sz w:val="22"/>
                <w:szCs w:val="22"/>
              </w:rPr>
              <w:t xml:space="preserve"> </w:t>
            </w:r>
            <w:r w:rsidR="008449EC">
              <w:rPr>
                <w:b/>
                <w:sz w:val="22"/>
                <w:szCs w:val="22"/>
              </w:rPr>
              <w:t>2.23</w:t>
            </w:r>
            <w:r>
              <w:rPr>
                <w:b/>
                <w:sz w:val="22"/>
                <w:szCs w:val="22"/>
              </w:rPr>
              <w:t xml:space="preserve">, and </w:t>
            </w:r>
            <w:r w:rsidR="008449EC">
              <w:rPr>
                <w:b/>
                <w:sz w:val="22"/>
                <w:szCs w:val="22"/>
              </w:rPr>
              <w:t>2.23</w:t>
            </w:r>
            <w:r>
              <w:rPr>
                <w:b/>
                <w:sz w:val="22"/>
                <w:szCs w:val="22"/>
              </w:rPr>
              <w:t xml:space="preserve"> </w:t>
            </w:r>
            <w:r>
              <w:rPr>
                <w:sz w:val="22"/>
                <w:szCs w:val="22"/>
              </w:rPr>
              <w:t xml:space="preserve">respectively.  </w:t>
            </w:r>
            <w:r w:rsidR="00946EFD">
              <w:rPr>
                <w:sz w:val="22"/>
                <w:szCs w:val="22"/>
              </w:rPr>
              <w:t xml:space="preserve">UM </w:t>
            </w:r>
            <w:r>
              <w:rPr>
                <w:sz w:val="22"/>
                <w:szCs w:val="22"/>
              </w:rPr>
              <w:t xml:space="preserve">SJMC is anticipating that by addressing mental and behavioral health needs of the Medicare patient population this will impact PAUs and PQIs, and the hospital will re-invest these savings to expand upon the proposed program for continued cost savings.  </w:t>
            </w:r>
            <w:r w:rsidR="002A0AA0">
              <w:rPr>
                <w:sz w:val="22"/>
                <w:szCs w:val="22"/>
              </w:rPr>
              <w:t xml:space="preserve">UM </w:t>
            </w:r>
            <w:r>
              <w:rPr>
                <w:sz w:val="22"/>
                <w:szCs w:val="22"/>
              </w:rPr>
              <w:t xml:space="preserve">SJMC is strategically planning to focus on the Medicare portion of the high utilizer population during the grant period (CY 2016) to secure the highest ROI in the short term. Thereafter, </w:t>
            </w:r>
            <w:r w:rsidR="00135828">
              <w:rPr>
                <w:sz w:val="22"/>
                <w:szCs w:val="22"/>
              </w:rPr>
              <w:t xml:space="preserve">UM </w:t>
            </w:r>
            <w:r>
              <w:rPr>
                <w:sz w:val="22"/>
                <w:szCs w:val="22"/>
              </w:rPr>
              <w:t xml:space="preserve">SJMC will reinvest into the program with scalability plans for Dual </w:t>
            </w:r>
            <w:proofErr w:type="spellStart"/>
            <w:r>
              <w:rPr>
                <w:sz w:val="22"/>
                <w:szCs w:val="22"/>
              </w:rPr>
              <w:t>Eligibles</w:t>
            </w:r>
            <w:proofErr w:type="spellEnd"/>
            <w:r>
              <w:rPr>
                <w:sz w:val="22"/>
                <w:szCs w:val="22"/>
              </w:rPr>
              <w:t>, followed by Medicaid beneficiaries, and finally to commercial payers.  Our goal is to meet the waiver requirements and to achieve the mandate of the all payer system.</w:t>
            </w:r>
          </w:p>
        </w:tc>
      </w:tr>
      <w:tr w:rsidR="009B247C" w14:paraId="039B511E" w14:textId="77777777" w:rsidTr="001A7479">
        <w:trPr>
          <w:trHeight w:val="354"/>
        </w:trPr>
        <w:tc>
          <w:tcPr>
            <w:tcW w:w="985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2D65582" w14:textId="77777777"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t>Scalability and Sustainability Plan (Response limited to 300 words)</w:t>
            </w:r>
          </w:p>
        </w:tc>
      </w:tr>
      <w:tr w:rsidR="009B247C" w14:paraId="49E021F6" w14:textId="77777777" w:rsidTr="001A7479">
        <w:trPr>
          <w:trHeight w:val="3666"/>
        </w:trPr>
        <w:tc>
          <w:tcPr>
            <w:tcW w:w="9852" w:type="dxa"/>
            <w:gridSpan w:val="2"/>
            <w:tcBorders>
              <w:top w:val="single" w:sz="6" w:space="0" w:color="000000"/>
              <w:left w:val="single" w:sz="6" w:space="0" w:color="000000"/>
              <w:bottom w:val="single" w:sz="6" w:space="0" w:color="000000"/>
              <w:right w:val="single" w:sz="6" w:space="0" w:color="000000"/>
            </w:tcBorders>
          </w:tcPr>
          <w:p w14:paraId="7883AD28" w14:textId="46ADD859"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lastRenderedPageBreak/>
              <w:t xml:space="preserve">The </w:t>
            </w:r>
            <w:r w:rsidR="00621796">
              <w:rPr>
                <w:rFonts w:eastAsiaTheme="minorHAnsi" w:cstheme="minorBidi"/>
                <w:sz w:val="22"/>
                <w:szCs w:val="22"/>
              </w:rPr>
              <w:t xml:space="preserve">UM SJMC </w:t>
            </w:r>
            <w:r>
              <w:rPr>
                <w:rFonts w:eastAsiaTheme="minorHAnsi" w:cstheme="minorBidi"/>
                <w:sz w:val="22"/>
                <w:szCs w:val="22"/>
              </w:rPr>
              <w:t xml:space="preserve">program is strategically targeting the Medicare patient population and building core competencies around mental health programs to address their needs.  With yearly program evaluations and </w:t>
            </w:r>
            <w:r w:rsidR="00311F91">
              <w:rPr>
                <w:rFonts w:eastAsiaTheme="minorHAnsi" w:cstheme="minorBidi"/>
                <w:sz w:val="22"/>
                <w:szCs w:val="22"/>
              </w:rPr>
              <w:t xml:space="preserve">meeting established </w:t>
            </w:r>
            <w:r>
              <w:rPr>
                <w:rFonts w:eastAsiaTheme="minorHAnsi" w:cstheme="minorBidi"/>
                <w:sz w:val="22"/>
                <w:szCs w:val="22"/>
              </w:rPr>
              <w:t>outcomes and metrics</w:t>
            </w:r>
            <w:r w:rsidR="00311F91">
              <w:rPr>
                <w:rFonts w:eastAsiaTheme="minorHAnsi" w:cstheme="minorBidi"/>
                <w:sz w:val="22"/>
                <w:szCs w:val="22"/>
              </w:rPr>
              <w:t>,</w:t>
            </w:r>
            <w:r>
              <w:rPr>
                <w:rFonts w:eastAsiaTheme="minorHAnsi" w:cstheme="minorBidi"/>
                <w:sz w:val="22"/>
                <w:szCs w:val="22"/>
              </w:rPr>
              <w:t xml:space="preserve"> the BHC will be scaled to other payers such as Medicaid, Duals and Commercial payers.  </w:t>
            </w:r>
            <w:r w:rsidR="00291AF9">
              <w:rPr>
                <w:rFonts w:eastAsiaTheme="minorHAnsi" w:cstheme="minorBidi"/>
                <w:sz w:val="22"/>
                <w:szCs w:val="22"/>
              </w:rPr>
              <w:t xml:space="preserve">Year 1 and 2 expense will be offset by avoidable utilization savings which will be reinvested into the program. </w:t>
            </w:r>
            <w:r>
              <w:rPr>
                <w:rFonts w:eastAsiaTheme="minorHAnsi" w:cstheme="minorBidi"/>
                <w:sz w:val="22"/>
                <w:szCs w:val="22"/>
              </w:rPr>
              <w:t xml:space="preserve">In future models, the program will expand to provide services to all payers with major mental health conditions.  Such expansion will require additional staff, technology and infrastructure, that will be supported by the program’s sustainability efforts.     </w:t>
            </w:r>
          </w:p>
          <w:p w14:paraId="2D12AB48" w14:textId="77777777" w:rsidR="009B247C" w:rsidRDefault="009B247C">
            <w:pPr>
              <w:tabs>
                <w:tab w:val="clear" w:pos="360"/>
              </w:tabs>
              <w:spacing w:line="276" w:lineRule="auto"/>
              <w:jc w:val="left"/>
              <w:rPr>
                <w:rFonts w:eastAsiaTheme="minorHAnsi" w:cstheme="minorBidi"/>
                <w:sz w:val="22"/>
                <w:szCs w:val="22"/>
              </w:rPr>
            </w:pPr>
          </w:p>
          <w:p w14:paraId="35138B9F" w14:textId="6B83AB3D" w:rsidR="009B247C"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The program will be sustained primarily through savings generated through the reduction of PAUs, and funds captured through the permanent rate increase authorized by the grant award. Additionally, any billings for services rendered to the target patient population w</w:t>
            </w:r>
            <w:r w:rsidR="001A7479">
              <w:rPr>
                <w:rFonts w:eastAsiaTheme="minorHAnsi" w:cstheme="minorBidi"/>
                <w:sz w:val="22"/>
                <w:szCs w:val="22"/>
              </w:rPr>
              <w:t>ill be retained by the program</w:t>
            </w:r>
            <w:r w:rsidR="00135828">
              <w:rPr>
                <w:rFonts w:eastAsiaTheme="minorHAnsi" w:cstheme="minorBidi"/>
                <w:sz w:val="22"/>
                <w:szCs w:val="22"/>
              </w:rPr>
              <w:t>.</w:t>
            </w:r>
          </w:p>
        </w:tc>
      </w:tr>
      <w:tr w:rsidR="009B247C" w14:paraId="10FFEDD1" w14:textId="77777777" w:rsidTr="001A7479">
        <w:trPr>
          <w:gridAfter w:val="1"/>
          <w:wAfter w:w="44" w:type="dxa"/>
          <w:trHeight w:val="885"/>
        </w:trPr>
        <w:tc>
          <w:tcPr>
            <w:tcW w:w="98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9C8750" w14:textId="77777777"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t>Participating Partners and Decision-making Process.  Include amount allocated to each partner. (Response limited to 300 words)</w:t>
            </w:r>
          </w:p>
        </w:tc>
      </w:tr>
      <w:tr w:rsidR="009B247C" w14:paraId="249EFA9B" w14:textId="77777777" w:rsidTr="001A7479">
        <w:trPr>
          <w:gridAfter w:val="1"/>
          <w:wAfter w:w="44" w:type="dxa"/>
          <w:trHeight w:val="2775"/>
        </w:trPr>
        <w:tc>
          <w:tcPr>
            <w:tcW w:w="9808" w:type="dxa"/>
            <w:tcBorders>
              <w:top w:val="single" w:sz="6" w:space="0" w:color="000000"/>
              <w:left w:val="single" w:sz="6" w:space="0" w:color="000000"/>
              <w:bottom w:val="single" w:sz="6" w:space="0" w:color="000000"/>
              <w:right w:val="single" w:sz="6" w:space="0" w:color="000000"/>
            </w:tcBorders>
            <w:hideMark/>
          </w:tcPr>
          <w:p w14:paraId="6D103BB5" w14:textId="2937E75D" w:rsidR="00135828" w:rsidRDefault="009B247C">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The BHC will receive advice and strategy on program structure and interventions from a governance council, made up of members from </w:t>
            </w:r>
            <w:r w:rsidR="00621796">
              <w:rPr>
                <w:rFonts w:eastAsiaTheme="minorHAnsi" w:cstheme="minorBidi"/>
                <w:sz w:val="22"/>
                <w:szCs w:val="22"/>
              </w:rPr>
              <w:t xml:space="preserve">UM </w:t>
            </w:r>
            <w:r>
              <w:rPr>
                <w:rFonts w:eastAsiaTheme="minorHAnsi" w:cstheme="minorBidi"/>
                <w:sz w:val="22"/>
                <w:szCs w:val="22"/>
              </w:rPr>
              <w:t xml:space="preserve">SJMC leadership and a number of stakeholders, categorized into three distinct categories along the care continuum: Community-Based Care, Acute Care and Post-Acute Care.  </w:t>
            </w:r>
            <w:r w:rsidR="00621796">
              <w:rPr>
                <w:rFonts w:eastAsiaTheme="minorHAnsi" w:cstheme="minorBidi"/>
                <w:sz w:val="22"/>
                <w:szCs w:val="22"/>
              </w:rPr>
              <w:t xml:space="preserve">The below mentioned </w:t>
            </w:r>
            <w:r>
              <w:rPr>
                <w:rFonts w:eastAsiaTheme="minorHAnsi" w:cstheme="minorBidi"/>
                <w:sz w:val="22"/>
                <w:szCs w:val="22"/>
              </w:rPr>
              <w:t>member</w:t>
            </w:r>
            <w:r w:rsidR="00621796">
              <w:rPr>
                <w:rFonts w:eastAsiaTheme="minorHAnsi" w:cstheme="minorBidi"/>
                <w:sz w:val="22"/>
                <w:szCs w:val="22"/>
              </w:rPr>
              <w:t xml:space="preserve">s have </w:t>
            </w:r>
            <w:r>
              <w:rPr>
                <w:rFonts w:eastAsiaTheme="minorHAnsi" w:cstheme="minorBidi"/>
                <w:sz w:val="22"/>
                <w:szCs w:val="22"/>
              </w:rPr>
              <w:t>submitted Letters of Intent</w:t>
            </w:r>
            <w:r w:rsidR="00621796">
              <w:rPr>
                <w:rFonts w:eastAsiaTheme="minorHAnsi" w:cstheme="minorBidi"/>
                <w:sz w:val="22"/>
                <w:szCs w:val="22"/>
              </w:rPr>
              <w:t xml:space="preserve"> to work closely with UM SJMC to best impact our Medicare </w:t>
            </w:r>
            <w:r>
              <w:rPr>
                <w:rFonts w:eastAsiaTheme="minorHAnsi" w:cstheme="minorBidi"/>
                <w:sz w:val="22"/>
                <w:szCs w:val="22"/>
              </w:rPr>
              <w:t xml:space="preserve">target patient population: </w:t>
            </w:r>
            <w:r w:rsidR="00621796">
              <w:rPr>
                <w:rFonts w:eastAsiaTheme="minorHAnsi" w:cstheme="minorBidi"/>
                <w:sz w:val="22"/>
                <w:szCs w:val="22"/>
              </w:rPr>
              <w:t>Primary care physicians, MTA</w:t>
            </w:r>
            <w:r w:rsidR="003B111D">
              <w:rPr>
                <w:rFonts w:eastAsiaTheme="minorHAnsi" w:cstheme="minorBidi"/>
                <w:sz w:val="22"/>
                <w:szCs w:val="22"/>
              </w:rPr>
              <w:t>,</w:t>
            </w:r>
            <w:r w:rsidR="003B111D">
              <w:rPr>
                <w:rFonts w:eastAsiaTheme="minorHAnsi" w:cstheme="minorBidi"/>
                <w:sz w:val="22"/>
                <w:szCs w:val="22"/>
              </w:rPr>
              <w:t xml:space="preserve">  leadership from the Visiting Nurses Association,</w:t>
            </w:r>
            <w:r w:rsidR="003B111D">
              <w:rPr>
                <w:rFonts w:eastAsiaTheme="minorHAnsi" w:cstheme="minorBidi"/>
                <w:sz w:val="22"/>
                <w:szCs w:val="22"/>
              </w:rPr>
              <w:t xml:space="preserve"> and Post-Acute providers</w:t>
            </w:r>
            <w:r w:rsidR="00135828">
              <w:rPr>
                <w:rFonts w:eastAsiaTheme="minorHAnsi" w:cstheme="minorBidi"/>
                <w:sz w:val="22"/>
                <w:szCs w:val="22"/>
              </w:rPr>
              <w:t xml:space="preserve">: </w:t>
            </w:r>
            <w:proofErr w:type="spellStart"/>
            <w:r w:rsidR="00135828">
              <w:rPr>
                <w:rFonts w:eastAsiaTheme="minorHAnsi" w:cstheme="minorBidi"/>
                <w:sz w:val="22"/>
                <w:szCs w:val="22"/>
              </w:rPr>
              <w:t>Lorien</w:t>
            </w:r>
            <w:proofErr w:type="spellEnd"/>
            <w:r w:rsidR="00135828">
              <w:rPr>
                <w:rFonts w:eastAsiaTheme="minorHAnsi" w:cstheme="minorBidi"/>
                <w:sz w:val="22"/>
                <w:szCs w:val="22"/>
              </w:rPr>
              <w:t xml:space="preserve"> Health, Stella Maris, Genesis Health and Manor Care</w:t>
            </w:r>
            <w:r w:rsidR="003B111D">
              <w:rPr>
                <w:rFonts w:eastAsiaTheme="minorHAnsi" w:cstheme="minorBidi"/>
                <w:sz w:val="22"/>
                <w:szCs w:val="22"/>
              </w:rPr>
              <w:t>.</w:t>
            </w:r>
          </w:p>
          <w:p w14:paraId="738177D3" w14:textId="63D1BD39" w:rsidR="003B111D" w:rsidRDefault="003B111D" w:rsidP="003B111D">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Sheppard Pratt leadership and community service groups such as Mosaic and </w:t>
            </w:r>
            <w:proofErr w:type="spellStart"/>
            <w:r>
              <w:rPr>
                <w:rFonts w:eastAsiaTheme="minorHAnsi" w:cstheme="minorBidi"/>
                <w:sz w:val="22"/>
                <w:szCs w:val="22"/>
              </w:rPr>
              <w:t>Keypoint</w:t>
            </w:r>
            <w:proofErr w:type="spellEnd"/>
            <w:r>
              <w:rPr>
                <w:rFonts w:eastAsiaTheme="minorHAnsi" w:cstheme="minorBidi"/>
                <w:sz w:val="22"/>
                <w:szCs w:val="22"/>
              </w:rPr>
              <w:t xml:space="preserve"> have also expressed a strong interest to work collaboratively with UM SJMC.</w:t>
            </w:r>
          </w:p>
          <w:p w14:paraId="4553382D" w14:textId="4508DD9F" w:rsidR="009B247C" w:rsidRDefault="00621796" w:rsidP="003B111D">
            <w:pPr>
              <w:tabs>
                <w:tab w:val="clear" w:pos="360"/>
              </w:tabs>
              <w:spacing w:line="276" w:lineRule="auto"/>
              <w:jc w:val="left"/>
              <w:rPr>
                <w:rFonts w:eastAsiaTheme="minorHAnsi" w:cstheme="minorBidi"/>
                <w:sz w:val="22"/>
                <w:szCs w:val="22"/>
              </w:rPr>
            </w:pPr>
            <w:r>
              <w:rPr>
                <w:rFonts w:eastAsiaTheme="minorHAnsi" w:cstheme="minorBidi"/>
                <w:sz w:val="22"/>
                <w:szCs w:val="22"/>
              </w:rPr>
              <w:t xml:space="preserve">In the first year of this collaborative, </w:t>
            </w:r>
            <w:r w:rsidR="009B247C">
              <w:rPr>
                <w:rFonts w:eastAsiaTheme="minorHAnsi" w:cstheme="minorBidi"/>
                <w:sz w:val="22"/>
                <w:szCs w:val="22"/>
              </w:rPr>
              <w:t xml:space="preserve">decision-making power rests with </w:t>
            </w:r>
            <w:r>
              <w:rPr>
                <w:rFonts w:eastAsiaTheme="minorHAnsi" w:cstheme="minorBidi"/>
                <w:sz w:val="22"/>
                <w:szCs w:val="22"/>
              </w:rPr>
              <w:t xml:space="preserve">UM </w:t>
            </w:r>
            <w:r w:rsidR="009B247C">
              <w:rPr>
                <w:rFonts w:eastAsiaTheme="minorHAnsi" w:cstheme="minorBidi"/>
                <w:sz w:val="22"/>
                <w:szCs w:val="22"/>
              </w:rPr>
              <w:t xml:space="preserve">SJMC.      </w:t>
            </w:r>
          </w:p>
        </w:tc>
      </w:tr>
      <w:tr w:rsidR="009B247C" w14:paraId="71FE115C" w14:textId="77777777" w:rsidTr="001A7479">
        <w:trPr>
          <w:gridAfter w:val="1"/>
          <w:wAfter w:w="44" w:type="dxa"/>
          <w:trHeight w:val="417"/>
        </w:trPr>
        <w:tc>
          <w:tcPr>
            <w:tcW w:w="98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200C123" w14:textId="77777777"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t>Implementation Plan (Response limited to 300 words)</w:t>
            </w:r>
          </w:p>
        </w:tc>
      </w:tr>
      <w:tr w:rsidR="009B247C" w14:paraId="407C5DBC" w14:textId="77777777" w:rsidTr="001A7479">
        <w:trPr>
          <w:gridAfter w:val="1"/>
          <w:wAfter w:w="44" w:type="dxa"/>
          <w:trHeight w:val="1290"/>
        </w:trPr>
        <w:tc>
          <w:tcPr>
            <w:tcW w:w="9808" w:type="dxa"/>
            <w:tcBorders>
              <w:top w:val="single" w:sz="6" w:space="0" w:color="000000"/>
              <w:left w:val="single" w:sz="6" w:space="0" w:color="000000"/>
              <w:bottom w:val="single" w:sz="6" w:space="0" w:color="000000"/>
              <w:right w:val="single" w:sz="6" w:space="0" w:color="000000"/>
            </w:tcBorders>
          </w:tcPr>
          <w:p w14:paraId="26EF6102" w14:textId="769F63E8" w:rsidR="009F48E4" w:rsidRDefault="009B247C" w:rsidP="00B22EDB">
            <w:pPr>
              <w:spacing w:line="276" w:lineRule="auto"/>
            </w:pPr>
            <w:r>
              <w:t xml:space="preserve">The attached implementation plan </w:t>
            </w:r>
            <w:r w:rsidR="00311F91">
              <w:t xml:space="preserve">kicks off </w:t>
            </w:r>
            <w:r>
              <w:t>February 1</w:t>
            </w:r>
            <w:r>
              <w:rPr>
                <w:vertAlign w:val="superscript"/>
              </w:rPr>
              <w:t>st</w:t>
            </w:r>
            <w:r>
              <w:t xml:space="preserve">.  The </w:t>
            </w:r>
            <w:r w:rsidR="00311F91">
              <w:t xml:space="preserve">BHC </w:t>
            </w:r>
            <w:r>
              <w:t>is anticipated to be opened within 30 days of the grant award.  Prior to that</w:t>
            </w:r>
            <w:r w:rsidR="009F48E4">
              <w:t>,</w:t>
            </w:r>
            <w:r>
              <w:t xml:space="preserve"> </w:t>
            </w:r>
            <w:r w:rsidR="009F48E4">
              <w:t xml:space="preserve">UM </w:t>
            </w:r>
            <w:r>
              <w:t xml:space="preserve">SJMC is working towards solidifying workflow processes, communication plans to the targeted patient population, and continuing to work with providers.  </w:t>
            </w:r>
          </w:p>
          <w:p w14:paraId="6760D185" w14:textId="3E81E381" w:rsidR="009B247C" w:rsidRPr="001A7479" w:rsidRDefault="008C5B8D" w:rsidP="001A7479">
            <w:pPr>
              <w:tabs>
                <w:tab w:val="clear" w:pos="360"/>
                <w:tab w:val="clear" w:pos="720"/>
                <w:tab w:val="clear" w:pos="1080"/>
                <w:tab w:val="clear" w:pos="1440"/>
              </w:tabs>
              <w:spacing w:line="276" w:lineRule="auto"/>
              <w:rPr>
                <w:rFonts w:eastAsiaTheme="minorHAnsi" w:cstheme="minorBidi"/>
                <w:b/>
                <w:color w:val="FF0000"/>
                <w:sz w:val="22"/>
                <w:szCs w:val="22"/>
              </w:rPr>
            </w:pPr>
            <w:r>
              <w:t xml:space="preserve">UM </w:t>
            </w:r>
            <w:r w:rsidR="009B247C">
              <w:t xml:space="preserve">SJMC anticipates </w:t>
            </w:r>
            <w:r w:rsidR="001A7479">
              <w:t xml:space="preserve">a patient </w:t>
            </w:r>
            <w:r w:rsidR="009F48E4">
              <w:t>ramp-</w:t>
            </w:r>
            <w:r w:rsidR="009B247C">
              <w:t xml:space="preserve">up time </w:t>
            </w:r>
            <w:r w:rsidR="009F48E4">
              <w:t xml:space="preserve">of </w:t>
            </w:r>
            <w:r w:rsidR="009B247C">
              <w:t xml:space="preserve">3-4 months.  </w:t>
            </w:r>
          </w:p>
        </w:tc>
      </w:tr>
      <w:tr w:rsidR="009B247C" w14:paraId="651FC3E7" w14:textId="77777777" w:rsidTr="001A7479">
        <w:trPr>
          <w:gridAfter w:val="1"/>
          <w:wAfter w:w="44" w:type="dxa"/>
          <w:trHeight w:val="301"/>
        </w:trPr>
        <w:tc>
          <w:tcPr>
            <w:tcW w:w="98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E24CED5" w14:textId="77777777" w:rsidR="009B247C" w:rsidRDefault="009B247C">
            <w:pPr>
              <w:tabs>
                <w:tab w:val="clear" w:pos="360"/>
              </w:tabs>
              <w:spacing w:line="276" w:lineRule="auto"/>
              <w:jc w:val="center"/>
              <w:rPr>
                <w:rFonts w:eastAsiaTheme="minorHAnsi" w:cstheme="minorBidi"/>
                <w:sz w:val="22"/>
                <w:szCs w:val="22"/>
              </w:rPr>
            </w:pPr>
            <w:r>
              <w:rPr>
                <w:rFonts w:eastAsiaTheme="minorHAnsi" w:cstheme="minorBidi"/>
                <w:sz w:val="22"/>
                <w:szCs w:val="22"/>
              </w:rPr>
              <w:lastRenderedPageBreak/>
              <w:t>Budget and Expenditures:  Include budget for each intervention. (Response limited to 300 words)</w:t>
            </w:r>
          </w:p>
        </w:tc>
      </w:tr>
      <w:tr w:rsidR="009B247C" w14:paraId="6BA1F593" w14:textId="77777777" w:rsidTr="001A7479">
        <w:trPr>
          <w:gridAfter w:val="1"/>
          <w:wAfter w:w="44" w:type="dxa"/>
          <w:trHeight w:val="4143"/>
        </w:trPr>
        <w:tc>
          <w:tcPr>
            <w:tcW w:w="9808" w:type="dxa"/>
            <w:tcBorders>
              <w:top w:val="single" w:sz="6" w:space="0" w:color="000000"/>
              <w:left w:val="single" w:sz="6" w:space="0" w:color="000000"/>
              <w:bottom w:val="single" w:sz="6" w:space="0" w:color="000000"/>
              <w:right w:val="single" w:sz="6" w:space="0" w:color="000000"/>
            </w:tcBorders>
          </w:tcPr>
          <w:p w14:paraId="4604D678" w14:textId="66768973" w:rsidR="002A0AA0" w:rsidRPr="00B22EDB" w:rsidRDefault="002A0AA0" w:rsidP="002A0AA0">
            <w:pPr>
              <w:tabs>
                <w:tab w:val="clear" w:pos="360"/>
              </w:tabs>
              <w:autoSpaceDE w:val="0"/>
              <w:autoSpaceDN w:val="0"/>
              <w:adjustRightInd w:val="0"/>
              <w:spacing w:line="276" w:lineRule="auto"/>
              <w:textAlignment w:val="center"/>
              <w:rPr>
                <w:rFonts w:ascii="Calibri" w:hAnsi="Calibri" w:cstheme="majorHAnsi"/>
                <w:color w:val="000000"/>
                <w:sz w:val="22"/>
                <w:szCs w:val="22"/>
              </w:rPr>
            </w:pPr>
            <w:r>
              <w:rPr>
                <w:rFonts w:ascii="Calibri" w:hAnsi="Calibri" w:cstheme="majorHAnsi"/>
                <w:color w:val="000000"/>
                <w:sz w:val="22"/>
                <w:szCs w:val="22"/>
              </w:rPr>
              <w:t>Findings from l</w:t>
            </w:r>
            <w:r w:rsidRPr="00F858AA">
              <w:rPr>
                <w:rFonts w:ascii="Calibri" w:hAnsi="Calibri" w:cstheme="majorHAnsi"/>
                <w:color w:val="000000"/>
                <w:sz w:val="22"/>
                <w:szCs w:val="22"/>
              </w:rPr>
              <w:t xml:space="preserve">iterature and existing initiatives </w:t>
            </w:r>
            <w:r w:rsidRPr="0016632F">
              <w:rPr>
                <w:rFonts w:ascii="Calibri" w:hAnsi="Calibri" w:cstheme="majorHAnsi"/>
                <w:color w:val="000000"/>
                <w:sz w:val="22"/>
                <w:szCs w:val="22"/>
              </w:rPr>
              <w:t xml:space="preserve">provide strong </w:t>
            </w:r>
            <w:r>
              <w:rPr>
                <w:rFonts w:ascii="Calibri" w:hAnsi="Calibri" w:cstheme="majorHAnsi"/>
                <w:color w:val="000000"/>
                <w:sz w:val="22"/>
                <w:szCs w:val="22"/>
              </w:rPr>
              <w:t xml:space="preserve">and </w:t>
            </w:r>
            <w:r w:rsidRPr="0016632F">
              <w:rPr>
                <w:rFonts w:ascii="Calibri" w:hAnsi="Calibri" w:cstheme="majorHAnsi"/>
                <w:color w:val="000000"/>
                <w:sz w:val="22"/>
                <w:szCs w:val="22"/>
              </w:rPr>
              <w:t>compel</w:t>
            </w:r>
            <w:r>
              <w:rPr>
                <w:rFonts w:ascii="Calibri" w:hAnsi="Calibri" w:cstheme="majorHAnsi"/>
                <w:color w:val="000000"/>
                <w:sz w:val="22"/>
                <w:szCs w:val="22"/>
              </w:rPr>
              <w:t xml:space="preserve">ling support for </w:t>
            </w:r>
            <w:r w:rsidRPr="0016632F">
              <w:rPr>
                <w:rFonts w:ascii="Calibri" w:hAnsi="Calibri" w:cstheme="majorHAnsi"/>
                <w:color w:val="000000"/>
                <w:sz w:val="22"/>
                <w:szCs w:val="22"/>
              </w:rPr>
              <w:t xml:space="preserve">UM SJMC to address unmet needs and </w:t>
            </w:r>
            <w:r>
              <w:rPr>
                <w:rFonts w:ascii="Calibri" w:hAnsi="Calibri" w:cstheme="majorHAnsi"/>
                <w:color w:val="000000"/>
                <w:sz w:val="22"/>
                <w:szCs w:val="22"/>
              </w:rPr>
              <w:t xml:space="preserve">develop creative </w:t>
            </w:r>
            <w:r w:rsidRPr="0016632F">
              <w:rPr>
                <w:rFonts w:ascii="Calibri" w:hAnsi="Calibri" w:cstheme="majorHAnsi"/>
                <w:color w:val="000000"/>
                <w:sz w:val="22"/>
                <w:szCs w:val="22"/>
              </w:rPr>
              <w:t>new solutions for high-risk patients with</w:t>
            </w:r>
            <w:r w:rsidRPr="00F858AA">
              <w:rPr>
                <w:rFonts w:ascii="Calibri" w:hAnsi="Calibri" w:cstheme="majorHAnsi"/>
                <w:color w:val="000000"/>
                <w:sz w:val="22"/>
                <w:szCs w:val="22"/>
              </w:rPr>
              <w:t xml:space="preserve"> </w:t>
            </w:r>
            <w:r>
              <w:rPr>
                <w:rFonts w:ascii="Calibri" w:hAnsi="Calibri" w:cstheme="majorHAnsi"/>
                <w:color w:val="000000"/>
                <w:sz w:val="22"/>
                <w:szCs w:val="22"/>
              </w:rPr>
              <w:t xml:space="preserve">severe and chronic </w:t>
            </w:r>
            <w:r w:rsidRPr="00F858AA">
              <w:rPr>
                <w:rFonts w:ascii="Calibri" w:hAnsi="Calibri" w:cstheme="majorHAnsi"/>
                <w:color w:val="000000"/>
                <w:sz w:val="22"/>
                <w:szCs w:val="22"/>
              </w:rPr>
              <w:t>mental illness</w:t>
            </w:r>
            <w:r>
              <w:rPr>
                <w:rFonts w:ascii="Calibri" w:hAnsi="Calibri" w:cstheme="majorHAnsi"/>
                <w:color w:val="000000"/>
                <w:sz w:val="22"/>
                <w:szCs w:val="22"/>
              </w:rPr>
              <w:t>es</w:t>
            </w:r>
            <w:r w:rsidRPr="00F858AA">
              <w:rPr>
                <w:rFonts w:ascii="Calibri" w:hAnsi="Calibri" w:cstheme="majorHAnsi"/>
                <w:color w:val="000000"/>
                <w:sz w:val="22"/>
                <w:szCs w:val="22"/>
              </w:rPr>
              <w:t xml:space="preserve"> </w:t>
            </w:r>
            <w:r w:rsidRPr="0016632F">
              <w:rPr>
                <w:rFonts w:ascii="Calibri" w:hAnsi="Calibri" w:cstheme="majorHAnsi"/>
                <w:color w:val="000000"/>
                <w:sz w:val="22"/>
                <w:szCs w:val="22"/>
              </w:rPr>
              <w:t>as well as the</w:t>
            </w:r>
            <w:r w:rsidRPr="00F858AA">
              <w:rPr>
                <w:rFonts w:ascii="Calibri" w:hAnsi="Calibri" w:cstheme="majorHAnsi"/>
                <w:color w:val="000000"/>
                <w:sz w:val="22"/>
                <w:szCs w:val="22"/>
              </w:rPr>
              <w:t xml:space="preserve"> </w:t>
            </w:r>
            <w:r w:rsidRPr="0016632F">
              <w:rPr>
                <w:rFonts w:ascii="Calibri" w:hAnsi="Calibri" w:cstheme="majorHAnsi"/>
                <w:color w:val="000000"/>
                <w:sz w:val="22"/>
                <w:szCs w:val="22"/>
              </w:rPr>
              <w:t>chronically</w:t>
            </w:r>
            <w:r w:rsidRPr="00F858AA">
              <w:rPr>
                <w:rFonts w:ascii="Calibri" w:hAnsi="Calibri" w:cstheme="majorHAnsi"/>
                <w:color w:val="000000"/>
                <w:sz w:val="22"/>
                <w:szCs w:val="22"/>
              </w:rPr>
              <w:t xml:space="preserve"> ill </w:t>
            </w:r>
            <w:r w:rsidRPr="0016632F">
              <w:rPr>
                <w:rFonts w:ascii="Calibri" w:hAnsi="Calibri" w:cstheme="majorHAnsi"/>
                <w:color w:val="000000"/>
                <w:sz w:val="22"/>
                <w:szCs w:val="22"/>
              </w:rPr>
              <w:t xml:space="preserve">medical </w:t>
            </w:r>
            <w:r w:rsidRPr="00F858AA">
              <w:rPr>
                <w:rFonts w:ascii="Calibri" w:hAnsi="Calibri" w:cstheme="majorHAnsi"/>
                <w:color w:val="000000"/>
                <w:sz w:val="22"/>
                <w:szCs w:val="22"/>
              </w:rPr>
              <w:t>patients</w:t>
            </w:r>
            <w:r w:rsidRPr="0016632F">
              <w:rPr>
                <w:rFonts w:ascii="Calibri" w:hAnsi="Calibri" w:cstheme="majorHAnsi"/>
                <w:color w:val="000000"/>
                <w:sz w:val="22"/>
                <w:szCs w:val="22"/>
              </w:rPr>
              <w:t xml:space="preserve"> impacted by</w:t>
            </w:r>
            <w:r>
              <w:rPr>
                <w:rFonts w:ascii="Calibri" w:hAnsi="Calibri" w:cstheme="majorHAnsi"/>
                <w:color w:val="000000"/>
                <w:sz w:val="22"/>
                <w:szCs w:val="22"/>
              </w:rPr>
              <w:t xml:space="preserve"> psychiatric comorbidities. </w:t>
            </w:r>
            <w:r>
              <w:rPr>
                <w:color w:val="000000"/>
                <w:sz w:val="21"/>
                <w:szCs w:val="21"/>
              </w:rPr>
              <w:t xml:space="preserve">The goal is to offer this high-risk cohort a relapse preventing treatment program coupled with comprehensive case management services in the outpatient setting for 60-90 days. Treatment will be provided by a highly trained team: psychiatrist with extensive pharmacological experience, psychiatric social workers with specialized experience in short-term crisis management and psychotherapy, as well as full knowledge of the breadth of community resources available to this population. The budget includes the expansion of </w:t>
            </w:r>
            <w:r>
              <w:rPr>
                <w:rFonts w:ascii="Calibri" w:hAnsi="Calibri" w:cstheme="majorHAnsi"/>
                <w:sz w:val="22"/>
                <w:szCs w:val="22"/>
              </w:rPr>
              <w:t xml:space="preserve">MTA which will build off of their community health worker model (CHW) to assist with successfully transitioning this specific group of patients back into the community. To further hone in on the Medicare high utilizers that are admitted to UM SJMC, we will deploy two additional transitional nurse navigators that will channel patients to the post-discharge </w:t>
            </w:r>
            <w:r w:rsidR="00830966">
              <w:rPr>
                <w:rFonts w:ascii="Calibri" w:hAnsi="Calibri" w:cstheme="majorHAnsi"/>
                <w:sz w:val="22"/>
                <w:szCs w:val="22"/>
              </w:rPr>
              <w:t>c</w:t>
            </w:r>
            <w:r w:rsidR="003B111D">
              <w:rPr>
                <w:rFonts w:ascii="Calibri" w:hAnsi="Calibri" w:cstheme="majorHAnsi"/>
                <w:sz w:val="22"/>
                <w:szCs w:val="22"/>
              </w:rPr>
              <w:t>enter</w:t>
            </w:r>
            <w:r>
              <w:rPr>
                <w:rFonts w:ascii="Calibri" w:hAnsi="Calibri" w:cstheme="majorHAnsi"/>
                <w:sz w:val="22"/>
                <w:szCs w:val="22"/>
              </w:rPr>
              <w:t xml:space="preserve"> and potentially the behavioral health </w:t>
            </w:r>
            <w:r w:rsidR="00830966">
              <w:rPr>
                <w:rFonts w:ascii="Calibri" w:hAnsi="Calibri" w:cstheme="majorHAnsi"/>
                <w:sz w:val="22"/>
                <w:szCs w:val="22"/>
              </w:rPr>
              <w:t>c</w:t>
            </w:r>
            <w:r w:rsidR="003B111D">
              <w:rPr>
                <w:rFonts w:ascii="Calibri" w:hAnsi="Calibri" w:cstheme="majorHAnsi"/>
                <w:sz w:val="22"/>
                <w:szCs w:val="22"/>
              </w:rPr>
              <w:t>enter</w:t>
            </w:r>
            <w:r>
              <w:rPr>
                <w:rFonts w:ascii="Calibri" w:hAnsi="Calibri" w:cstheme="majorHAnsi"/>
                <w:sz w:val="22"/>
                <w:szCs w:val="22"/>
              </w:rPr>
              <w:t xml:space="preserve"> (as needed). </w:t>
            </w:r>
          </w:p>
          <w:p w14:paraId="5F661E36" w14:textId="77777777" w:rsidR="009B247C" w:rsidRDefault="009B247C" w:rsidP="002A0AA0">
            <w:pPr>
              <w:tabs>
                <w:tab w:val="clear" w:pos="360"/>
              </w:tabs>
              <w:autoSpaceDE w:val="0"/>
              <w:autoSpaceDN w:val="0"/>
              <w:adjustRightInd w:val="0"/>
              <w:spacing w:line="276" w:lineRule="auto"/>
              <w:textAlignment w:val="center"/>
              <w:rPr>
                <w:rFonts w:eastAsiaTheme="minorHAnsi" w:cstheme="minorBidi"/>
                <w:b/>
                <w:color w:val="FF0000"/>
                <w:sz w:val="22"/>
                <w:szCs w:val="22"/>
              </w:rPr>
            </w:pPr>
          </w:p>
        </w:tc>
      </w:tr>
    </w:tbl>
    <w:p w14:paraId="76559B87" w14:textId="77777777" w:rsidR="001A7479" w:rsidRDefault="001A7479" w:rsidP="009B247C">
      <w:pPr>
        <w:tabs>
          <w:tab w:val="clear" w:pos="360"/>
        </w:tabs>
        <w:autoSpaceDE w:val="0"/>
        <w:autoSpaceDN w:val="0"/>
        <w:adjustRightInd w:val="0"/>
        <w:spacing w:line="276" w:lineRule="auto"/>
        <w:textAlignment w:val="center"/>
        <w:rPr>
          <w:rFonts w:ascii="Calibri" w:hAnsi="Calibri" w:cstheme="majorHAnsi"/>
          <w:sz w:val="22"/>
          <w:szCs w:val="22"/>
        </w:rPr>
        <w:sectPr w:rsidR="001A7479" w:rsidSect="001A7479">
          <w:footerReference w:type="default" r:id="rId16"/>
          <w:pgSz w:w="12240" w:h="15840"/>
          <w:pgMar w:top="1440" w:right="1440" w:bottom="1440" w:left="1440" w:header="720" w:footer="720" w:gutter="0"/>
          <w:cols w:space="720"/>
          <w:docGrid w:linePitch="360"/>
        </w:sectPr>
      </w:pPr>
    </w:p>
    <w:p w14:paraId="200EE0C4" w14:textId="15F5452F" w:rsidR="009B247C" w:rsidRDefault="009222F3" w:rsidP="009222F3">
      <w:pPr>
        <w:pStyle w:val="Heading2"/>
        <w:rPr>
          <w:rFonts w:eastAsiaTheme="minorHAnsi"/>
        </w:rPr>
      </w:pPr>
      <w:bookmarkStart w:id="13" w:name="_Toc438454707"/>
      <w:r>
        <w:rPr>
          <w:rFonts w:eastAsiaTheme="minorHAnsi"/>
        </w:rPr>
        <w:lastRenderedPageBreak/>
        <w:t xml:space="preserve">APPENDIX </w:t>
      </w:r>
      <w:r w:rsidR="00270FCE">
        <w:rPr>
          <w:rFonts w:eastAsiaTheme="minorHAnsi"/>
        </w:rPr>
        <w:t>A</w:t>
      </w:r>
      <w:bookmarkEnd w:id="13"/>
    </w:p>
    <w:p w14:paraId="483B01B8" w14:textId="238A0C3D" w:rsidR="00270FCE" w:rsidRDefault="002C159D" w:rsidP="009B247C">
      <w:pPr>
        <w:tabs>
          <w:tab w:val="clear" w:pos="360"/>
        </w:tabs>
        <w:spacing w:after="200" w:line="276" w:lineRule="auto"/>
        <w:jc w:val="left"/>
        <w:rPr>
          <w:rFonts w:eastAsiaTheme="minorHAnsi" w:cstheme="minorBidi"/>
          <w:sz w:val="22"/>
          <w:szCs w:val="22"/>
        </w:rPr>
      </w:pPr>
      <w:r>
        <w:rPr>
          <w:rFonts w:eastAsiaTheme="minorHAnsi" w:cstheme="minorBidi"/>
          <w:sz w:val="22"/>
          <w:szCs w:val="22"/>
        </w:rPr>
        <w:t xml:space="preserve">Please </w:t>
      </w:r>
      <w:r w:rsidR="00045FAA">
        <w:rPr>
          <w:rFonts w:eastAsiaTheme="minorHAnsi" w:cstheme="minorBidi"/>
          <w:sz w:val="22"/>
          <w:szCs w:val="22"/>
        </w:rPr>
        <w:t xml:space="preserve">see </w:t>
      </w:r>
      <w:r>
        <w:rPr>
          <w:rFonts w:eastAsiaTheme="minorHAnsi" w:cstheme="minorBidi"/>
          <w:sz w:val="22"/>
          <w:szCs w:val="22"/>
        </w:rPr>
        <w:t>UM SJMC Strategic Hospital Transformation P</w:t>
      </w:r>
      <w:r w:rsidR="001C6E10">
        <w:rPr>
          <w:rFonts w:eastAsiaTheme="minorHAnsi" w:cstheme="minorBidi"/>
          <w:sz w:val="22"/>
          <w:szCs w:val="22"/>
        </w:rPr>
        <w:t xml:space="preserve">lan </w:t>
      </w:r>
      <w:r w:rsidR="00A20910">
        <w:rPr>
          <w:rFonts w:eastAsiaTheme="minorHAnsi" w:cstheme="minorBidi"/>
          <w:sz w:val="22"/>
          <w:szCs w:val="22"/>
        </w:rPr>
        <w:t xml:space="preserve">submitted with this electronic application.  The attachment is saved as a .pdf file, labeled “Appendix A.” </w:t>
      </w:r>
      <w:r w:rsidR="001C6E10">
        <w:rPr>
          <w:rFonts w:eastAsiaTheme="minorHAnsi" w:cstheme="minorBidi"/>
          <w:sz w:val="22"/>
          <w:szCs w:val="22"/>
        </w:rPr>
        <w:t xml:space="preserve"> </w:t>
      </w:r>
    </w:p>
    <w:p w14:paraId="1ABDC7F6" w14:textId="77777777" w:rsidR="00270FCE" w:rsidRDefault="00270FCE" w:rsidP="009B247C">
      <w:pPr>
        <w:tabs>
          <w:tab w:val="clear" w:pos="360"/>
        </w:tabs>
        <w:spacing w:after="200" w:line="276" w:lineRule="auto"/>
        <w:jc w:val="left"/>
        <w:rPr>
          <w:rFonts w:eastAsiaTheme="minorHAnsi" w:cstheme="minorBidi"/>
          <w:sz w:val="22"/>
          <w:szCs w:val="22"/>
        </w:rPr>
      </w:pPr>
    </w:p>
    <w:p w14:paraId="7DACF338" w14:textId="55B15BB3" w:rsidR="00270FCE" w:rsidRDefault="00270FCE" w:rsidP="009B247C">
      <w:pPr>
        <w:tabs>
          <w:tab w:val="clear" w:pos="360"/>
        </w:tabs>
        <w:spacing w:after="200" w:line="276" w:lineRule="auto"/>
        <w:jc w:val="left"/>
        <w:rPr>
          <w:rFonts w:eastAsiaTheme="minorHAnsi" w:cstheme="minorBidi"/>
          <w:sz w:val="22"/>
          <w:szCs w:val="22"/>
        </w:rPr>
      </w:pPr>
    </w:p>
    <w:p w14:paraId="1017D379" w14:textId="77777777" w:rsidR="00A20910" w:rsidRDefault="00A20910" w:rsidP="009B247C">
      <w:pPr>
        <w:tabs>
          <w:tab w:val="clear" w:pos="360"/>
        </w:tabs>
        <w:spacing w:after="200" w:line="276" w:lineRule="auto"/>
        <w:jc w:val="left"/>
        <w:rPr>
          <w:rFonts w:eastAsiaTheme="minorHAnsi" w:cstheme="minorBidi"/>
          <w:sz w:val="22"/>
          <w:szCs w:val="22"/>
        </w:rPr>
      </w:pPr>
    </w:p>
    <w:p w14:paraId="7D187C94" w14:textId="77777777" w:rsidR="00A20910" w:rsidRDefault="00A20910" w:rsidP="009B247C">
      <w:pPr>
        <w:tabs>
          <w:tab w:val="clear" w:pos="360"/>
        </w:tabs>
        <w:spacing w:after="200" w:line="276" w:lineRule="auto"/>
        <w:jc w:val="left"/>
        <w:rPr>
          <w:rFonts w:eastAsiaTheme="minorHAnsi" w:cstheme="minorBidi"/>
          <w:sz w:val="22"/>
          <w:szCs w:val="22"/>
        </w:rPr>
      </w:pPr>
    </w:p>
    <w:p w14:paraId="2F703FBD" w14:textId="77777777" w:rsidR="00A20910" w:rsidRDefault="00A20910" w:rsidP="009B247C">
      <w:pPr>
        <w:tabs>
          <w:tab w:val="clear" w:pos="360"/>
        </w:tabs>
        <w:spacing w:after="200" w:line="276" w:lineRule="auto"/>
        <w:jc w:val="left"/>
        <w:rPr>
          <w:rFonts w:eastAsiaTheme="minorHAnsi" w:cstheme="minorBidi"/>
          <w:sz w:val="22"/>
          <w:szCs w:val="22"/>
        </w:rPr>
      </w:pPr>
    </w:p>
    <w:p w14:paraId="004A06D0" w14:textId="77777777" w:rsidR="00A20910" w:rsidRDefault="00A20910" w:rsidP="009B247C">
      <w:pPr>
        <w:tabs>
          <w:tab w:val="clear" w:pos="360"/>
        </w:tabs>
        <w:spacing w:after="200" w:line="276" w:lineRule="auto"/>
        <w:jc w:val="left"/>
        <w:rPr>
          <w:rFonts w:eastAsiaTheme="minorHAnsi" w:cstheme="minorBidi"/>
          <w:sz w:val="22"/>
          <w:szCs w:val="22"/>
        </w:rPr>
      </w:pPr>
    </w:p>
    <w:p w14:paraId="32F4022D" w14:textId="77777777" w:rsidR="00A20910" w:rsidRDefault="00A20910" w:rsidP="009B247C">
      <w:pPr>
        <w:tabs>
          <w:tab w:val="clear" w:pos="360"/>
        </w:tabs>
        <w:spacing w:after="200" w:line="276" w:lineRule="auto"/>
        <w:jc w:val="left"/>
        <w:rPr>
          <w:rFonts w:eastAsiaTheme="minorHAnsi" w:cstheme="minorBidi"/>
          <w:sz w:val="22"/>
          <w:szCs w:val="22"/>
        </w:rPr>
      </w:pPr>
    </w:p>
    <w:p w14:paraId="56043D0F" w14:textId="77777777" w:rsidR="00A20910" w:rsidRDefault="00A20910" w:rsidP="009B247C">
      <w:pPr>
        <w:tabs>
          <w:tab w:val="clear" w:pos="360"/>
        </w:tabs>
        <w:spacing w:after="200" w:line="276" w:lineRule="auto"/>
        <w:jc w:val="left"/>
        <w:rPr>
          <w:rFonts w:eastAsiaTheme="minorHAnsi" w:cstheme="minorBidi"/>
          <w:sz w:val="22"/>
          <w:szCs w:val="22"/>
        </w:rPr>
      </w:pPr>
    </w:p>
    <w:p w14:paraId="7BA73FF6" w14:textId="77777777" w:rsidR="00A20910" w:rsidRDefault="00A20910" w:rsidP="009B247C">
      <w:pPr>
        <w:tabs>
          <w:tab w:val="clear" w:pos="360"/>
        </w:tabs>
        <w:spacing w:after="200" w:line="276" w:lineRule="auto"/>
        <w:jc w:val="left"/>
        <w:rPr>
          <w:rFonts w:eastAsiaTheme="minorHAnsi" w:cstheme="minorBidi"/>
          <w:sz w:val="22"/>
          <w:szCs w:val="22"/>
        </w:rPr>
      </w:pPr>
    </w:p>
    <w:p w14:paraId="5A4DC690" w14:textId="77777777" w:rsidR="00A20910" w:rsidRDefault="00A20910" w:rsidP="009B247C">
      <w:pPr>
        <w:tabs>
          <w:tab w:val="clear" w:pos="360"/>
        </w:tabs>
        <w:spacing w:after="200" w:line="276" w:lineRule="auto"/>
        <w:jc w:val="left"/>
        <w:rPr>
          <w:rFonts w:eastAsiaTheme="minorHAnsi" w:cstheme="minorBidi"/>
          <w:sz w:val="22"/>
          <w:szCs w:val="22"/>
        </w:rPr>
      </w:pPr>
    </w:p>
    <w:p w14:paraId="74C76870" w14:textId="77777777" w:rsidR="00A20910" w:rsidRDefault="00A20910" w:rsidP="009B247C">
      <w:pPr>
        <w:tabs>
          <w:tab w:val="clear" w:pos="360"/>
        </w:tabs>
        <w:spacing w:after="200" w:line="276" w:lineRule="auto"/>
        <w:jc w:val="left"/>
        <w:rPr>
          <w:rFonts w:eastAsiaTheme="minorHAnsi" w:cstheme="minorBidi"/>
          <w:sz w:val="22"/>
          <w:szCs w:val="22"/>
        </w:rPr>
      </w:pPr>
    </w:p>
    <w:p w14:paraId="20FE80A2" w14:textId="77777777" w:rsidR="00A20910" w:rsidRDefault="00A20910" w:rsidP="009B247C">
      <w:pPr>
        <w:tabs>
          <w:tab w:val="clear" w:pos="360"/>
        </w:tabs>
        <w:spacing w:after="200" w:line="276" w:lineRule="auto"/>
        <w:jc w:val="left"/>
        <w:rPr>
          <w:rFonts w:eastAsiaTheme="minorHAnsi" w:cstheme="minorBidi"/>
          <w:sz w:val="22"/>
          <w:szCs w:val="22"/>
        </w:rPr>
      </w:pPr>
    </w:p>
    <w:p w14:paraId="5E9988B6" w14:textId="77777777" w:rsidR="00A20910" w:rsidRDefault="00A20910" w:rsidP="009B247C">
      <w:pPr>
        <w:tabs>
          <w:tab w:val="clear" w:pos="360"/>
        </w:tabs>
        <w:spacing w:after="200" w:line="276" w:lineRule="auto"/>
        <w:jc w:val="left"/>
        <w:rPr>
          <w:rFonts w:eastAsiaTheme="minorHAnsi" w:cstheme="minorBidi"/>
          <w:sz w:val="22"/>
          <w:szCs w:val="22"/>
        </w:rPr>
      </w:pPr>
    </w:p>
    <w:p w14:paraId="431EA15B" w14:textId="77777777" w:rsidR="00A20910" w:rsidRDefault="00A20910" w:rsidP="009B247C">
      <w:pPr>
        <w:tabs>
          <w:tab w:val="clear" w:pos="360"/>
        </w:tabs>
        <w:spacing w:after="200" w:line="276" w:lineRule="auto"/>
        <w:jc w:val="left"/>
        <w:rPr>
          <w:rFonts w:eastAsiaTheme="minorHAnsi" w:cstheme="minorBidi"/>
          <w:sz w:val="22"/>
          <w:szCs w:val="22"/>
        </w:rPr>
      </w:pPr>
    </w:p>
    <w:p w14:paraId="092107D7" w14:textId="77777777" w:rsidR="00A20910" w:rsidRDefault="00A20910" w:rsidP="009B247C">
      <w:pPr>
        <w:tabs>
          <w:tab w:val="clear" w:pos="360"/>
        </w:tabs>
        <w:spacing w:after="200" w:line="276" w:lineRule="auto"/>
        <w:jc w:val="left"/>
        <w:rPr>
          <w:rFonts w:eastAsiaTheme="minorHAnsi" w:cstheme="minorBidi"/>
          <w:sz w:val="22"/>
          <w:szCs w:val="22"/>
        </w:rPr>
      </w:pPr>
    </w:p>
    <w:p w14:paraId="5336662C" w14:textId="77777777" w:rsidR="00A20910" w:rsidRDefault="00A20910" w:rsidP="009B247C">
      <w:pPr>
        <w:tabs>
          <w:tab w:val="clear" w:pos="360"/>
        </w:tabs>
        <w:spacing w:after="200" w:line="276" w:lineRule="auto"/>
        <w:jc w:val="left"/>
        <w:rPr>
          <w:rFonts w:eastAsiaTheme="minorHAnsi" w:cstheme="minorBidi"/>
          <w:sz w:val="22"/>
          <w:szCs w:val="22"/>
        </w:rPr>
      </w:pPr>
    </w:p>
    <w:p w14:paraId="68FA801F" w14:textId="77777777" w:rsidR="00A20910" w:rsidRDefault="00A20910" w:rsidP="009B247C">
      <w:pPr>
        <w:tabs>
          <w:tab w:val="clear" w:pos="360"/>
        </w:tabs>
        <w:spacing w:after="200" w:line="276" w:lineRule="auto"/>
        <w:jc w:val="left"/>
        <w:rPr>
          <w:rFonts w:eastAsiaTheme="minorHAnsi" w:cstheme="minorBidi"/>
          <w:sz w:val="22"/>
          <w:szCs w:val="22"/>
        </w:rPr>
      </w:pPr>
    </w:p>
    <w:p w14:paraId="6D1212CE" w14:textId="77777777" w:rsidR="00A20910" w:rsidRDefault="00A20910" w:rsidP="009B247C">
      <w:pPr>
        <w:tabs>
          <w:tab w:val="clear" w:pos="360"/>
        </w:tabs>
        <w:spacing w:after="200" w:line="276" w:lineRule="auto"/>
        <w:jc w:val="left"/>
        <w:rPr>
          <w:rFonts w:eastAsiaTheme="minorHAnsi" w:cstheme="minorBidi"/>
          <w:sz w:val="22"/>
          <w:szCs w:val="22"/>
        </w:rPr>
      </w:pPr>
    </w:p>
    <w:p w14:paraId="6968581A" w14:textId="77777777" w:rsidR="00A20910" w:rsidRDefault="00A20910" w:rsidP="009B247C">
      <w:pPr>
        <w:tabs>
          <w:tab w:val="clear" w:pos="360"/>
        </w:tabs>
        <w:spacing w:after="200" w:line="276" w:lineRule="auto"/>
        <w:jc w:val="left"/>
        <w:rPr>
          <w:rFonts w:eastAsiaTheme="minorHAnsi" w:cstheme="minorBidi"/>
          <w:sz w:val="22"/>
          <w:szCs w:val="22"/>
        </w:rPr>
      </w:pPr>
    </w:p>
    <w:p w14:paraId="6308D39B" w14:textId="77777777" w:rsidR="00A20910" w:rsidRDefault="00A20910" w:rsidP="009B247C">
      <w:pPr>
        <w:tabs>
          <w:tab w:val="clear" w:pos="360"/>
        </w:tabs>
        <w:spacing w:after="200" w:line="276" w:lineRule="auto"/>
        <w:jc w:val="left"/>
        <w:rPr>
          <w:rFonts w:eastAsiaTheme="minorHAnsi" w:cstheme="minorBidi"/>
          <w:sz w:val="22"/>
          <w:szCs w:val="22"/>
        </w:rPr>
      </w:pPr>
    </w:p>
    <w:p w14:paraId="6EFB96CA" w14:textId="77777777" w:rsidR="00270FCE" w:rsidRDefault="00270FCE" w:rsidP="009B247C">
      <w:pPr>
        <w:tabs>
          <w:tab w:val="clear" w:pos="360"/>
        </w:tabs>
        <w:spacing w:after="200" w:line="276" w:lineRule="auto"/>
        <w:jc w:val="left"/>
        <w:rPr>
          <w:rFonts w:eastAsiaTheme="minorHAnsi" w:cstheme="minorBidi"/>
          <w:sz w:val="22"/>
          <w:szCs w:val="22"/>
        </w:rPr>
      </w:pPr>
    </w:p>
    <w:p w14:paraId="44D4AF81" w14:textId="77777777" w:rsidR="00270FCE" w:rsidRDefault="00270FCE" w:rsidP="009B247C">
      <w:pPr>
        <w:tabs>
          <w:tab w:val="clear" w:pos="360"/>
        </w:tabs>
        <w:spacing w:after="200" w:line="276" w:lineRule="auto"/>
        <w:jc w:val="left"/>
        <w:rPr>
          <w:rFonts w:eastAsiaTheme="minorHAnsi" w:cstheme="minorBidi"/>
          <w:sz w:val="22"/>
          <w:szCs w:val="22"/>
        </w:rPr>
      </w:pPr>
    </w:p>
    <w:p w14:paraId="62A4DB34" w14:textId="77777777" w:rsidR="005B6758" w:rsidRDefault="005B6758" w:rsidP="009B247C">
      <w:pPr>
        <w:tabs>
          <w:tab w:val="clear" w:pos="360"/>
        </w:tabs>
        <w:spacing w:after="200" w:line="276" w:lineRule="auto"/>
        <w:jc w:val="left"/>
        <w:rPr>
          <w:rFonts w:eastAsiaTheme="minorHAnsi" w:cstheme="minorBidi"/>
          <w:sz w:val="22"/>
          <w:szCs w:val="22"/>
        </w:rPr>
      </w:pPr>
    </w:p>
    <w:p w14:paraId="2CBC3097" w14:textId="5F69CA07" w:rsidR="00270FCE" w:rsidRPr="002C159D" w:rsidRDefault="002C159D" w:rsidP="001C6E10">
      <w:pPr>
        <w:pStyle w:val="Heading2"/>
        <w:rPr>
          <w:rFonts w:eastAsiaTheme="minorHAnsi"/>
        </w:rPr>
      </w:pPr>
      <w:bookmarkStart w:id="14" w:name="_Toc438454708"/>
      <w:r>
        <w:rPr>
          <w:rFonts w:eastAsiaTheme="minorHAnsi"/>
        </w:rPr>
        <w:t>APPENDIX B</w:t>
      </w:r>
      <w:bookmarkEnd w:id="14"/>
    </w:p>
    <w:p w14:paraId="75D18017" w14:textId="77777777" w:rsidR="009B247C" w:rsidRDefault="009B247C" w:rsidP="009B247C">
      <w:pPr>
        <w:tabs>
          <w:tab w:val="clear" w:pos="360"/>
        </w:tabs>
        <w:spacing w:after="200" w:line="276" w:lineRule="auto"/>
        <w:jc w:val="left"/>
        <w:rPr>
          <w:rFonts w:eastAsiaTheme="minorHAnsi" w:cstheme="minorBidi"/>
          <w:sz w:val="22"/>
          <w:szCs w:val="22"/>
        </w:rPr>
      </w:pPr>
      <w:r>
        <w:rPr>
          <w:rFonts w:eastAsiaTheme="minorHAnsi" w:cstheme="minorBidi"/>
          <w:sz w:val="22"/>
          <w:szCs w:val="22"/>
        </w:rPr>
        <w:t xml:space="preserve">Table 1 </w:t>
      </w:r>
    </w:p>
    <w:p w14:paraId="09D5D37C" w14:textId="0F316DC6" w:rsidR="009B247C" w:rsidRDefault="00536DCF" w:rsidP="00681BB1">
      <w:pPr>
        <w:jc w:val="center"/>
        <w:rPr>
          <w:rFonts w:eastAsiaTheme="minorHAnsi" w:cstheme="minorBidi"/>
          <w:sz w:val="22"/>
          <w:szCs w:val="22"/>
        </w:rPr>
      </w:pPr>
      <w:r w:rsidRPr="00342F15">
        <w:rPr>
          <w:rFonts w:eastAsiaTheme="minorHAnsi"/>
          <w:noProof/>
        </w:rPr>
        <w:lastRenderedPageBreak/>
        <w:drawing>
          <wp:inline distT="0" distB="0" distL="0" distR="0" wp14:anchorId="764D031E" wp14:editId="51E96EA1">
            <wp:extent cx="6686817" cy="59089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88928" cy="5910829"/>
                    </a:xfrm>
                    <a:prstGeom prst="rect">
                      <a:avLst/>
                    </a:prstGeom>
                    <a:noFill/>
                    <a:ln>
                      <a:noFill/>
                    </a:ln>
                  </pic:spPr>
                </pic:pic>
              </a:graphicData>
            </a:graphic>
          </wp:inline>
        </w:drawing>
      </w:r>
    </w:p>
    <w:p w14:paraId="1C26141D" w14:textId="77777777" w:rsidR="00536DCF" w:rsidRDefault="00536DCF" w:rsidP="009B247C">
      <w:pPr>
        <w:rPr>
          <w:rFonts w:eastAsiaTheme="minorHAnsi"/>
        </w:rPr>
      </w:pPr>
    </w:p>
    <w:p w14:paraId="7BDE7027" w14:textId="77777777" w:rsidR="00536DCF" w:rsidRDefault="00536DCF" w:rsidP="009B247C">
      <w:pPr>
        <w:rPr>
          <w:rFonts w:eastAsiaTheme="minorHAnsi"/>
        </w:rPr>
      </w:pPr>
    </w:p>
    <w:p w14:paraId="1F817D48" w14:textId="77777777" w:rsidR="00536DCF" w:rsidRDefault="00536DCF" w:rsidP="009B247C">
      <w:pPr>
        <w:rPr>
          <w:rFonts w:eastAsiaTheme="minorHAnsi"/>
        </w:rPr>
      </w:pPr>
    </w:p>
    <w:p w14:paraId="45B00966" w14:textId="77777777" w:rsidR="00536DCF" w:rsidRDefault="00536DCF" w:rsidP="009B247C">
      <w:pPr>
        <w:rPr>
          <w:rFonts w:eastAsiaTheme="minorHAnsi"/>
        </w:rPr>
      </w:pPr>
    </w:p>
    <w:p w14:paraId="0D656A85" w14:textId="77777777" w:rsidR="00536DCF" w:rsidRDefault="00536DCF" w:rsidP="009B247C">
      <w:pPr>
        <w:rPr>
          <w:rFonts w:eastAsiaTheme="minorHAnsi"/>
        </w:rPr>
      </w:pPr>
    </w:p>
    <w:p w14:paraId="06B42957" w14:textId="77777777" w:rsidR="00536DCF" w:rsidRDefault="00536DCF" w:rsidP="009B247C">
      <w:pPr>
        <w:rPr>
          <w:rFonts w:eastAsiaTheme="minorHAnsi"/>
        </w:rPr>
      </w:pPr>
    </w:p>
    <w:p w14:paraId="48A2AAD9" w14:textId="77777777" w:rsidR="00536DCF" w:rsidRDefault="00536DCF" w:rsidP="009B247C">
      <w:pPr>
        <w:rPr>
          <w:rFonts w:eastAsiaTheme="minorHAnsi"/>
        </w:rPr>
      </w:pPr>
    </w:p>
    <w:p w14:paraId="2381222C" w14:textId="77777777" w:rsidR="00536DCF" w:rsidRDefault="00536DCF" w:rsidP="009B247C">
      <w:pPr>
        <w:rPr>
          <w:rFonts w:eastAsiaTheme="minorHAnsi"/>
        </w:rPr>
      </w:pPr>
    </w:p>
    <w:p w14:paraId="2C08B592" w14:textId="77777777" w:rsidR="00536DCF" w:rsidRDefault="00536DCF" w:rsidP="009B247C">
      <w:pPr>
        <w:rPr>
          <w:rFonts w:eastAsiaTheme="minorHAnsi"/>
        </w:rPr>
      </w:pPr>
    </w:p>
    <w:p w14:paraId="04CC2A9F" w14:textId="20F9BC3A" w:rsidR="00536DCF" w:rsidRDefault="00536DCF" w:rsidP="009B247C">
      <w:pPr>
        <w:rPr>
          <w:rFonts w:eastAsiaTheme="minorHAnsi"/>
        </w:rPr>
      </w:pPr>
      <w:r>
        <w:rPr>
          <w:rFonts w:eastAsiaTheme="minorHAnsi"/>
        </w:rPr>
        <w:t>Table 1 (a)</w:t>
      </w:r>
    </w:p>
    <w:p w14:paraId="278BD1DB" w14:textId="77777777" w:rsidR="00536DCF" w:rsidRDefault="00536DCF" w:rsidP="009B247C">
      <w:pPr>
        <w:rPr>
          <w:rFonts w:eastAsiaTheme="minorHAnsi"/>
        </w:rPr>
      </w:pPr>
    </w:p>
    <w:p w14:paraId="39FE8BF6" w14:textId="77777777" w:rsidR="00536DCF" w:rsidRDefault="00536DCF" w:rsidP="009B247C">
      <w:pPr>
        <w:rPr>
          <w:rFonts w:eastAsiaTheme="minorHAnsi"/>
        </w:rPr>
      </w:pPr>
    </w:p>
    <w:p w14:paraId="754C2831" w14:textId="72B11695" w:rsidR="00536DCF" w:rsidRDefault="00536DCF" w:rsidP="009B247C">
      <w:pPr>
        <w:rPr>
          <w:rFonts w:eastAsiaTheme="minorHAnsi"/>
        </w:rPr>
      </w:pPr>
      <w:r w:rsidRPr="00342F15">
        <w:rPr>
          <w:rFonts w:eastAsiaTheme="minorHAnsi"/>
          <w:noProof/>
        </w:rPr>
        <w:lastRenderedPageBreak/>
        <w:drawing>
          <wp:inline distT="0" distB="0" distL="0" distR="0" wp14:anchorId="0EBC479F" wp14:editId="68144B0B">
            <wp:extent cx="5838825" cy="6263180"/>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8825" cy="6263180"/>
                    </a:xfrm>
                    <a:prstGeom prst="rect">
                      <a:avLst/>
                    </a:prstGeom>
                    <a:noFill/>
                    <a:ln>
                      <a:noFill/>
                    </a:ln>
                  </pic:spPr>
                </pic:pic>
              </a:graphicData>
            </a:graphic>
          </wp:inline>
        </w:drawing>
      </w:r>
    </w:p>
    <w:p w14:paraId="05AED91D" w14:textId="77777777" w:rsidR="00536DCF" w:rsidRDefault="00536DCF" w:rsidP="009B247C">
      <w:pPr>
        <w:rPr>
          <w:rFonts w:eastAsiaTheme="minorHAnsi"/>
        </w:rPr>
      </w:pPr>
    </w:p>
    <w:p w14:paraId="1FCBE403" w14:textId="77777777" w:rsidR="00536DCF" w:rsidRDefault="00536DCF" w:rsidP="009B247C">
      <w:pPr>
        <w:rPr>
          <w:rFonts w:eastAsiaTheme="minorHAnsi"/>
        </w:rPr>
      </w:pPr>
    </w:p>
    <w:p w14:paraId="6BF6FC96" w14:textId="77777777" w:rsidR="00536DCF" w:rsidRDefault="00536DCF" w:rsidP="009B247C">
      <w:pPr>
        <w:rPr>
          <w:rFonts w:eastAsiaTheme="minorHAnsi"/>
        </w:rPr>
      </w:pPr>
    </w:p>
    <w:p w14:paraId="7D44FADA" w14:textId="77777777" w:rsidR="00536DCF" w:rsidRDefault="00536DCF" w:rsidP="009B247C">
      <w:pPr>
        <w:rPr>
          <w:rFonts w:eastAsiaTheme="minorHAnsi"/>
        </w:rPr>
      </w:pPr>
    </w:p>
    <w:p w14:paraId="47650D1C" w14:textId="77777777" w:rsidR="00045FAA" w:rsidRDefault="00045FAA" w:rsidP="009222F3">
      <w:pPr>
        <w:pStyle w:val="Heading2"/>
        <w:rPr>
          <w:rFonts w:asciiTheme="minorHAnsi" w:eastAsiaTheme="minorHAnsi" w:hAnsiTheme="minorHAnsi" w:cs="Times New Roman"/>
          <w:b w:val="0"/>
          <w:sz w:val="23"/>
          <w:szCs w:val="24"/>
        </w:rPr>
      </w:pPr>
      <w:bookmarkStart w:id="15" w:name="_Toc438454709"/>
    </w:p>
    <w:p w14:paraId="14387FCC" w14:textId="77777777" w:rsidR="00045FAA" w:rsidRPr="00045FAA" w:rsidRDefault="00045FAA" w:rsidP="00045FAA">
      <w:pPr>
        <w:rPr>
          <w:rFonts w:eastAsiaTheme="minorHAnsi"/>
        </w:rPr>
      </w:pPr>
    </w:p>
    <w:p w14:paraId="568B8103" w14:textId="77777777" w:rsidR="00045FAA" w:rsidRDefault="00045FAA" w:rsidP="009222F3">
      <w:pPr>
        <w:pStyle w:val="Heading2"/>
        <w:rPr>
          <w:rFonts w:eastAsiaTheme="minorHAnsi"/>
        </w:rPr>
      </w:pPr>
    </w:p>
    <w:p w14:paraId="2D38B02C" w14:textId="7E31FF4A" w:rsidR="00FE19D2" w:rsidRDefault="009222F3" w:rsidP="009222F3">
      <w:pPr>
        <w:pStyle w:val="Heading2"/>
        <w:rPr>
          <w:rFonts w:eastAsiaTheme="minorHAnsi"/>
        </w:rPr>
      </w:pPr>
      <w:r>
        <w:rPr>
          <w:rFonts w:eastAsiaTheme="minorHAnsi"/>
        </w:rPr>
        <w:t>APPENDIX</w:t>
      </w:r>
      <w:r w:rsidR="00536DCF">
        <w:rPr>
          <w:rFonts w:eastAsiaTheme="minorHAnsi"/>
        </w:rPr>
        <w:t xml:space="preserve"> C</w:t>
      </w:r>
      <w:bookmarkEnd w:id="15"/>
    </w:p>
    <w:p w14:paraId="7F7A560D" w14:textId="7BC5E100" w:rsidR="006F1DEB" w:rsidRPr="006F1DEB" w:rsidRDefault="006F1DEB" w:rsidP="006F1DEB">
      <w:pPr>
        <w:rPr>
          <w:rFonts w:eastAsiaTheme="minorHAnsi"/>
        </w:rPr>
      </w:pPr>
      <w:r>
        <w:rPr>
          <w:rFonts w:eastAsiaTheme="minorHAnsi"/>
        </w:rPr>
        <w:t>Governance Committee Letter of Intent</w:t>
      </w:r>
      <w:r w:rsidR="000B720E">
        <w:rPr>
          <w:rFonts w:eastAsiaTheme="minorHAnsi"/>
        </w:rPr>
        <w:t xml:space="preserve"> template</w:t>
      </w:r>
    </w:p>
    <w:p w14:paraId="3BD15C0F" w14:textId="77777777" w:rsidR="009222F3" w:rsidRDefault="009222F3" w:rsidP="009222F3">
      <w:pPr>
        <w:rPr>
          <w:rFonts w:eastAsiaTheme="minorHAnsi"/>
        </w:rPr>
      </w:pPr>
    </w:p>
    <w:p w14:paraId="429DF87C"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December 18, 2015</w:t>
      </w:r>
    </w:p>
    <w:p w14:paraId="415294D3"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18242C16"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 xml:space="preserve">Dear________________ </w:t>
      </w:r>
    </w:p>
    <w:p w14:paraId="3EBBFBC5"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4CB67BBF" w14:textId="580F6CAE"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 xml:space="preserve">Thank you for your willingness to serve on the UM St. Joseph Medical Center behavioral health governance committee as we work to expand the needs of these patients in our community.  As a valuable community partner, your collaboration and partnership is essential to expand existing services and help UM SJMC establish a dedicated behavioral health </w:t>
      </w:r>
      <w:r w:rsidR="009619AD">
        <w:rPr>
          <w:rFonts w:ascii="Calibri" w:eastAsiaTheme="minorHAnsi" w:hAnsi="Calibri"/>
          <w:color w:val="000000" w:themeColor="text1"/>
          <w:sz w:val="22"/>
          <w:szCs w:val="22"/>
        </w:rPr>
        <w:t>c</w:t>
      </w:r>
      <w:r w:rsidR="003B111D">
        <w:rPr>
          <w:rFonts w:ascii="Calibri" w:eastAsiaTheme="minorHAnsi" w:hAnsi="Calibri"/>
          <w:color w:val="000000" w:themeColor="text1"/>
          <w:sz w:val="22"/>
          <w:szCs w:val="22"/>
        </w:rPr>
        <w:t>enter</w:t>
      </w:r>
      <w:r w:rsidRPr="00536DCF">
        <w:rPr>
          <w:rFonts w:ascii="Calibri" w:eastAsiaTheme="minorHAnsi" w:hAnsi="Calibri"/>
          <w:color w:val="000000" w:themeColor="text1"/>
          <w:sz w:val="22"/>
          <w:szCs w:val="22"/>
        </w:rPr>
        <w:t xml:space="preserve"> that will provide office space for providers, hold group therapy sessions and help transition patients back into the community.</w:t>
      </w:r>
    </w:p>
    <w:p w14:paraId="0FB63DA9"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5D6825C1"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 xml:space="preserve">Your participation on the governance committee will help shape the offerings and services provided and your trusted advice, counsel and knowledge of the patient population will only help to strengthen the model.  </w:t>
      </w:r>
    </w:p>
    <w:p w14:paraId="7F7D4124"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0338EEBA" w14:textId="2DE5875A"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lastRenderedPageBreak/>
        <w:t>As a next step, please sign and return the letter to Jay Mittal (</w:t>
      </w:r>
      <w:hyperlink r:id="rId19" w:history="1">
        <w:r w:rsidRPr="00536DCF">
          <w:rPr>
            <w:rFonts w:ascii="Calibri" w:eastAsiaTheme="minorHAnsi" w:hAnsi="Calibri"/>
            <w:color w:val="0000FF" w:themeColor="hyperlink"/>
            <w:sz w:val="22"/>
            <w:szCs w:val="22"/>
            <w:u w:val="single"/>
          </w:rPr>
          <w:t>JayMittal@umm.edu</w:t>
        </w:r>
      </w:hyperlink>
      <w:r w:rsidRPr="00536DCF">
        <w:rPr>
          <w:rFonts w:ascii="Calibri" w:eastAsiaTheme="minorHAnsi" w:hAnsi="Calibri"/>
          <w:color w:val="000000" w:themeColor="text1"/>
          <w:sz w:val="22"/>
          <w:szCs w:val="22"/>
        </w:rPr>
        <w:t>) as recognition of your willingness to participate on the UM SJMC behavioral health gov</w:t>
      </w:r>
      <w:r w:rsidR="006F2C6E">
        <w:rPr>
          <w:rFonts w:ascii="Calibri" w:eastAsiaTheme="minorHAnsi" w:hAnsi="Calibri"/>
          <w:color w:val="000000" w:themeColor="text1"/>
          <w:sz w:val="22"/>
          <w:szCs w:val="22"/>
        </w:rPr>
        <w:t>ernance committee by December 11</w:t>
      </w:r>
      <w:r w:rsidRPr="00536DCF">
        <w:rPr>
          <w:rFonts w:ascii="Calibri" w:eastAsiaTheme="minorHAnsi" w:hAnsi="Calibri"/>
          <w:color w:val="000000" w:themeColor="text1"/>
          <w:sz w:val="22"/>
          <w:szCs w:val="22"/>
        </w:rPr>
        <w:t>th.  Please feel free to nominate another individual within your organization by providing their name and contact information so we can reach out.</w:t>
      </w:r>
    </w:p>
    <w:p w14:paraId="3A2B17BC"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223A49B0"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Again, thank you for your ongoing partnership and for your dedication to this vulnerable population.</w:t>
      </w:r>
    </w:p>
    <w:p w14:paraId="3129ACDF"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26D9A8E0"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Sincerely,</w:t>
      </w:r>
    </w:p>
    <w:p w14:paraId="07306641"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s="Calibri"/>
          <w:sz w:val="22"/>
          <w:szCs w:val="22"/>
        </w:rPr>
      </w:pPr>
      <w:r w:rsidRPr="00536DCF">
        <w:rPr>
          <w:rFonts w:ascii="Calibri" w:eastAsiaTheme="minorHAnsi" w:hAnsi="Calibri"/>
          <w:noProof/>
          <w:color w:val="000000" w:themeColor="text1"/>
          <w:sz w:val="22"/>
          <w:szCs w:val="22"/>
        </w:rPr>
        <w:drawing>
          <wp:inline distT="0" distB="0" distL="0" distR="0" wp14:anchorId="4FAC479A" wp14:editId="1F43D1F6">
            <wp:extent cx="2064666" cy="809625"/>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nningham, gail, black in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6925" cy="810511"/>
                    </a:xfrm>
                    <a:prstGeom prst="rect">
                      <a:avLst/>
                    </a:prstGeom>
                  </pic:spPr>
                </pic:pic>
              </a:graphicData>
            </a:graphic>
          </wp:inline>
        </w:drawing>
      </w:r>
    </w:p>
    <w:p w14:paraId="66CF8D06"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s="Calibri"/>
          <w:sz w:val="22"/>
          <w:szCs w:val="22"/>
        </w:rPr>
        <w:t>Gail Cunningham, MD FACEP</w:t>
      </w:r>
    </w:p>
    <w:p w14:paraId="43620EF9" w14:textId="77777777" w:rsidR="00536DCF" w:rsidRPr="00536DCF" w:rsidRDefault="00536DCF" w:rsidP="00536DCF">
      <w:pPr>
        <w:tabs>
          <w:tab w:val="clear" w:pos="360"/>
          <w:tab w:val="clear" w:pos="720"/>
          <w:tab w:val="clear" w:pos="1080"/>
          <w:tab w:val="clear" w:pos="1440"/>
        </w:tabs>
        <w:suppressAutoHyphens/>
        <w:autoSpaceDE w:val="0"/>
        <w:autoSpaceDN w:val="0"/>
        <w:adjustRightInd w:val="0"/>
        <w:spacing w:line="288" w:lineRule="auto"/>
        <w:jc w:val="left"/>
        <w:textAlignment w:val="center"/>
        <w:rPr>
          <w:rFonts w:ascii="Calibri" w:eastAsiaTheme="minorHAnsi" w:hAnsi="Calibri" w:cs="Calibri"/>
          <w:color w:val="000000"/>
          <w:sz w:val="22"/>
          <w:szCs w:val="22"/>
        </w:rPr>
      </w:pPr>
      <w:r w:rsidRPr="00536DCF">
        <w:rPr>
          <w:rFonts w:ascii="Calibri" w:eastAsiaTheme="minorHAnsi" w:hAnsi="Calibri" w:cs="Calibri"/>
          <w:color w:val="000000"/>
          <w:sz w:val="22"/>
          <w:szCs w:val="22"/>
        </w:rPr>
        <w:t>Vice President of Medical Affairs</w:t>
      </w:r>
    </w:p>
    <w:p w14:paraId="23E54099" w14:textId="77777777" w:rsidR="00536DCF" w:rsidRPr="00536DCF" w:rsidRDefault="00536DCF" w:rsidP="00536DCF">
      <w:pPr>
        <w:tabs>
          <w:tab w:val="clear" w:pos="360"/>
          <w:tab w:val="clear" w:pos="720"/>
          <w:tab w:val="clear" w:pos="1080"/>
          <w:tab w:val="clear" w:pos="1440"/>
        </w:tabs>
        <w:suppressAutoHyphens/>
        <w:autoSpaceDE w:val="0"/>
        <w:autoSpaceDN w:val="0"/>
        <w:adjustRightInd w:val="0"/>
        <w:spacing w:line="288" w:lineRule="auto"/>
        <w:jc w:val="left"/>
        <w:textAlignment w:val="center"/>
        <w:rPr>
          <w:rFonts w:ascii="Calibri" w:eastAsiaTheme="minorHAnsi" w:hAnsi="Calibri" w:cs="Calibri"/>
          <w:color w:val="000000"/>
          <w:sz w:val="22"/>
          <w:szCs w:val="22"/>
        </w:rPr>
      </w:pPr>
      <w:r w:rsidRPr="00536DCF">
        <w:rPr>
          <w:rFonts w:ascii="Calibri" w:eastAsiaTheme="minorHAnsi" w:hAnsi="Calibri" w:cs="Calibri"/>
          <w:color w:val="000000"/>
          <w:sz w:val="22"/>
          <w:szCs w:val="22"/>
        </w:rPr>
        <w:t>Chief Medical Officer</w:t>
      </w:r>
    </w:p>
    <w:p w14:paraId="2CEBF4C4"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s="Calibri"/>
          <w:sz w:val="22"/>
          <w:szCs w:val="22"/>
        </w:rPr>
        <w:t>University of Maryland St. Joseph Medical Center</w:t>
      </w:r>
    </w:p>
    <w:p w14:paraId="7319CC1B"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3FB81DE5"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155FBE39"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Organization Name</w:t>
      </w:r>
      <w:proofErr w:type="gramStart"/>
      <w:r w:rsidRPr="00536DCF">
        <w:rPr>
          <w:rFonts w:ascii="Calibri" w:eastAsiaTheme="minorHAnsi" w:hAnsi="Calibri"/>
          <w:color w:val="000000" w:themeColor="text1"/>
          <w:sz w:val="22"/>
          <w:szCs w:val="22"/>
        </w:rPr>
        <w:t>:_</w:t>
      </w:r>
      <w:proofErr w:type="gramEnd"/>
      <w:r w:rsidRPr="00536DCF">
        <w:rPr>
          <w:rFonts w:ascii="Calibri" w:eastAsiaTheme="minorHAnsi" w:hAnsi="Calibri"/>
          <w:color w:val="000000" w:themeColor="text1"/>
          <w:sz w:val="22"/>
          <w:szCs w:val="22"/>
        </w:rPr>
        <w:t>__________________________________________________________</w:t>
      </w:r>
    </w:p>
    <w:p w14:paraId="151156FE"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55431049"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Governance Committee Member Name</w:t>
      </w:r>
      <w:proofErr w:type="gramStart"/>
      <w:r w:rsidRPr="00536DCF">
        <w:rPr>
          <w:rFonts w:ascii="Calibri" w:eastAsiaTheme="minorHAnsi" w:hAnsi="Calibri"/>
          <w:color w:val="000000" w:themeColor="text1"/>
          <w:sz w:val="22"/>
          <w:szCs w:val="22"/>
        </w:rPr>
        <w:t>:_</w:t>
      </w:r>
      <w:proofErr w:type="gramEnd"/>
      <w:r w:rsidRPr="00536DCF">
        <w:rPr>
          <w:rFonts w:ascii="Calibri" w:eastAsiaTheme="minorHAnsi" w:hAnsi="Calibri"/>
          <w:color w:val="000000" w:themeColor="text1"/>
          <w:sz w:val="22"/>
          <w:szCs w:val="22"/>
        </w:rPr>
        <w:t>_________________________________________</w:t>
      </w:r>
    </w:p>
    <w:p w14:paraId="08D49B56"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5F57EB69"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r w:rsidRPr="00536DCF">
        <w:rPr>
          <w:rFonts w:ascii="Calibri" w:eastAsiaTheme="minorHAnsi" w:hAnsi="Calibri"/>
          <w:color w:val="000000" w:themeColor="text1"/>
          <w:sz w:val="22"/>
          <w:szCs w:val="22"/>
        </w:rPr>
        <w:t>Contact Email</w:t>
      </w:r>
      <w:proofErr w:type="gramStart"/>
      <w:r w:rsidRPr="00536DCF">
        <w:rPr>
          <w:rFonts w:ascii="Calibri" w:eastAsiaTheme="minorHAnsi" w:hAnsi="Calibri"/>
          <w:color w:val="000000" w:themeColor="text1"/>
          <w:sz w:val="22"/>
          <w:szCs w:val="22"/>
        </w:rPr>
        <w:t>:_</w:t>
      </w:r>
      <w:proofErr w:type="gramEnd"/>
      <w:r w:rsidRPr="00536DCF">
        <w:rPr>
          <w:rFonts w:ascii="Calibri" w:eastAsiaTheme="minorHAnsi" w:hAnsi="Calibri"/>
          <w:color w:val="000000" w:themeColor="text1"/>
          <w:sz w:val="22"/>
          <w:szCs w:val="22"/>
        </w:rPr>
        <w:t>_______________________________________________________________</w:t>
      </w:r>
    </w:p>
    <w:p w14:paraId="4AEF0BB0" w14:textId="77777777" w:rsidR="00536DCF" w:rsidRPr="00536DCF" w:rsidRDefault="00536DCF" w:rsidP="00536DCF">
      <w:pPr>
        <w:tabs>
          <w:tab w:val="clear" w:pos="360"/>
          <w:tab w:val="clear" w:pos="720"/>
          <w:tab w:val="clear" w:pos="1080"/>
          <w:tab w:val="clear" w:pos="1440"/>
        </w:tabs>
        <w:jc w:val="left"/>
        <w:rPr>
          <w:rFonts w:ascii="Calibri" w:eastAsiaTheme="minorHAnsi" w:hAnsi="Calibri"/>
          <w:color w:val="000000" w:themeColor="text1"/>
          <w:sz w:val="22"/>
          <w:szCs w:val="22"/>
        </w:rPr>
      </w:pPr>
    </w:p>
    <w:p w14:paraId="08CD2F8C" w14:textId="5CC1DC97" w:rsidR="00045FAA" w:rsidRPr="00045FAA" w:rsidRDefault="00300EC4" w:rsidP="00045FAA">
      <w:pPr>
        <w:tabs>
          <w:tab w:val="clear" w:pos="360"/>
          <w:tab w:val="clear" w:pos="720"/>
          <w:tab w:val="clear" w:pos="1080"/>
          <w:tab w:val="clear" w:pos="1440"/>
        </w:tabs>
        <w:jc w:val="left"/>
        <w:rPr>
          <w:rFonts w:ascii="Calibri" w:eastAsiaTheme="minorHAnsi" w:hAnsi="Calibri"/>
          <w:color w:val="000000" w:themeColor="text1"/>
          <w:sz w:val="22"/>
          <w:szCs w:val="22"/>
        </w:rPr>
      </w:pPr>
      <w:r>
        <w:rPr>
          <w:rFonts w:ascii="Calibri" w:eastAsiaTheme="minorHAnsi" w:hAnsi="Calibri"/>
          <w:color w:val="000000" w:themeColor="text1"/>
          <w:sz w:val="22"/>
          <w:szCs w:val="22"/>
        </w:rPr>
        <w:t>Contact Phon</w:t>
      </w:r>
      <w:r w:rsidR="00045FAA">
        <w:rPr>
          <w:rFonts w:ascii="Calibri" w:eastAsiaTheme="minorHAnsi" w:hAnsi="Calibri"/>
          <w:color w:val="000000" w:themeColor="text1"/>
          <w:sz w:val="22"/>
          <w:szCs w:val="22"/>
        </w:rPr>
        <w:t>e nu</w:t>
      </w:r>
      <w:r w:rsidR="00536DCF" w:rsidRPr="00536DCF">
        <w:rPr>
          <w:rFonts w:ascii="Calibri" w:eastAsiaTheme="minorHAnsi" w:hAnsi="Calibri"/>
          <w:color w:val="000000" w:themeColor="text1"/>
          <w:sz w:val="22"/>
          <w:szCs w:val="22"/>
        </w:rPr>
        <w:t>mber</w:t>
      </w:r>
      <w:proofErr w:type="gramStart"/>
      <w:r w:rsidR="00536DCF" w:rsidRPr="00536DCF">
        <w:rPr>
          <w:rFonts w:ascii="Calibri" w:eastAsiaTheme="minorHAnsi" w:hAnsi="Calibri"/>
          <w:color w:val="000000" w:themeColor="text1"/>
          <w:sz w:val="22"/>
          <w:szCs w:val="22"/>
        </w:rPr>
        <w:t>:_</w:t>
      </w:r>
      <w:proofErr w:type="gramEnd"/>
      <w:r w:rsidR="00536DCF" w:rsidRPr="00536DCF">
        <w:rPr>
          <w:rFonts w:ascii="Calibri" w:eastAsiaTheme="minorHAnsi" w:hAnsi="Calibri"/>
          <w:color w:val="000000" w:themeColor="text1"/>
          <w:sz w:val="22"/>
          <w:szCs w:val="22"/>
        </w:rPr>
        <w:t>_______________________</w:t>
      </w:r>
      <w:r>
        <w:rPr>
          <w:rFonts w:ascii="Calibri" w:eastAsiaTheme="minorHAnsi" w:hAnsi="Calibri"/>
          <w:color w:val="000000" w:themeColor="text1"/>
          <w:sz w:val="22"/>
          <w:szCs w:val="22"/>
        </w:rPr>
        <w:t>____________________</w:t>
      </w:r>
      <w:r w:rsidR="00045FAA">
        <w:rPr>
          <w:rFonts w:ascii="Calibri" w:eastAsiaTheme="minorHAnsi" w:hAnsi="Calibri"/>
          <w:color w:val="000000" w:themeColor="text1"/>
          <w:sz w:val="22"/>
          <w:szCs w:val="22"/>
        </w:rPr>
        <w:t>____</w:t>
      </w:r>
    </w:p>
    <w:sectPr w:rsidR="00045FAA" w:rsidRPr="00045FAA" w:rsidSect="001A74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2D56D" w14:textId="77777777" w:rsidR="00DE4463" w:rsidRDefault="00DE4463" w:rsidP="00D50FBB">
      <w:r>
        <w:separator/>
      </w:r>
    </w:p>
  </w:endnote>
  <w:endnote w:type="continuationSeparator" w:id="0">
    <w:p w14:paraId="7407D5AA" w14:textId="77777777" w:rsidR="00DE4463" w:rsidRDefault="00DE4463" w:rsidP="00D5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Math"/>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173401"/>
      <w:docPartObj>
        <w:docPartGallery w:val="Page Numbers (Bottom of Page)"/>
        <w:docPartUnique/>
      </w:docPartObj>
    </w:sdtPr>
    <w:sdtEndPr>
      <w:rPr>
        <w:noProof/>
      </w:rPr>
    </w:sdtEndPr>
    <w:sdtContent>
      <w:p w14:paraId="3347FAE8" w14:textId="1A8DD101" w:rsidR="00DE4463" w:rsidRDefault="00DE4463">
        <w:pPr>
          <w:pStyle w:val="Footer"/>
          <w:jc w:val="center"/>
        </w:pPr>
        <w:proofErr w:type="spellStart"/>
        <w:proofErr w:type="gramStart"/>
        <w:r>
          <w:t>i</w:t>
        </w:r>
        <w:proofErr w:type="spellEnd"/>
        <w:proofErr w:type="gramEnd"/>
      </w:p>
    </w:sdtContent>
  </w:sdt>
  <w:p w14:paraId="71A5AEC8" w14:textId="77777777" w:rsidR="00DE4463" w:rsidRDefault="00DE4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510256"/>
      <w:docPartObj>
        <w:docPartGallery w:val="Page Numbers (Bottom of Page)"/>
        <w:docPartUnique/>
      </w:docPartObj>
    </w:sdtPr>
    <w:sdtEndPr>
      <w:rPr>
        <w:noProof/>
      </w:rPr>
    </w:sdtEndPr>
    <w:sdtContent>
      <w:p w14:paraId="193D4C0D" w14:textId="77777777" w:rsidR="00DE4463" w:rsidRDefault="00DE4463">
        <w:pPr>
          <w:pStyle w:val="Footer"/>
          <w:jc w:val="center"/>
        </w:pPr>
        <w:r>
          <w:t>1</w:t>
        </w:r>
      </w:p>
    </w:sdtContent>
  </w:sdt>
  <w:p w14:paraId="5F9B3DC7" w14:textId="77777777" w:rsidR="00DE4463" w:rsidRDefault="00DE44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CE55" w14:textId="47743C94" w:rsidR="00DE4463" w:rsidRDefault="00DE4463">
    <w:pPr>
      <w:pStyle w:val="Footer"/>
    </w:pPr>
    <w:r>
      <w:tab/>
    </w:r>
    <w:proofErr w:type="spellStart"/>
    <w:proofErr w:type="gramStart"/>
    <w:r>
      <w:t>i</w:t>
    </w:r>
    <w:proofErr w:type="spellEnd"/>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FAA4" w14:textId="77777777" w:rsidR="00DE4463" w:rsidRDefault="00DE4463" w:rsidP="007A5ABF">
    <w:pPr>
      <w:pStyle w:val="Footer"/>
    </w:pPr>
    <w:r>
      <w:tab/>
    </w:r>
    <w:r>
      <w:fldChar w:fldCharType="begin"/>
    </w:r>
    <w:r>
      <w:instrText xml:space="preserve"> PAGE   \* MERGEFORMAT </w:instrText>
    </w:r>
    <w:r>
      <w:fldChar w:fldCharType="separate"/>
    </w:r>
    <w:r w:rsidR="00636E5B">
      <w:rPr>
        <w:noProof/>
      </w:rPr>
      <w:t>18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665651"/>
      <w:docPartObj>
        <w:docPartGallery w:val="Page Numbers (Bottom of Page)"/>
        <w:docPartUnique/>
      </w:docPartObj>
    </w:sdtPr>
    <w:sdtEndPr>
      <w:rPr>
        <w:noProof/>
      </w:rPr>
    </w:sdtEndPr>
    <w:sdtContent>
      <w:p w14:paraId="35F80432" w14:textId="77777777" w:rsidR="00DE4463" w:rsidRDefault="00DE4463">
        <w:pPr>
          <w:pStyle w:val="Footer"/>
          <w:jc w:val="center"/>
        </w:pPr>
        <w:r>
          <w:fldChar w:fldCharType="begin"/>
        </w:r>
        <w:r>
          <w:instrText xml:space="preserve"> PAGE   \* MERGEFORMAT </w:instrText>
        </w:r>
        <w:r>
          <w:fldChar w:fldCharType="separate"/>
        </w:r>
        <w:r w:rsidR="00636E5B">
          <w:rPr>
            <w:noProof/>
          </w:rPr>
          <w:t>20</w:t>
        </w:r>
        <w:r>
          <w:rPr>
            <w:noProof/>
          </w:rPr>
          <w:fldChar w:fldCharType="end"/>
        </w:r>
      </w:p>
    </w:sdtContent>
  </w:sdt>
  <w:p w14:paraId="06C5B4A1" w14:textId="77777777" w:rsidR="00DE4463" w:rsidRDefault="00DE44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54048"/>
      <w:docPartObj>
        <w:docPartGallery w:val="Page Numbers (Bottom of Page)"/>
        <w:docPartUnique/>
      </w:docPartObj>
    </w:sdtPr>
    <w:sdtEndPr>
      <w:rPr>
        <w:noProof/>
      </w:rPr>
    </w:sdtEndPr>
    <w:sdtContent>
      <w:p w14:paraId="0A3D131F" w14:textId="77777777" w:rsidR="00DE4463" w:rsidRDefault="00DE4463">
        <w:pPr>
          <w:pStyle w:val="Footer"/>
          <w:jc w:val="center"/>
        </w:pPr>
        <w:r>
          <w:fldChar w:fldCharType="begin"/>
        </w:r>
        <w:r>
          <w:instrText xml:space="preserve"> PAGE   \* MERGEFORMAT </w:instrText>
        </w:r>
        <w:r>
          <w:fldChar w:fldCharType="separate"/>
        </w:r>
        <w:r w:rsidR="00636E5B">
          <w:rPr>
            <w:noProof/>
          </w:rPr>
          <w:t>26</w:t>
        </w:r>
        <w:r>
          <w:rPr>
            <w:noProof/>
          </w:rPr>
          <w:fldChar w:fldCharType="end"/>
        </w:r>
      </w:p>
    </w:sdtContent>
  </w:sdt>
  <w:p w14:paraId="641344D5" w14:textId="77777777" w:rsidR="00DE4463" w:rsidRDefault="00DE4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55FD0" w14:textId="77777777" w:rsidR="00DE4463" w:rsidRDefault="00DE4463" w:rsidP="00D50FBB">
      <w:r>
        <w:separator/>
      </w:r>
    </w:p>
  </w:footnote>
  <w:footnote w:type="continuationSeparator" w:id="0">
    <w:p w14:paraId="0DA35722" w14:textId="77777777" w:rsidR="00DE4463" w:rsidRDefault="00DE4463" w:rsidP="00D50FBB">
      <w:r>
        <w:continuationSeparator/>
      </w:r>
    </w:p>
  </w:footnote>
  <w:footnote w:id="1">
    <w:p w14:paraId="7397A0C5" w14:textId="72A1FB04" w:rsidR="00DE4463" w:rsidRDefault="00DE4463">
      <w:pPr>
        <w:pStyle w:val="FootnoteText"/>
      </w:pPr>
      <w:r>
        <w:rPr>
          <w:rStyle w:val="FootnoteReference"/>
        </w:rPr>
        <w:footnoteRef/>
      </w:r>
      <w:r>
        <w:t xml:space="preserve"> See Appendix A: UM SJMC Strategic Hospital Transformation Plan.</w:t>
      </w:r>
    </w:p>
  </w:footnote>
  <w:footnote w:id="2">
    <w:p w14:paraId="2B3C405C" w14:textId="77777777" w:rsidR="00DE4463" w:rsidRPr="000A7002" w:rsidRDefault="00DE4463" w:rsidP="00A36513">
      <w:pPr>
        <w:pStyle w:val="FootnoteText"/>
      </w:pPr>
      <w:r>
        <w:rPr>
          <w:rStyle w:val="FootnoteReference"/>
        </w:rPr>
        <w:footnoteRef/>
      </w:r>
      <w:r>
        <w:t xml:space="preserve"> Maxim Literature Review, Leavitt Partners, </w:t>
      </w:r>
      <w:r>
        <w:rPr>
          <w:i/>
        </w:rPr>
        <w:t>Psychiatric Patients and the Impact of Community Health Workers</w:t>
      </w:r>
      <w:r>
        <w:t>, 1 (December 3, 2015)(</w:t>
      </w:r>
      <w:r>
        <w:rPr>
          <w:i/>
        </w:rPr>
        <w:t>citing</w:t>
      </w:r>
      <w:r w:rsidRPr="000A7002">
        <w:t xml:space="preserve"> </w:t>
      </w:r>
      <w:r>
        <w:t xml:space="preserve">Weiss AJ, Barrett ML, Steiner C. </w:t>
      </w:r>
      <w:r w:rsidRPr="007F34EA">
        <w:rPr>
          <w:i/>
        </w:rPr>
        <w:t>Trends and projections in inpatient hospital costs and utilization, 2003–2013</w:t>
      </w:r>
      <w:r>
        <w:t xml:space="preserve">. HCUP Statistical Brief #175. July 2014. Agency for Healthcare Research and Quality, Rockville, MD. </w:t>
      </w:r>
      <w:proofErr w:type="gramStart"/>
      <w:r>
        <w:rPr>
          <w:i/>
        </w:rPr>
        <w:t>at</w:t>
      </w:r>
      <w:proofErr w:type="gramEnd"/>
      <w:r>
        <w:rPr>
          <w:i/>
        </w:rPr>
        <w:t xml:space="preserve"> </w:t>
      </w:r>
      <w:hyperlink r:id="rId1" w:history="1">
        <w:r w:rsidRPr="00192428">
          <w:rPr>
            <w:rStyle w:val="Hyperlink"/>
          </w:rPr>
          <w:t>http://www.hcupus.ahrq.gov/reports/statbriefs/sb175-Hospital-Cost-Utilization-Projections-2013.pdf</w:t>
        </w:r>
      </w:hyperlink>
      <w:r w:rsidRPr="00733367">
        <w:rPr>
          <w:rStyle w:val="Hyperlink"/>
          <w:color w:val="auto"/>
          <w:u w:val="none"/>
        </w:rPr>
        <w:t>.)</w:t>
      </w:r>
      <w:r>
        <w:t xml:space="preserve"> </w:t>
      </w:r>
    </w:p>
  </w:footnote>
  <w:footnote w:id="3">
    <w:p w14:paraId="417DC764" w14:textId="303DF9E2" w:rsidR="00DE4463" w:rsidRDefault="00DE4463" w:rsidP="00A36513">
      <w:pPr>
        <w:pStyle w:val="FootnoteText"/>
      </w:pPr>
      <w:r>
        <w:rPr>
          <w:rStyle w:val="FootnoteReference"/>
        </w:rPr>
        <w:footnoteRef/>
      </w:r>
      <w:r>
        <w:t xml:space="preserve"> </w:t>
      </w:r>
      <w:r>
        <w:rPr>
          <w:i/>
        </w:rPr>
        <w:t xml:space="preserve">See </w:t>
      </w:r>
      <w:r>
        <w:t xml:space="preserve">n. 3. </w:t>
      </w:r>
    </w:p>
  </w:footnote>
  <w:footnote w:id="4">
    <w:p w14:paraId="11571A21" w14:textId="3541F71D" w:rsidR="00DE4463" w:rsidRDefault="00DE4463" w:rsidP="00A36513">
      <w:pPr>
        <w:pStyle w:val="FootnoteText"/>
      </w:pPr>
      <w:r>
        <w:rPr>
          <w:rStyle w:val="FootnoteReference"/>
        </w:rPr>
        <w:footnoteRef/>
      </w:r>
      <w:r>
        <w:t xml:space="preserve"> </w:t>
      </w:r>
      <w:r w:rsidRPr="00844E82">
        <w:rPr>
          <w:i/>
        </w:rPr>
        <w:t>See</w:t>
      </w:r>
      <w:r>
        <w:t xml:space="preserve"> University of Maryland, St. Joseph Medical Center, </w:t>
      </w:r>
      <w:proofErr w:type="gramStart"/>
      <w:r w:rsidRPr="00844E82">
        <w:rPr>
          <w:i/>
        </w:rPr>
        <w:t>Community</w:t>
      </w:r>
      <w:proofErr w:type="gramEnd"/>
      <w:r>
        <w:rPr>
          <w:i/>
        </w:rPr>
        <w:t xml:space="preserve"> </w:t>
      </w:r>
      <w:r w:rsidRPr="00844E82">
        <w:rPr>
          <w:i/>
        </w:rPr>
        <w:t>Health Needs Assessment: Final Summary Report</w:t>
      </w:r>
      <w:r>
        <w:t>, (March 2013).</w:t>
      </w:r>
    </w:p>
  </w:footnote>
  <w:footnote w:id="5">
    <w:p w14:paraId="27BF6BBF" w14:textId="0DF1F29E" w:rsidR="00DE4463" w:rsidRDefault="00DE4463">
      <w:pPr>
        <w:pStyle w:val="FootnoteText"/>
      </w:pPr>
      <w:r>
        <w:rPr>
          <w:rStyle w:val="FootnoteReference"/>
        </w:rPr>
        <w:footnoteRef/>
      </w:r>
      <w:r>
        <w:t xml:space="preserve"> </w:t>
      </w:r>
      <w:r w:rsidRPr="00946EFD">
        <w:rPr>
          <w:i/>
        </w:rPr>
        <w:t>See</w:t>
      </w:r>
      <w:r>
        <w:t xml:space="preserve"> Appendix A: UM SJMC Strategic Hospital Transformation Plan.</w:t>
      </w:r>
    </w:p>
  </w:footnote>
  <w:footnote w:id="6">
    <w:p w14:paraId="5FE9C099" w14:textId="3C678A4B" w:rsidR="00DE4463" w:rsidRDefault="00DE4463">
      <w:pPr>
        <w:pStyle w:val="FootnoteText"/>
      </w:pPr>
      <w:r>
        <w:rPr>
          <w:rStyle w:val="FootnoteReference"/>
        </w:rPr>
        <w:footnoteRef/>
      </w:r>
      <w:r>
        <w:t xml:space="preserve"> </w:t>
      </w:r>
      <w:r w:rsidRPr="00045FAA">
        <w:rPr>
          <w:i/>
        </w:rPr>
        <w:t>See</w:t>
      </w:r>
      <w:r>
        <w:t xml:space="preserve"> Appendix B.</w:t>
      </w:r>
    </w:p>
  </w:footnote>
  <w:footnote w:id="7">
    <w:p w14:paraId="61916F40" w14:textId="6B312E71" w:rsidR="00DE4463" w:rsidRDefault="00DE4463">
      <w:pPr>
        <w:pStyle w:val="FootnoteText"/>
      </w:pPr>
      <w:r>
        <w:rPr>
          <w:rStyle w:val="FootnoteReference"/>
        </w:rPr>
        <w:footnoteRef/>
      </w:r>
      <w:r>
        <w:t xml:space="preserve"> </w:t>
      </w:r>
      <w:r w:rsidRPr="00045FAA">
        <w:rPr>
          <w:i/>
        </w:rPr>
        <w:t>See</w:t>
      </w:r>
      <w:r>
        <w:t xml:space="preserve"> Appendix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1A8E"/>
    <w:multiLevelType w:val="hybridMultilevel"/>
    <w:tmpl w:val="2220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C1CDB"/>
    <w:multiLevelType w:val="hybridMultilevel"/>
    <w:tmpl w:val="E2800D66"/>
    <w:lvl w:ilvl="0" w:tplc="EC7E5C8C">
      <w:start w:val="4"/>
      <w:numFmt w:val="bullet"/>
      <w:lvlText w:val=""/>
      <w:lvlJc w:val="left"/>
      <w:pPr>
        <w:ind w:left="720" w:hanging="360"/>
      </w:pPr>
      <w:rPr>
        <w:rFonts w:ascii="Symbol" w:eastAsia="Times New Roman" w:hAnsi="Symbol" w:cs="Minion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8345A"/>
    <w:multiLevelType w:val="hybridMultilevel"/>
    <w:tmpl w:val="42760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587894"/>
    <w:multiLevelType w:val="hybridMultilevel"/>
    <w:tmpl w:val="CAA82562"/>
    <w:lvl w:ilvl="0" w:tplc="D50CD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63A86"/>
    <w:multiLevelType w:val="hybridMultilevel"/>
    <w:tmpl w:val="DB22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A7EE4"/>
    <w:multiLevelType w:val="hybridMultilevel"/>
    <w:tmpl w:val="B88C6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144DA"/>
    <w:multiLevelType w:val="hybridMultilevel"/>
    <w:tmpl w:val="859895BC"/>
    <w:lvl w:ilvl="0" w:tplc="03BCA0A6">
      <w:start w:val="8"/>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B57CD"/>
    <w:multiLevelType w:val="hybridMultilevel"/>
    <w:tmpl w:val="C3D6651C"/>
    <w:lvl w:ilvl="0" w:tplc="FE8002CC">
      <w:start w:val="1"/>
      <w:numFmt w:val="decimal"/>
      <w:lvlText w:val="%1."/>
      <w:lvlJc w:val="left"/>
      <w:pPr>
        <w:ind w:left="432" w:hanging="360"/>
      </w:pPr>
      <w:rPr>
        <w:sz w:val="22"/>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10843DEE"/>
    <w:multiLevelType w:val="hybridMultilevel"/>
    <w:tmpl w:val="62ACFC4C"/>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873B10"/>
    <w:multiLevelType w:val="hybridMultilevel"/>
    <w:tmpl w:val="CA6A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60625"/>
    <w:multiLevelType w:val="hybridMultilevel"/>
    <w:tmpl w:val="43965ACC"/>
    <w:lvl w:ilvl="0" w:tplc="0B48197E">
      <w:start w:val="3"/>
      <w:numFmt w:val="bullet"/>
      <w:lvlText w:val=""/>
      <w:lvlJc w:val="left"/>
      <w:pPr>
        <w:ind w:left="720" w:hanging="360"/>
      </w:pPr>
      <w:rPr>
        <w:rFonts w:ascii="Symbol" w:eastAsia="Times New Roman"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E45075"/>
    <w:multiLevelType w:val="hybridMultilevel"/>
    <w:tmpl w:val="B4603A20"/>
    <w:lvl w:ilvl="0" w:tplc="D506EF02">
      <w:start w:val="90"/>
      <w:numFmt w:val="bullet"/>
      <w:lvlText w:val=""/>
      <w:lvlJc w:val="left"/>
      <w:pPr>
        <w:ind w:left="720" w:hanging="360"/>
      </w:pPr>
      <w:rPr>
        <w:rFonts w:ascii="Symbol" w:eastAsiaTheme="minorHAnsi" w:hAnsi="Symbol"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7E528B"/>
    <w:multiLevelType w:val="hybridMultilevel"/>
    <w:tmpl w:val="0D327D1E"/>
    <w:lvl w:ilvl="0" w:tplc="FE8002CC">
      <w:start w:val="1"/>
      <w:numFmt w:val="decimal"/>
      <w:lvlText w:val="%1."/>
      <w:lvlJc w:val="left"/>
      <w:pPr>
        <w:ind w:left="432"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C1442"/>
    <w:multiLevelType w:val="hybridMultilevel"/>
    <w:tmpl w:val="7AD851E2"/>
    <w:lvl w:ilvl="0" w:tplc="11BE2BA4">
      <w:start w:val="1"/>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6191E"/>
    <w:multiLevelType w:val="hybridMultilevel"/>
    <w:tmpl w:val="46E08C42"/>
    <w:lvl w:ilvl="0" w:tplc="85F475DE">
      <w:numFmt w:val="bullet"/>
      <w:lvlText w:val=""/>
      <w:lvlJc w:val="left"/>
      <w:pPr>
        <w:ind w:left="720" w:hanging="360"/>
      </w:pPr>
      <w:rPr>
        <w:rFonts w:ascii="Symbol" w:eastAsia="Times New Roman" w:hAnsi="Symbol" w:cs="Minion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11200"/>
    <w:multiLevelType w:val="hybridMultilevel"/>
    <w:tmpl w:val="709809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2001C1"/>
    <w:multiLevelType w:val="hybridMultilevel"/>
    <w:tmpl w:val="E342E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765DB8"/>
    <w:multiLevelType w:val="hybridMultilevel"/>
    <w:tmpl w:val="F74A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8E74B8"/>
    <w:multiLevelType w:val="hybridMultilevel"/>
    <w:tmpl w:val="07B8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FB5BBB"/>
    <w:multiLevelType w:val="hybridMultilevel"/>
    <w:tmpl w:val="C4BA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FF3018"/>
    <w:multiLevelType w:val="hybridMultilevel"/>
    <w:tmpl w:val="A8A669A2"/>
    <w:lvl w:ilvl="0" w:tplc="AB1E3DD0">
      <w:start w:val="1"/>
      <w:numFmt w:val="bullet"/>
      <w:lvlText w:val=""/>
      <w:lvlJc w:val="left"/>
      <w:pPr>
        <w:ind w:left="720" w:hanging="360"/>
      </w:pPr>
      <w:rPr>
        <w:rFonts w:ascii="Symbol" w:eastAsia="Times New Roman"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3002D3"/>
    <w:multiLevelType w:val="hybridMultilevel"/>
    <w:tmpl w:val="1BF00FEC"/>
    <w:lvl w:ilvl="0" w:tplc="FE8002CC">
      <w:start w:val="1"/>
      <w:numFmt w:val="decimal"/>
      <w:lvlText w:val="%1."/>
      <w:lvlJc w:val="left"/>
      <w:pPr>
        <w:ind w:left="432"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17769A"/>
    <w:multiLevelType w:val="hybridMultilevel"/>
    <w:tmpl w:val="F342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344AB4"/>
    <w:multiLevelType w:val="hybridMultilevel"/>
    <w:tmpl w:val="CCE8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007AE7"/>
    <w:multiLevelType w:val="hybridMultilevel"/>
    <w:tmpl w:val="EEC468BA"/>
    <w:lvl w:ilvl="0" w:tplc="94ECB9A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F756BD"/>
    <w:multiLevelType w:val="hybridMultilevel"/>
    <w:tmpl w:val="4F4C6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B4004"/>
    <w:multiLevelType w:val="hybridMultilevel"/>
    <w:tmpl w:val="24D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C31B75"/>
    <w:multiLevelType w:val="hybridMultilevel"/>
    <w:tmpl w:val="3C887F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CD41C1D"/>
    <w:multiLevelType w:val="hybridMultilevel"/>
    <w:tmpl w:val="2C8E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8550D"/>
    <w:multiLevelType w:val="hybridMultilevel"/>
    <w:tmpl w:val="AE5C8B8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0">
    <w:nsid w:val="53AD4FB6"/>
    <w:multiLevelType w:val="hybridMultilevel"/>
    <w:tmpl w:val="848E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3419D7"/>
    <w:multiLevelType w:val="hybridMultilevel"/>
    <w:tmpl w:val="163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657EA0"/>
    <w:multiLevelType w:val="hybridMultilevel"/>
    <w:tmpl w:val="055CE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F4111"/>
    <w:multiLevelType w:val="hybridMultilevel"/>
    <w:tmpl w:val="00424EFE"/>
    <w:lvl w:ilvl="0" w:tplc="A9D850D8">
      <w:start w:val="1"/>
      <w:numFmt w:val="decimal"/>
      <w:lvlText w:val="%1."/>
      <w:lvlJc w:val="left"/>
      <w:pPr>
        <w:ind w:left="630" w:hanging="360"/>
      </w:pPr>
      <w:rPr>
        <w:rFonts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58F446CD"/>
    <w:multiLevelType w:val="hybridMultilevel"/>
    <w:tmpl w:val="7E7CE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A7C5E"/>
    <w:multiLevelType w:val="hybridMultilevel"/>
    <w:tmpl w:val="8E8C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853AE2"/>
    <w:multiLevelType w:val="hybridMultilevel"/>
    <w:tmpl w:val="235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72848"/>
    <w:multiLevelType w:val="hybridMultilevel"/>
    <w:tmpl w:val="6422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A0235E"/>
    <w:multiLevelType w:val="hybridMultilevel"/>
    <w:tmpl w:val="20DC0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7A146C6"/>
    <w:multiLevelType w:val="hybridMultilevel"/>
    <w:tmpl w:val="F698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0D412A"/>
    <w:multiLevelType w:val="hybridMultilevel"/>
    <w:tmpl w:val="C4E889F2"/>
    <w:lvl w:ilvl="0" w:tplc="FE8002CC">
      <w:start w:val="1"/>
      <w:numFmt w:val="decimal"/>
      <w:lvlText w:val="%1."/>
      <w:lvlJc w:val="left"/>
      <w:pPr>
        <w:ind w:left="432"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CC6C1D"/>
    <w:multiLevelType w:val="hybridMultilevel"/>
    <w:tmpl w:val="E968D59A"/>
    <w:lvl w:ilvl="0" w:tplc="19982A22">
      <w:start w:val="8"/>
      <w:numFmt w:val="bullet"/>
      <w:lvlText w:val=""/>
      <w:lvlJc w:val="left"/>
      <w:pPr>
        <w:ind w:left="720" w:hanging="360"/>
      </w:pPr>
      <w:rPr>
        <w:rFonts w:ascii="Symbol" w:eastAsiaTheme="minorHAnsi" w:hAnsi="Symbol" w:cs="Calibri" w:hint="default"/>
      </w:rPr>
    </w:lvl>
    <w:lvl w:ilvl="1" w:tplc="EB2CA13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337E01"/>
    <w:multiLevelType w:val="hybridMultilevel"/>
    <w:tmpl w:val="5F98D1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F1901"/>
    <w:multiLevelType w:val="hybridMultilevel"/>
    <w:tmpl w:val="288AAFA2"/>
    <w:lvl w:ilvl="0" w:tplc="FE8002CC">
      <w:start w:val="1"/>
      <w:numFmt w:val="decimal"/>
      <w:lvlText w:val="%1."/>
      <w:lvlJc w:val="left"/>
      <w:pPr>
        <w:ind w:left="432" w:hanging="360"/>
      </w:pPr>
      <w:rPr>
        <w:sz w:val="22"/>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4">
    <w:nsid w:val="789E132F"/>
    <w:multiLevelType w:val="hybridMultilevel"/>
    <w:tmpl w:val="7CD4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FC2995"/>
    <w:multiLevelType w:val="hybridMultilevel"/>
    <w:tmpl w:val="4044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253140"/>
    <w:multiLevelType w:val="hybridMultilevel"/>
    <w:tmpl w:val="6986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2C1E36"/>
    <w:multiLevelType w:val="hybridMultilevel"/>
    <w:tmpl w:val="BCE8B80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CD6A87"/>
    <w:multiLevelType w:val="hybridMultilevel"/>
    <w:tmpl w:val="303E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7"/>
  </w:num>
  <w:num w:numId="3">
    <w:abstractNumId w:val="42"/>
  </w:num>
  <w:num w:numId="4">
    <w:abstractNumId w:val="20"/>
  </w:num>
  <w:num w:numId="5">
    <w:abstractNumId w:val="13"/>
  </w:num>
  <w:num w:numId="6">
    <w:abstractNumId w:val="6"/>
  </w:num>
  <w:num w:numId="7">
    <w:abstractNumId w:val="10"/>
  </w:num>
  <w:num w:numId="8">
    <w:abstractNumId w:val="14"/>
  </w:num>
  <w:num w:numId="9">
    <w:abstractNumId w:val="24"/>
  </w:num>
  <w:num w:numId="10">
    <w:abstractNumId w:val="33"/>
  </w:num>
  <w:num w:numId="11">
    <w:abstractNumId w:val="43"/>
  </w:num>
  <w:num w:numId="12">
    <w:abstractNumId w:val="21"/>
  </w:num>
  <w:num w:numId="13">
    <w:abstractNumId w:val="12"/>
  </w:num>
  <w:num w:numId="14">
    <w:abstractNumId w:val="40"/>
  </w:num>
  <w:num w:numId="15">
    <w:abstractNumId w:val="3"/>
  </w:num>
  <w:num w:numId="16">
    <w:abstractNumId w:val="29"/>
  </w:num>
  <w:num w:numId="17">
    <w:abstractNumId w:val="1"/>
  </w:num>
  <w:num w:numId="18">
    <w:abstractNumId w:val="22"/>
  </w:num>
  <w:num w:numId="19">
    <w:abstractNumId w:val="11"/>
  </w:num>
  <w:num w:numId="20">
    <w:abstractNumId w:val="41"/>
  </w:num>
  <w:num w:numId="21">
    <w:abstractNumId w:val="30"/>
  </w:num>
  <w:num w:numId="22">
    <w:abstractNumId w:val="38"/>
  </w:num>
  <w:num w:numId="23">
    <w:abstractNumId w:val="2"/>
  </w:num>
  <w:num w:numId="24">
    <w:abstractNumId w:val="16"/>
  </w:num>
  <w:num w:numId="25">
    <w:abstractNumId w:val="37"/>
  </w:num>
  <w:num w:numId="26">
    <w:abstractNumId w:val="4"/>
  </w:num>
  <w:num w:numId="27">
    <w:abstractNumId w:val="17"/>
  </w:num>
  <w:num w:numId="28">
    <w:abstractNumId w:val="4"/>
  </w:num>
  <w:num w:numId="29">
    <w:abstractNumId w:val="0"/>
  </w:num>
  <w:num w:numId="30">
    <w:abstractNumId w:val="26"/>
  </w:num>
  <w:num w:numId="31">
    <w:abstractNumId w:val="48"/>
  </w:num>
  <w:num w:numId="32">
    <w:abstractNumId w:val="25"/>
  </w:num>
  <w:num w:numId="33">
    <w:abstractNumId w:val="23"/>
  </w:num>
  <w:num w:numId="34">
    <w:abstractNumId w:val="32"/>
  </w:num>
  <w:num w:numId="35">
    <w:abstractNumId w:val="44"/>
  </w:num>
  <w:num w:numId="36">
    <w:abstractNumId w:val="28"/>
  </w:num>
  <w:num w:numId="37">
    <w:abstractNumId w:val="31"/>
  </w:num>
  <w:num w:numId="38">
    <w:abstractNumId w:val="18"/>
  </w:num>
  <w:num w:numId="39">
    <w:abstractNumId w:val="34"/>
  </w:num>
  <w:num w:numId="40">
    <w:abstractNumId w:val="45"/>
  </w:num>
  <w:num w:numId="41">
    <w:abstractNumId w:val="5"/>
  </w:num>
  <w:num w:numId="42">
    <w:abstractNumId w:val="39"/>
  </w:num>
  <w:num w:numId="43">
    <w:abstractNumId w:val="19"/>
  </w:num>
  <w:num w:numId="44">
    <w:abstractNumId w:val="9"/>
  </w:num>
  <w:num w:numId="45">
    <w:abstractNumId w:val="46"/>
  </w:num>
  <w:num w:numId="46">
    <w:abstractNumId w:val="35"/>
  </w:num>
  <w:num w:numId="47">
    <w:abstractNumId w:val="7"/>
  </w:num>
  <w:num w:numId="48">
    <w:abstractNumId w:val="36"/>
  </w:num>
  <w:num w:numId="49">
    <w:abstractNumId w:val="1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C8"/>
    <w:rsid w:val="00007C7B"/>
    <w:rsid w:val="000208B0"/>
    <w:rsid w:val="00021A13"/>
    <w:rsid w:val="000227C8"/>
    <w:rsid w:val="0003460E"/>
    <w:rsid w:val="00045FAA"/>
    <w:rsid w:val="000504E1"/>
    <w:rsid w:val="0007272C"/>
    <w:rsid w:val="00086F9E"/>
    <w:rsid w:val="000A477C"/>
    <w:rsid w:val="000A7002"/>
    <w:rsid w:val="000B085E"/>
    <w:rsid w:val="000B2D56"/>
    <w:rsid w:val="000B720E"/>
    <w:rsid w:val="000C16AE"/>
    <w:rsid w:val="000C5819"/>
    <w:rsid w:val="000E4FEA"/>
    <w:rsid w:val="000E54D7"/>
    <w:rsid w:val="000E796F"/>
    <w:rsid w:val="000E7C45"/>
    <w:rsid w:val="000F28D3"/>
    <w:rsid w:val="001042E7"/>
    <w:rsid w:val="00104519"/>
    <w:rsid w:val="00135828"/>
    <w:rsid w:val="00140323"/>
    <w:rsid w:val="001405B8"/>
    <w:rsid w:val="00147640"/>
    <w:rsid w:val="00151314"/>
    <w:rsid w:val="00154323"/>
    <w:rsid w:val="001620A2"/>
    <w:rsid w:val="001719EC"/>
    <w:rsid w:val="00176A7D"/>
    <w:rsid w:val="00181969"/>
    <w:rsid w:val="0018470B"/>
    <w:rsid w:val="00192293"/>
    <w:rsid w:val="00192498"/>
    <w:rsid w:val="00193067"/>
    <w:rsid w:val="0019690C"/>
    <w:rsid w:val="001A7479"/>
    <w:rsid w:val="001B160A"/>
    <w:rsid w:val="001B4E60"/>
    <w:rsid w:val="001C3DC8"/>
    <w:rsid w:val="001C6E10"/>
    <w:rsid w:val="001D099C"/>
    <w:rsid w:val="001D180D"/>
    <w:rsid w:val="001D6A11"/>
    <w:rsid w:val="001E245E"/>
    <w:rsid w:val="0020321F"/>
    <w:rsid w:val="00214514"/>
    <w:rsid w:val="00216BDE"/>
    <w:rsid w:val="00217F3C"/>
    <w:rsid w:val="00223541"/>
    <w:rsid w:val="002459C0"/>
    <w:rsid w:val="00254F50"/>
    <w:rsid w:val="002553C7"/>
    <w:rsid w:val="00261DE8"/>
    <w:rsid w:val="00270FCE"/>
    <w:rsid w:val="00274E72"/>
    <w:rsid w:val="002751C6"/>
    <w:rsid w:val="002752A1"/>
    <w:rsid w:val="0028673B"/>
    <w:rsid w:val="00291AF9"/>
    <w:rsid w:val="002945DE"/>
    <w:rsid w:val="002A0AA0"/>
    <w:rsid w:val="002A5D20"/>
    <w:rsid w:val="002B4440"/>
    <w:rsid w:val="002C1090"/>
    <w:rsid w:val="002C159D"/>
    <w:rsid w:val="002D0D89"/>
    <w:rsid w:val="002D7BF7"/>
    <w:rsid w:val="002E43ED"/>
    <w:rsid w:val="002E5E90"/>
    <w:rsid w:val="002F6BFC"/>
    <w:rsid w:val="00300EC4"/>
    <w:rsid w:val="00302127"/>
    <w:rsid w:val="00304907"/>
    <w:rsid w:val="00307226"/>
    <w:rsid w:val="003111B9"/>
    <w:rsid w:val="00311496"/>
    <w:rsid w:val="00311F91"/>
    <w:rsid w:val="00314975"/>
    <w:rsid w:val="003171A8"/>
    <w:rsid w:val="00327BE7"/>
    <w:rsid w:val="00332048"/>
    <w:rsid w:val="0033265D"/>
    <w:rsid w:val="00340CF6"/>
    <w:rsid w:val="00341688"/>
    <w:rsid w:val="003442CB"/>
    <w:rsid w:val="0035574A"/>
    <w:rsid w:val="0038671B"/>
    <w:rsid w:val="0039067D"/>
    <w:rsid w:val="003A378E"/>
    <w:rsid w:val="003A74D6"/>
    <w:rsid w:val="003B111D"/>
    <w:rsid w:val="003B2347"/>
    <w:rsid w:val="003D04C3"/>
    <w:rsid w:val="003D0C6E"/>
    <w:rsid w:val="003D6260"/>
    <w:rsid w:val="003E0848"/>
    <w:rsid w:val="003F04D6"/>
    <w:rsid w:val="003F667B"/>
    <w:rsid w:val="003F78CD"/>
    <w:rsid w:val="00413AA1"/>
    <w:rsid w:val="00420770"/>
    <w:rsid w:val="004240A9"/>
    <w:rsid w:val="00431BAA"/>
    <w:rsid w:val="00437F0B"/>
    <w:rsid w:val="00441398"/>
    <w:rsid w:val="00457A97"/>
    <w:rsid w:val="00470F5E"/>
    <w:rsid w:val="00473178"/>
    <w:rsid w:val="004819CF"/>
    <w:rsid w:val="00490AB6"/>
    <w:rsid w:val="00492FBC"/>
    <w:rsid w:val="004A3C83"/>
    <w:rsid w:val="004A7202"/>
    <w:rsid w:val="004C19BC"/>
    <w:rsid w:val="004C7DB0"/>
    <w:rsid w:val="004D054F"/>
    <w:rsid w:val="004E4541"/>
    <w:rsid w:val="004E53F3"/>
    <w:rsid w:val="004E5FBE"/>
    <w:rsid w:val="004F070C"/>
    <w:rsid w:val="004F51A5"/>
    <w:rsid w:val="004F6E73"/>
    <w:rsid w:val="0050128B"/>
    <w:rsid w:val="00515BA5"/>
    <w:rsid w:val="00517B02"/>
    <w:rsid w:val="00523696"/>
    <w:rsid w:val="00524666"/>
    <w:rsid w:val="00527EA9"/>
    <w:rsid w:val="00527F89"/>
    <w:rsid w:val="00530B50"/>
    <w:rsid w:val="005334A2"/>
    <w:rsid w:val="00536DCF"/>
    <w:rsid w:val="00545501"/>
    <w:rsid w:val="005528E7"/>
    <w:rsid w:val="0059429F"/>
    <w:rsid w:val="005B6758"/>
    <w:rsid w:val="005B7B75"/>
    <w:rsid w:val="005B7F31"/>
    <w:rsid w:val="005D1C97"/>
    <w:rsid w:val="005D7BA5"/>
    <w:rsid w:val="005F4CF2"/>
    <w:rsid w:val="00614C89"/>
    <w:rsid w:val="00621796"/>
    <w:rsid w:val="00636A35"/>
    <w:rsid w:val="00636E5B"/>
    <w:rsid w:val="00646F1B"/>
    <w:rsid w:val="0066597B"/>
    <w:rsid w:val="00681BB1"/>
    <w:rsid w:val="006826BE"/>
    <w:rsid w:val="006A10C0"/>
    <w:rsid w:val="006B31EF"/>
    <w:rsid w:val="006C49F7"/>
    <w:rsid w:val="006E45E9"/>
    <w:rsid w:val="006F1DEB"/>
    <w:rsid w:val="006F2C6E"/>
    <w:rsid w:val="006F4F3C"/>
    <w:rsid w:val="006F6D55"/>
    <w:rsid w:val="007148B3"/>
    <w:rsid w:val="00733367"/>
    <w:rsid w:val="007350AB"/>
    <w:rsid w:val="00735E33"/>
    <w:rsid w:val="00736F54"/>
    <w:rsid w:val="00750C43"/>
    <w:rsid w:val="00772312"/>
    <w:rsid w:val="00781B22"/>
    <w:rsid w:val="00792602"/>
    <w:rsid w:val="007942BA"/>
    <w:rsid w:val="007A33EE"/>
    <w:rsid w:val="007A5ABF"/>
    <w:rsid w:val="007A74C6"/>
    <w:rsid w:val="007B1195"/>
    <w:rsid w:val="007C4000"/>
    <w:rsid w:val="007F34EA"/>
    <w:rsid w:val="00801A27"/>
    <w:rsid w:val="00804925"/>
    <w:rsid w:val="00813054"/>
    <w:rsid w:val="00825854"/>
    <w:rsid w:val="00830966"/>
    <w:rsid w:val="008325EF"/>
    <w:rsid w:val="008345BF"/>
    <w:rsid w:val="008449EC"/>
    <w:rsid w:val="00844E82"/>
    <w:rsid w:val="0085642A"/>
    <w:rsid w:val="0086103D"/>
    <w:rsid w:val="00880D12"/>
    <w:rsid w:val="0089024C"/>
    <w:rsid w:val="008A0E83"/>
    <w:rsid w:val="008A3155"/>
    <w:rsid w:val="008B5994"/>
    <w:rsid w:val="008C115B"/>
    <w:rsid w:val="008C2631"/>
    <w:rsid w:val="008C406D"/>
    <w:rsid w:val="008C5B8D"/>
    <w:rsid w:val="008C7D9C"/>
    <w:rsid w:val="008D43CB"/>
    <w:rsid w:val="008E53C6"/>
    <w:rsid w:val="008E65C8"/>
    <w:rsid w:val="008E69F6"/>
    <w:rsid w:val="008F668D"/>
    <w:rsid w:val="00912D53"/>
    <w:rsid w:val="00913D54"/>
    <w:rsid w:val="009222F3"/>
    <w:rsid w:val="00934F6D"/>
    <w:rsid w:val="00940969"/>
    <w:rsid w:val="00941AED"/>
    <w:rsid w:val="00946EFD"/>
    <w:rsid w:val="00952D98"/>
    <w:rsid w:val="0095403B"/>
    <w:rsid w:val="009619AD"/>
    <w:rsid w:val="00962C45"/>
    <w:rsid w:val="009653F5"/>
    <w:rsid w:val="00967B06"/>
    <w:rsid w:val="00976342"/>
    <w:rsid w:val="00977C72"/>
    <w:rsid w:val="00982D06"/>
    <w:rsid w:val="00994B5A"/>
    <w:rsid w:val="00996951"/>
    <w:rsid w:val="009A219A"/>
    <w:rsid w:val="009B0868"/>
    <w:rsid w:val="009B247C"/>
    <w:rsid w:val="009B494F"/>
    <w:rsid w:val="009F48E4"/>
    <w:rsid w:val="00A01031"/>
    <w:rsid w:val="00A01411"/>
    <w:rsid w:val="00A0290E"/>
    <w:rsid w:val="00A15E54"/>
    <w:rsid w:val="00A17B7B"/>
    <w:rsid w:val="00A20910"/>
    <w:rsid w:val="00A21BE6"/>
    <w:rsid w:val="00A22438"/>
    <w:rsid w:val="00A263F5"/>
    <w:rsid w:val="00A31689"/>
    <w:rsid w:val="00A36513"/>
    <w:rsid w:val="00A46C7D"/>
    <w:rsid w:val="00A6212E"/>
    <w:rsid w:val="00A7005A"/>
    <w:rsid w:val="00A73419"/>
    <w:rsid w:val="00A806AF"/>
    <w:rsid w:val="00A93AB1"/>
    <w:rsid w:val="00AD217F"/>
    <w:rsid w:val="00AD78E4"/>
    <w:rsid w:val="00AF35FA"/>
    <w:rsid w:val="00B00772"/>
    <w:rsid w:val="00B22EDB"/>
    <w:rsid w:val="00B2758C"/>
    <w:rsid w:val="00B3195D"/>
    <w:rsid w:val="00B32164"/>
    <w:rsid w:val="00B429E9"/>
    <w:rsid w:val="00B44881"/>
    <w:rsid w:val="00B53E59"/>
    <w:rsid w:val="00B64FD7"/>
    <w:rsid w:val="00B66187"/>
    <w:rsid w:val="00B808F7"/>
    <w:rsid w:val="00B8430F"/>
    <w:rsid w:val="00B84979"/>
    <w:rsid w:val="00B85298"/>
    <w:rsid w:val="00B86C59"/>
    <w:rsid w:val="00B91A32"/>
    <w:rsid w:val="00B92B53"/>
    <w:rsid w:val="00B93828"/>
    <w:rsid w:val="00BA5979"/>
    <w:rsid w:val="00BD2AE6"/>
    <w:rsid w:val="00BF56C8"/>
    <w:rsid w:val="00BF735F"/>
    <w:rsid w:val="00C12D37"/>
    <w:rsid w:val="00C16A80"/>
    <w:rsid w:val="00C2204A"/>
    <w:rsid w:val="00C40794"/>
    <w:rsid w:val="00C441D6"/>
    <w:rsid w:val="00C71C22"/>
    <w:rsid w:val="00C83935"/>
    <w:rsid w:val="00C94B5E"/>
    <w:rsid w:val="00CB0481"/>
    <w:rsid w:val="00CB1891"/>
    <w:rsid w:val="00CB2C05"/>
    <w:rsid w:val="00CC08C6"/>
    <w:rsid w:val="00CD2104"/>
    <w:rsid w:val="00CE0624"/>
    <w:rsid w:val="00CE06C2"/>
    <w:rsid w:val="00CE7E64"/>
    <w:rsid w:val="00CF1C68"/>
    <w:rsid w:val="00CF5CCB"/>
    <w:rsid w:val="00D04F3C"/>
    <w:rsid w:val="00D10719"/>
    <w:rsid w:val="00D130AB"/>
    <w:rsid w:val="00D16B10"/>
    <w:rsid w:val="00D357AA"/>
    <w:rsid w:val="00D36B15"/>
    <w:rsid w:val="00D50FBB"/>
    <w:rsid w:val="00D56753"/>
    <w:rsid w:val="00D57860"/>
    <w:rsid w:val="00D57A27"/>
    <w:rsid w:val="00D7413D"/>
    <w:rsid w:val="00D749F3"/>
    <w:rsid w:val="00D776D3"/>
    <w:rsid w:val="00D8174B"/>
    <w:rsid w:val="00D9286C"/>
    <w:rsid w:val="00DA06A2"/>
    <w:rsid w:val="00DA7D0B"/>
    <w:rsid w:val="00DC3476"/>
    <w:rsid w:val="00DC5249"/>
    <w:rsid w:val="00DE2797"/>
    <w:rsid w:val="00DE4463"/>
    <w:rsid w:val="00DF1DDA"/>
    <w:rsid w:val="00DF3B25"/>
    <w:rsid w:val="00E03949"/>
    <w:rsid w:val="00E33415"/>
    <w:rsid w:val="00E33DD0"/>
    <w:rsid w:val="00E35852"/>
    <w:rsid w:val="00E46C86"/>
    <w:rsid w:val="00E54656"/>
    <w:rsid w:val="00E54758"/>
    <w:rsid w:val="00E571C3"/>
    <w:rsid w:val="00E62497"/>
    <w:rsid w:val="00E6593D"/>
    <w:rsid w:val="00E824BF"/>
    <w:rsid w:val="00E9635B"/>
    <w:rsid w:val="00EB4210"/>
    <w:rsid w:val="00ED3979"/>
    <w:rsid w:val="00ED5385"/>
    <w:rsid w:val="00ED7138"/>
    <w:rsid w:val="00EE59C8"/>
    <w:rsid w:val="00EF786C"/>
    <w:rsid w:val="00F065E1"/>
    <w:rsid w:val="00F15FC8"/>
    <w:rsid w:val="00F217AE"/>
    <w:rsid w:val="00F3108D"/>
    <w:rsid w:val="00F61CD9"/>
    <w:rsid w:val="00F62308"/>
    <w:rsid w:val="00F65787"/>
    <w:rsid w:val="00F65920"/>
    <w:rsid w:val="00F8284C"/>
    <w:rsid w:val="00F84C37"/>
    <w:rsid w:val="00F858AA"/>
    <w:rsid w:val="00F8717A"/>
    <w:rsid w:val="00FA1EAE"/>
    <w:rsid w:val="00FA4954"/>
    <w:rsid w:val="00FA5E7F"/>
    <w:rsid w:val="00FA6703"/>
    <w:rsid w:val="00FB1422"/>
    <w:rsid w:val="00FB2AE8"/>
    <w:rsid w:val="00FB48BD"/>
    <w:rsid w:val="00FC12DE"/>
    <w:rsid w:val="00FD1432"/>
    <w:rsid w:val="00FD54BE"/>
    <w:rsid w:val="00FD7588"/>
    <w:rsid w:val="00FE19D2"/>
    <w:rsid w:val="00FE2141"/>
    <w:rsid w:val="00FE4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B5DF2C"/>
  <w15:docId w15:val="{A71A858B-C090-4415-884A-470D5196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otnote"/>
    <w:qFormat/>
    <w:rsid w:val="001C3DC8"/>
    <w:pPr>
      <w:tabs>
        <w:tab w:val="left" w:pos="360"/>
        <w:tab w:val="left" w:pos="720"/>
        <w:tab w:val="left" w:pos="1080"/>
        <w:tab w:val="left" w:pos="1440"/>
      </w:tabs>
      <w:spacing w:after="0" w:line="240" w:lineRule="auto"/>
      <w:jc w:val="both"/>
    </w:pPr>
    <w:rPr>
      <w:rFonts w:eastAsia="Times New Roman" w:cs="Times New Roman"/>
      <w:sz w:val="23"/>
      <w:szCs w:val="24"/>
    </w:rPr>
  </w:style>
  <w:style w:type="paragraph" w:styleId="Heading1">
    <w:name w:val="heading 1"/>
    <w:basedOn w:val="Normal"/>
    <w:next w:val="Normal"/>
    <w:link w:val="Heading1Char"/>
    <w:uiPriority w:val="9"/>
    <w:qFormat/>
    <w:rsid w:val="009222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1"/>
    <w:qFormat/>
    <w:rsid w:val="009222F3"/>
    <w:pPr>
      <w:spacing w:after="120"/>
      <w:jc w:val="left"/>
      <w:outlineLvl w:val="1"/>
    </w:pPr>
    <w:rPr>
      <w:rFonts w:ascii="Calibri" w:hAnsi="Calibri" w:cs="Minion Pro"/>
      <w:b/>
      <w:sz w:val="22"/>
      <w:szCs w:val="16"/>
    </w:rPr>
  </w:style>
  <w:style w:type="paragraph" w:styleId="Heading3">
    <w:name w:val="heading 3"/>
    <w:basedOn w:val="Normal"/>
    <w:next w:val="Normal"/>
    <w:link w:val="Heading3Char"/>
    <w:uiPriority w:val="9"/>
    <w:semiHidden/>
    <w:unhideWhenUsed/>
    <w:qFormat/>
    <w:rsid w:val="009222F3"/>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2C159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222F3"/>
    <w:rPr>
      <w:rFonts w:ascii="Calibri" w:eastAsia="Times New Roman" w:hAnsi="Calibri" w:cs="Minion Pro"/>
      <w:b/>
      <w:szCs w:val="16"/>
    </w:rPr>
  </w:style>
  <w:style w:type="paragraph" w:styleId="ListParagraph">
    <w:name w:val="List Paragraph"/>
    <w:basedOn w:val="Normal"/>
    <w:link w:val="ListParagraphChar"/>
    <w:uiPriority w:val="34"/>
    <w:qFormat/>
    <w:rsid w:val="001C3DC8"/>
    <w:pPr>
      <w:ind w:left="720"/>
      <w:contextualSpacing/>
    </w:pPr>
  </w:style>
  <w:style w:type="character" w:customStyle="1" w:styleId="ListParagraphChar">
    <w:name w:val="List Paragraph Char"/>
    <w:basedOn w:val="DefaultParagraphFont"/>
    <w:link w:val="ListParagraph"/>
    <w:uiPriority w:val="34"/>
    <w:rsid w:val="001C3DC8"/>
    <w:rPr>
      <w:rFonts w:eastAsia="Times New Roman" w:cs="Times New Roman"/>
      <w:sz w:val="23"/>
      <w:szCs w:val="24"/>
    </w:rPr>
  </w:style>
  <w:style w:type="paragraph" w:styleId="FootnoteText">
    <w:name w:val="footnote text"/>
    <w:basedOn w:val="Normal"/>
    <w:link w:val="FootnoteTextChar"/>
    <w:uiPriority w:val="99"/>
    <w:semiHidden/>
    <w:unhideWhenUsed/>
    <w:rsid w:val="00D50FBB"/>
    <w:rPr>
      <w:sz w:val="20"/>
      <w:szCs w:val="20"/>
    </w:rPr>
  </w:style>
  <w:style w:type="character" w:customStyle="1" w:styleId="FootnoteTextChar">
    <w:name w:val="Footnote Text Char"/>
    <w:basedOn w:val="DefaultParagraphFont"/>
    <w:link w:val="FootnoteText"/>
    <w:uiPriority w:val="99"/>
    <w:semiHidden/>
    <w:rsid w:val="00D50FBB"/>
    <w:rPr>
      <w:rFonts w:eastAsia="Times New Roman" w:cs="Times New Roman"/>
      <w:sz w:val="20"/>
      <w:szCs w:val="20"/>
    </w:rPr>
  </w:style>
  <w:style w:type="character" w:styleId="FootnoteReference">
    <w:name w:val="footnote reference"/>
    <w:basedOn w:val="DefaultParagraphFont"/>
    <w:uiPriority w:val="99"/>
    <w:semiHidden/>
    <w:unhideWhenUsed/>
    <w:rsid w:val="00D50FBB"/>
    <w:rPr>
      <w:vertAlign w:val="superscript"/>
    </w:rPr>
  </w:style>
  <w:style w:type="paragraph" w:styleId="BalloonText">
    <w:name w:val="Balloon Text"/>
    <w:basedOn w:val="Normal"/>
    <w:link w:val="BalloonTextChar"/>
    <w:uiPriority w:val="99"/>
    <w:semiHidden/>
    <w:unhideWhenUsed/>
    <w:rsid w:val="00F15FC8"/>
    <w:rPr>
      <w:rFonts w:ascii="Tahoma" w:hAnsi="Tahoma" w:cs="Tahoma"/>
      <w:sz w:val="16"/>
      <w:szCs w:val="16"/>
    </w:rPr>
  </w:style>
  <w:style w:type="character" w:customStyle="1" w:styleId="BalloonTextChar">
    <w:name w:val="Balloon Text Char"/>
    <w:basedOn w:val="DefaultParagraphFont"/>
    <w:link w:val="BalloonText"/>
    <w:uiPriority w:val="99"/>
    <w:semiHidden/>
    <w:rsid w:val="00F15FC8"/>
    <w:rPr>
      <w:rFonts w:ascii="Tahoma" w:eastAsia="Times New Roman" w:hAnsi="Tahoma" w:cs="Tahoma"/>
      <w:sz w:val="16"/>
      <w:szCs w:val="16"/>
    </w:rPr>
  </w:style>
  <w:style w:type="paragraph" w:styleId="NormalWeb">
    <w:name w:val="Normal (Web)"/>
    <w:basedOn w:val="Normal"/>
    <w:uiPriority w:val="99"/>
    <w:semiHidden/>
    <w:unhideWhenUsed/>
    <w:rsid w:val="00825854"/>
    <w:pPr>
      <w:tabs>
        <w:tab w:val="clear" w:pos="360"/>
        <w:tab w:val="clear" w:pos="720"/>
        <w:tab w:val="clear" w:pos="1080"/>
        <w:tab w:val="clear" w:pos="1440"/>
      </w:tabs>
      <w:spacing w:before="100" w:beforeAutospacing="1" w:after="100" w:afterAutospacing="1"/>
      <w:jc w:val="left"/>
    </w:pPr>
    <w:rPr>
      <w:rFonts w:ascii="Times New Roman" w:eastAsiaTheme="minorEastAsia" w:hAnsi="Times New Roman"/>
      <w:sz w:val="24"/>
    </w:rPr>
  </w:style>
  <w:style w:type="paragraph" w:styleId="Header">
    <w:name w:val="header"/>
    <w:basedOn w:val="Normal"/>
    <w:link w:val="HeaderChar"/>
    <w:uiPriority w:val="99"/>
    <w:unhideWhenUsed/>
    <w:rsid w:val="000C16AE"/>
    <w:pPr>
      <w:tabs>
        <w:tab w:val="clear" w:pos="360"/>
        <w:tab w:val="clear" w:pos="720"/>
        <w:tab w:val="clear" w:pos="1080"/>
        <w:tab w:val="clear" w:pos="1440"/>
        <w:tab w:val="center" w:pos="4680"/>
        <w:tab w:val="right" w:pos="9360"/>
      </w:tabs>
    </w:pPr>
  </w:style>
  <w:style w:type="character" w:customStyle="1" w:styleId="HeaderChar">
    <w:name w:val="Header Char"/>
    <w:basedOn w:val="DefaultParagraphFont"/>
    <w:link w:val="Header"/>
    <w:uiPriority w:val="99"/>
    <w:rsid w:val="000C16AE"/>
    <w:rPr>
      <w:rFonts w:eastAsia="Times New Roman" w:cs="Times New Roman"/>
      <w:sz w:val="23"/>
      <w:szCs w:val="24"/>
    </w:rPr>
  </w:style>
  <w:style w:type="paragraph" w:styleId="Footer">
    <w:name w:val="footer"/>
    <w:basedOn w:val="Normal"/>
    <w:link w:val="FooterChar"/>
    <w:uiPriority w:val="99"/>
    <w:unhideWhenUsed/>
    <w:rsid w:val="000C16AE"/>
    <w:pPr>
      <w:tabs>
        <w:tab w:val="clear" w:pos="360"/>
        <w:tab w:val="clear" w:pos="720"/>
        <w:tab w:val="clear" w:pos="1080"/>
        <w:tab w:val="clear" w:pos="1440"/>
        <w:tab w:val="center" w:pos="4680"/>
        <w:tab w:val="right" w:pos="9360"/>
      </w:tabs>
    </w:pPr>
  </w:style>
  <w:style w:type="character" w:customStyle="1" w:styleId="FooterChar">
    <w:name w:val="Footer Char"/>
    <w:basedOn w:val="DefaultParagraphFont"/>
    <w:link w:val="Footer"/>
    <w:uiPriority w:val="99"/>
    <w:rsid w:val="000C16AE"/>
    <w:rPr>
      <w:rFonts w:eastAsia="Times New Roman" w:cs="Times New Roman"/>
      <w:sz w:val="23"/>
      <w:szCs w:val="24"/>
    </w:rPr>
  </w:style>
  <w:style w:type="table" w:styleId="TableGrid">
    <w:name w:val="Table Grid"/>
    <w:basedOn w:val="TableNormal"/>
    <w:uiPriority w:val="59"/>
    <w:rsid w:val="00736F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7002"/>
    <w:rPr>
      <w:color w:val="0000FF" w:themeColor="hyperlink"/>
      <w:u w:val="single"/>
    </w:rPr>
  </w:style>
  <w:style w:type="character" w:styleId="FollowedHyperlink">
    <w:name w:val="FollowedHyperlink"/>
    <w:basedOn w:val="DefaultParagraphFont"/>
    <w:uiPriority w:val="99"/>
    <w:semiHidden/>
    <w:unhideWhenUsed/>
    <w:rsid w:val="000A7002"/>
    <w:rPr>
      <w:color w:val="800080" w:themeColor="followedHyperlink"/>
      <w:u w:val="single"/>
    </w:rPr>
  </w:style>
  <w:style w:type="paragraph" w:customStyle="1" w:styleId="MainBodyText">
    <w:name w:val="Main Body Text"/>
    <w:basedOn w:val="Normal"/>
    <w:link w:val="MainBodyTextChar"/>
    <w:qFormat/>
    <w:rsid w:val="00147640"/>
    <w:pPr>
      <w:tabs>
        <w:tab w:val="clear" w:pos="360"/>
        <w:tab w:val="clear" w:pos="720"/>
        <w:tab w:val="clear" w:pos="1080"/>
        <w:tab w:val="clear" w:pos="1440"/>
      </w:tabs>
      <w:autoSpaceDE w:val="0"/>
      <w:autoSpaceDN w:val="0"/>
      <w:adjustRightInd w:val="0"/>
      <w:spacing w:line="276" w:lineRule="auto"/>
      <w:textAlignment w:val="center"/>
    </w:pPr>
    <w:rPr>
      <w:rFonts w:ascii="Arial" w:hAnsi="Arial" w:cs="Minion Pro"/>
      <w:color w:val="17365D" w:themeColor="text2" w:themeShade="BF"/>
    </w:rPr>
  </w:style>
  <w:style w:type="character" w:customStyle="1" w:styleId="MainBodyTextChar">
    <w:name w:val="Main Body Text Char"/>
    <w:basedOn w:val="DefaultParagraphFont"/>
    <w:link w:val="MainBodyText"/>
    <w:rsid w:val="00147640"/>
    <w:rPr>
      <w:rFonts w:ascii="Arial" w:eastAsia="Times New Roman" w:hAnsi="Arial" w:cs="Minion Pro"/>
      <w:color w:val="17365D" w:themeColor="text2" w:themeShade="BF"/>
      <w:sz w:val="23"/>
      <w:szCs w:val="24"/>
    </w:rPr>
  </w:style>
  <w:style w:type="paragraph" w:styleId="Revision">
    <w:name w:val="Revision"/>
    <w:hidden/>
    <w:uiPriority w:val="99"/>
    <w:semiHidden/>
    <w:rsid w:val="002D0D89"/>
    <w:pPr>
      <w:spacing w:after="0" w:line="240" w:lineRule="auto"/>
    </w:pPr>
    <w:rPr>
      <w:rFonts w:eastAsia="Times New Roman" w:cs="Times New Roman"/>
      <w:sz w:val="23"/>
      <w:szCs w:val="24"/>
    </w:rPr>
  </w:style>
  <w:style w:type="character" w:styleId="CommentReference">
    <w:name w:val="annotation reference"/>
    <w:basedOn w:val="DefaultParagraphFont"/>
    <w:uiPriority w:val="99"/>
    <w:semiHidden/>
    <w:unhideWhenUsed/>
    <w:rsid w:val="00D56753"/>
    <w:rPr>
      <w:sz w:val="16"/>
      <w:szCs w:val="16"/>
    </w:rPr>
  </w:style>
  <w:style w:type="paragraph" w:styleId="CommentText">
    <w:name w:val="annotation text"/>
    <w:basedOn w:val="Normal"/>
    <w:link w:val="CommentTextChar"/>
    <w:uiPriority w:val="99"/>
    <w:semiHidden/>
    <w:unhideWhenUsed/>
    <w:rsid w:val="00D56753"/>
    <w:rPr>
      <w:sz w:val="20"/>
      <w:szCs w:val="20"/>
    </w:rPr>
  </w:style>
  <w:style w:type="character" w:customStyle="1" w:styleId="CommentTextChar">
    <w:name w:val="Comment Text Char"/>
    <w:basedOn w:val="DefaultParagraphFont"/>
    <w:link w:val="CommentText"/>
    <w:uiPriority w:val="99"/>
    <w:semiHidden/>
    <w:rsid w:val="00D567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6753"/>
    <w:rPr>
      <w:b/>
      <w:bCs/>
    </w:rPr>
  </w:style>
  <w:style w:type="character" w:customStyle="1" w:styleId="CommentSubjectChar">
    <w:name w:val="Comment Subject Char"/>
    <w:basedOn w:val="CommentTextChar"/>
    <w:link w:val="CommentSubject"/>
    <w:uiPriority w:val="99"/>
    <w:semiHidden/>
    <w:rsid w:val="00D56753"/>
    <w:rPr>
      <w:rFonts w:eastAsia="Times New Roman" w:cs="Times New Roman"/>
      <w:b/>
      <w:bCs/>
      <w:sz w:val="20"/>
      <w:szCs w:val="20"/>
    </w:rPr>
  </w:style>
  <w:style w:type="character" w:customStyle="1" w:styleId="Heading1Char">
    <w:name w:val="Heading 1 Char"/>
    <w:basedOn w:val="DefaultParagraphFont"/>
    <w:link w:val="Heading1"/>
    <w:uiPriority w:val="9"/>
    <w:rsid w:val="009222F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222F3"/>
    <w:pPr>
      <w:tabs>
        <w:tab w:val="clear" w:pos="360"/>
        <w:tab w:val="clear" w:pos="720"/>
        <w:tab w:val="clear" w:pos="1080"/>
        <w:tab w:val="clear" w:pos="1440"/>
      </w:tabs>
      <w:spacing w:line="259" w:lineRule="auto"/>
      <w:jc w:val="left"/>
      <w:outlineLvl w:val="9"/>
    </w:pPr>
  </w:style>
  <w:style w:type="paragraph" w:styleId="TOC2">
    <w:name w:val="toc 2"/>
    <w:basedOn w:val="Normal"/>
    <w:next w:val="Normal"/>
    <w:autoRedefine/>
    <w:uiPriority w:val="39"/>
    <w:unhideWhenUsed/>
    <w:qFormat/>
    <w:rsid w:val="009222F3"/>
    <w:pPr>
      <w:tabs>
        <w:tab w:val="clear" w:pos="360"/>
        <w:tab w:val="clear" w:pos="720"/>
        <w:tab w:val="clear" w:pos="1080"/>
        <w:tab w:val="clear" w:pos="1440"/>
      </w:tabs>
      <w:spacing w:after="100"/>
      <w:ind w:left="230"/>
    </w:pPr>
  </w:style>
  <w:style w:type="character" w:customStyle="1" w:styleId="Heading3Char">
    <w:name w:val="Heading 3 Char"/>
    <w:basedOn w:val="DefaultParagraphFont"/>
    <w:link w:val="Heading3"/>
    <w:uiPriority w:val="9"/>
    <w:semiHidden/>
    <w:rsid w:val="009222F3"/>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qFormat/>
    <w:rsid w:val="009222F3"/>
    <w:pPr>
      <w:tabs>
        <w:tab w:val="clear" w:pos="360"/>
        <w:tab w:val="clear" w:pos="720"/>
        <w:tab w:val="clear" w:pos="1080"/>
        <w:tab w:val="clear" w:pos="1440"/>
      </w:tabs>
      <w:spacing w:after="100"/>
    </w:pPr>
    <w:rPr>
      <w:sz w:val="22"/>
    </w:rPr>
  </w:style>
  <w:style w:type="character" w:customStyle="1" w:styleId="Heading6Char">
    <w:name w:val="Heading 6 Char"/>
    <w:basedOn w:val="DefaultParagraphFont"/>
    <w:link w:val="Heading6"/>
    <w:uiPriority w:val="9"/>
    <w:semiHidden/>
    <w:rsid w:val="002C159D"/>
    <w:rPr>
      <w:rFonts w:asciiTheme="majorHAnsi" w:eastAsiaTheme="majorEastAsia" w:hAnsiTheme="majorHAnsi" w:cstheme="majorBidi"/>
      <w:i/>
      <w:iCs/>
      <w:color w:val="243F60" w:themeColor="accent1" w:themeShade="7F"/>
      <w:sz w:val="23"/>
      <w:szCs w:val="24"/>
    </w:rPr>
  </w:style>
  <w:style w:type="paragraph" w:styleId="TOC3">
    <w:name w:val="toc 3"/>
    <w:basedOn w:val="Normal"/>
    <w:next w:val="Normal"/>
    <w:autoRedefine/>
    <w:uiPriority w:val="39"/>
    <w:semiHidden/>
    <w:unhideWhenUsed/>
    <w:qFormat/>
    <w:rsid w:val="00021A13"/>
    <w:pPr>
      <w:tabs>
        <w:tab w:val="clear" w:pos="360"/>
        <w:tab w:val="clear" w:pos="720"/>
        <w:tab w:val="clear" w:pos="1080"/>
        <w:tab w:val="clear" w:pos="1440"/>
      </w:tabs>
      <w:spacing w:after="100" w:line="276" w:lineRule="auto"/>
      <w:ind w:left="440"/>
      <w:jc w:val="left"/>
    </w:pPr>
    <w:rPr>
      <w:rFonts w:eastAsiaTheme="minorEastAsia"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7953">
      <w:bodyDiv w:val="1"/>
      <w:marLeft w:val="0"/>
      <w:marRight w:val="0"/>
      <w:marTop w:val="0"/>
      <w:marBottom w:val="0"/>
      <w:divBdr>
        <w:top w:val="none" w:sz="0" w:space="0" w:color="auto"/>
        <w:left w:val="none" w:sz="0" w:space="0" w:color="auto"/>
        <w:bottom w:val="none" w:sz="0" w:space="0" w:color="auto"/>
        <w:right w:val="none" w:sz="0" w:space="0" w:color="auto"/>
      </w:divBdr>
    </w:div>
    <w:div w:id="715737726">
      <w:bodyDiv w:val="1"/>
      <w:marLeft w:val="0"/>
      <w:marRight w:val="0"/>
      <w:marTop w:val="0"/>
      <w:marBottom w:val="0"/>
      <w:divBdr>
        <w:top w:val="none" w:sz="0" w:space="0" w:color="auto"/>
        <w:left w:val="none" w:sz="0" w:space="0" w:color="auto"/>
        <w:bottom w:val="none" w:sz="0" w:space="0" w:color="auto"/>
        <w:right w:val="none" w:sz="0" w:space="0" w:color="auto"/>
      </w:divBdr>
    </w:div>
    <w:div w:id="912857152">
      <w:bodyDiv w:val="1"/>
      <w:marLeft w:val="0"/>
      <w:marRight w:val="0"/>
      <w:marTop w:val="0"/>
      <w:marBottom w:val="0"/>
      <w:divBdr>
        <w:top w:val="none" w:sz="0" w:space="0" w:color="auto"/>
        <w:left w:val="none" w:sz="0" w:space="0" w:color="auto"/>
        <w:bottom w:val="none" w:sz="0" w:space="0" w:color="auto"/>
        <w:right w:val="none" w:sz="0" w:space="0" w:color="auto"/>
      </w:divBdr>
    </w:div>
    <w:div w:id="1355382047">
      <w:bodyDiv w:val="1"/>
      <w:marLeft w:val="0"/>
      <w:marRight w:val="0"/>
      <w:marTop w:val="0"/>
      <w:marBottom w:val="0"/>
      <w:divBdr>
        <w:top w:val="none" w:sz="0" w:space="0" w:color="auto"/>
        <w:left w:val="none" w:sz="0" w:space="0" w:color="auto"/>
        <w:bottom w:val="none" w:sz="0" w:space="0" w:color="auto"/>
        <w:right w:val="none" w:sz="0" w:space="0" w:color="auto"/>
      </w:divBdr>
    </w:div>
    <w:div w:id="1701316437">
      <w:bodyDiv w:val="1"/>
      <w:marLeft w:val="0"/>
      <w:marRight w:val="0"/>
      <w:marTop w:val="0"/>
      <w:marBottom w:val="0"/>
      <w:divBdr>
        <w:top w:val="none" w:sz="0" w:space="0" w:color="auto"/>
        <w:left w:val="none" w:sz="0" w:space="0" w:color="auto"/>
        <w:bottom w:val="none" w:sz="0" w:space="0" w:color="auto"/>
        <w:right w:val="none" w:sz="0" w:space="0" w:color="auto"/>
      </w:divBdr>
    </w:div>
    <w:div w:id="1752695101">
      <w:bodyDiv w:val="1"/>
      <w:marLeft w:val="0"/>
      <w:marRight w:val="0"/>
      <w:marTop w:val="0"/>
      <w:marBottom w:val="0"/>
      <w:divBdr>
        <w:top w:val="none" w:sz="0" w:space="0" w:color="auto"/>
        <w:left w:val="none" w:sz="0" w:space="0" w:color="auto"/>
        <w:bottom w:val="none" w:sz="0" w:space="0" w:color="auto"/>
        <w:right w:val="none" w:sz="0" w:space="0" w:color="auto"/>
      </w:divBdr>
    </w:div>
    <w:div w:id="20620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4.emf"/><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ustomXml" Target="../customXml/item2.xml"/><Relationship Id="rId10" Type="http://schemas.openxmlformats.org/officeDocument/2006/relationships/footer" Target="footer3.xml"/><Relationship Id="rId19" Type="http://schemas.openxmlformats.org/officeDocument/2006/relationships/hyperlink" Target="mailto:JayMittal@umm.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cupus.ahrq.gov/reports/statbriefs/sb175-Hospital-Cost-Utilization-Projections-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AA6C16-501D-4A2A-88E7-D9AFEFAAAE18}"/>
</file>

<file path=customXml/itemProps2.xml><?xml version="1.0" encoding="utf-8"?>
<ds:datastoreItem xmlns:ds="http://schemas.openxmlformats.org/officeDocument/2006/customXml" ds:itemID="{D1B905C8-4BF2-40E8-AD40-DE1AF60A6ED7}"/>
</file>

<file path=customXml/itemProps3.xml><?xml version="1.0" encoding="utf-8"?>
<ds:datastoreItem xmlns:ds="http://schemas.openxmlformats.org/officeDocument/2006/customXml" ds:itemID="{62E67372-1783-41FE-9ACA-F76BC4B55362}"/>
</file>

<file path=customXml/itemProps4.xml><?xml version="1.0" encoding="utf-8"?>
<ds:datastoreItem xmlns:ds="http://schemas.openxmlformats.org/officeDocument/2006/customXml" ds:itemID="{A706B6CF-E60B-42C0-BA86-1BFC024513A5}"/>
</file>

<file path=docProps/app.xml><?xml version="1.0" encoding="utf-8"?>
<Properties xmlns="http://schemas.openxmlformats.org/officeDocument/2006/extended-properties" xmlns:vt="http://schemas.openxmlformats.org/officeDocument/2006/docPropsVTypes">
  <Template>Normal</Template>
  <TotalTime>90</TotalTime>
  <Pages>28</Pages>
  <Words>6486</Words>
  <Characters>36972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Berkeley Research Group</Company>
  <LinksUpToDate>false</LinksUpToDate>
  <CharactersWithSpaces>43372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Werthman</dc:creator>
  <cp:lastModifiedBy>Chan, Alice Siaw Lin</cp:lastModifiedBy>
  <cp:revision>11</cp:revision>
  <cp:lastPrinted>2015-12-21T20:17:00Z</cp:lastPrinted>
  <dcterms:created xsi:type="dcterms:W3CDTF">2015-12-21T20:18:00Z</dcterms:created>
  <dcterms:modified xsi:type="dcterms:W3CDTF">2015-12-21T21:52:00Z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