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A9" w14:textId="2CEF957C" w:rsidR="00941AAE" w:rsidRDefault="00126DE7" w:rsidP="00126DE7">
      <w:pPr>
        <w:pStyle w:val="Heading2"/>
        <w:jc w:val="center"/>
      </w:pPr>
      <w:bookmarkStart w:id="0" w:name="_heading=h.w979hr5nkg8n" w:colFirst="0" w:colLast="0"/>
      <w:bookmarkEnd w:id="0"/>
      <w:r>
        <w:t xml:space="preserve">CTF </w:t>
      </w:r>
      <w:r w:rsidR="00A0507B">
        <w:t>Application Questions</w:t>
      </w:r>
    </w:p>
    <w:p w14:paraId="000000AA" w14:textId="77777777" w:rsidR="00941AAE" w:rsidRDefault="00A0507B">
      <w:pPr>
        <w:spacing w:line="240" w:lineRule="auto"/>
        <w:rPr>
          <w:color w:val="003889"/>
        </w:rPr>
      </w:pPr>
      <w:r>
        <w:rPr>
          <w:b/>
          <w:bCs/>
          <w:color w:val="003889"/>
        </w:rPr>
        <w:t>1. Intervention/Population Overview</w:t>
      </w:r>
      <w:r>
        <w:rPr>
          <w:color w:val="003889"/>
        </w:rPr>
        <w:t xml:space="preserve"> Please describe your initiative/intervention, including:</w:t>
      </w:r>
    </w:p>
    <w:p w14:paraId="000000AB" w14:textId="77777777" w:rsidR="00941AAE" w:rsidRDefault="00A0507B">
      <w:pPr>
        <w:numPr>
          <w:ilvl w:val="0"/>
          <w:numId w:val="13"/>
        </w:numPr>
        <w:spacing w:line="240" w:lineRule="auto"/>
        <w:rPr>
          <w:color w:val="003889"/>
        </w:rPr>
      </w:pPr>
      <w:r>
        <w:rPr>
          <w:color w:val="003889"/>
        </w:rPr>
        <w:t>Supporting literature and prior evaluations of this type of intervention</w:t>
      </w:r>
    </w:p>
    <w:p w14:paraId="000000AC" w14:textId="77777777" w:rsidR="00941AAE" w:rsidRDefault="00A0507B">
      <w:pPr>
        <w:numPr>
          <w:ilvl w:val="0"/>
          <w:numId w:val="13"/>
        </w:numPr>
        <w:spacing w:line="240" w:lineRule="auto"/>
        <w:rPr>
          <w:color w:val="003889"/>
        </w:rPr>
      </w:pPr>
      <w:r>
        <w:rPr>
          <w:color w:val="003889"/>
        </w:rPr>
        <w:t>Alignment with State health priorities including AHEAD Population Health Accountability Plan (PHAP), the State Health Improvement Plan (SHIP), or another established MDH policy.</w:t>
      </w:r>
    </w:p>
    <w:p w14:paraId="000000AD" w14:textId="77777777" w:rsidR="00941AAE" w:rsidRDefault="00A0507B">
      <w:pPr>
        <w:numPr>
          <w:ilvl w:val="0"/>
          <w:numId w:val="13"/>
        </w:numPr>
        <w:spacing w:line="240" w:lineRule="auto"/>
        <w:rPr>
          <w:color w:val="003889"/>
        </w:rPr>
      </w:pPr>
      <w:r>
        <w:rPr>
          <w:color w:val="003889"/>
        </w:rPr>
        <w:t>Region-specific challenges the intervention addresses</w:t>
      </w:r>
    </w:p>
    <w:p w14:paraId="000000AE" w14:textId="77777777" w:rsidR="00941AAE" w:rsidRDefault="00A0507B">
      <w:pPr>
        <w:spacing w:line="240" w:lineRule="auto"/>
        <w:rPr>
          <w:color w:val="003889"/>
        </w:rPr>
      </w:pPr>
      <w:r>
        <w:rPr>
          <w:b/>
          <w:bCs/>
          <w:color w:val="003889"/>
        </w:rPr>
        <w:t>2. Target Population Detail</w:t>
      </w:r>
      <w:r>
        <w:rPr>
          <w:color w:val="003889"/>
        </w:rPr>
        <w:t xml:space="preserve"> Please complete the </w:t>
      </w:r>
      <w:r>
        <w:rPr>
          <w:b/>
          <w:bCs/>
          <w:i/>
          <w:iCs/>
          <w:color w:val="003889"/>
        </w:rPr>
        <w:t>CTF Intake Template</w:t>
      </w:r>
      <w:r>
        <w:rPr>
          <w:color w:val="003889"/>
        </w:rPr>
        <w:t xml:space="preserve"> and attach it to the application. For the qualitative portion of the application, provide an overview of the target population that addresses each bullet below.</w:t>
      </w:r>
    </w:p>
    <w:p w14:paraId="000000AF" w14:textId="77777777" w:rsidR="00941AAE" w:rsidRDefault="00A0507B">
      <w:pPr>
        <w:numPr>
          <w:ilvl w:val="0"/>
          <w:numId w:val="14"/>
        </w:numPr>
        <w:spacing w:line="240" w:lineRule="auto"/>
        <w:rPr>
          <w:color w:val="003889"/>
        </w:rPr>
      </w:pPr>
      <w:r>
        <w:rPr>
          <w:color w:val="003889"/>
        </w:rPr>
        <w:t>Population served</w:t>
      </w:r>
    </w:p>
    <w:p w14:paraId="000000B0" w14:textId="77777777" w:rsidR="00941AAE" w:rsidRDefault="00A0507B">
      <w:pPr>
        <w:numPr>
          <w:ilvl w:val="0"/>
          <w:numId w:val="14"/>
        </w:numPr>
        <w:spacing w:line="240" w:lineRule="auto"/>
        <w:rPr>
          <w:color w:val="003889"/>
        </w:rPr>
      </w:pPr>
      <w:r>
        <w:rPr>
          <w:color w:val="003889"/>
        </w:rPr>
        <w:t xml:space="preserve">Geographic area served i.e. zip codes, counties, </w:t>
      </w:r>
      <w:proofErr w:type="spellStart"/>
      <w:r>
        <w:rPr>
          <w:color w:val="003889"/>
        </w:rPr>
        <w:t>etc</w:t>
      </w:r>
      <w:proofErr w:type="spellEnd"/>
    </w:p>
    <w:p w14:paraId="000000B1" w14:textId="77777777" w:rsidR="00941AAE" w:rsidRDefault="00A0507B">
      <w:pPr>
        <w:numPr>
          <w:ilvl w:val="0"/>
          <w:numId w:val="14"/>
        </w:numPr>
        <w:spacing w:line="240" w:lineRule="auto"/>
        <w:rPr>
          <w:color w:val="003889"/>
        </w:rPr>
      </w:pPr>
      <w:r>
        <w:rPr>
          <w:color w:val="003889"/>
        </w:rPr>
        <w:t>Clinical characteristics (e.g., diagnoses, HCC score, prior utilization)</w:t>
      </w:r>
    </w:p>
    <w:p w14:paraId="000000B2" w14:textId="77777777" w:rsidR="00941AAE" w:rsidRDefault="00A0507B">
      <w:pPr>
        <w:numPr>
          <w:ilvl w:val="0"/>
          <w:numId w:val="14"/>
        </w:numPr>
        <w:spacing w:line="240" w:lineRule="auto"/>
        <w:rPr>
          <w:color w:val="003889"/>
        </w:rPr>
      </w:pPr>
      <w:r>
        <w:rPr>
          <w:color w:val="003889"/>
        </w:rPr>
        <w:t>Demographic characteristics</w:t>
      </w:r>
    </w:p>
    <w:p w14:paraId="000000B3" w14:textId="77777777" w:rsidR="00941AAE" w:rsidRDefault="00A0507B">
      <w:pPr>
        <w:numPr>
          <w:ilvl w:val="0"/>
          <w:numId w:val="14"/>
        </w:numPr>
        <w:spacing w:line="240" w:lineRule="auto"/>
        <w:rPr>
          <w:color w:val="003889"/>
        </w:rPr>
      </w:pPr>
      <w:r>
        <w:rPr>
          <w:color w:val="003889"/>
        </w:rPr>
        <w:t>Estimated size of the population</w:t>
      </w:r>
    </w:p>
    <w:p w14:paraId="000000B4" w14:textId="77777777" w:rsidR="00941AAE" w:rsidRDefault="00A0507B">
      <w:pPr>
        <w:spacing w:line="240" w:lineRule="auto"/>
        <w:rPr>
          <w:color w:val="003889"/>
        </w:rPr>
      </w:pPr>
      <w:r>
        <w:rPr>
          <w:b/>
          <w:bCs/>
          <w:color w:val="003889"/>
        </w:rPr>
        <w:t>3. Savings Methodology</w:t>
      </w:r>
      <w:r>
        <w:rPr>
          <w:color w:val="003889"/>
        </w:rPr>
        <w:t xml:space="preserve"> Please complete the </w:t>
      </w:r>
      <w:r>
        <w:rPr>
          <w:b/>
          <w:bCs/>
          <w:i/>
          <w:iCs/>
          <w:color w:val="003889"/>
        </w:rPr>
        <w:t>Savings Methodology Template</w:t>
      </w:r>
      <w:r>
        <w:rPr>
          <w:color w:val="003889"/>
        </w:rPr>
        <w:t xml:space="preserve"> and attach it to the application. For the qualitative portion of the application, provide an overview of the methodology that addresses each bullet below. </w:t>
      </w:r>
    </w:p>
    <w:p w14:paraId="000000B5" w14:textId="77777777" w:rsidR="00941AAE" w:rsidRDefault="00A0507B">
      <w:pPr>
        <w:numPr>
          <w:ilvl w:val="0"/>
          <w:numId w:val="15"/>
        </w:numPr>
        <w:spacing w:line="240" w:lineRule="auto"/>
        <w:rPr>
          <w:color w:val="003889"/>
        </w:rPr>
      </w:pPr>
      <w:r>
        <w:rPr>
          <w:color w:val="003889"/>
        </w:rPr>
        <w:t>Specific, measurable outcomes other than cost identified</w:t>
      </w:r>
    </w:p>
    <w:p w14:paraId="000000B6" w14:textId="77777777" w:rsidR="00941AAE" w:rsidRDefault="00A0507B">
      <w:pPr>
        <w:numPr>
          <w:ilvl w:val="0"/>
          <w:numId w:val="15"/>
        </w:numPr>
        <w:spacing w:line="240" w:lineRule="auto"/>
        <w:rPr>
          <w:color w:val="003889"/>
        </w:rPr>
      </w:pPr>
      <w:r>
        <w:rPr>
          <w:color w:val="003889"/>
        </w:rPr>
        <w:t>Methodology for estimating health impact described and justified</w:t>
      </w:r>
    </w:p>
    <w:p w14:paraId="000000B7" w14:textId="77777777" w:rsidR="00941AAE" w:rsidRDefault="00A0507B">
      <w:pPr>
        <w:numPr>
          <w:ilvl w:val="0"/>
          <w:numId w:val="15"/>
        </w:numPr>
        <w:spacing w:line="240" w:lineRule="auto"/>
        <w:rPr>
          <w:color w:val="003889"/>
        </w:rPr>
      </w:pPr>
      <w:r>
        <w:rPr>
          <w:color w:val="003889"/>
        </w:rPr>
        <w:t>Methodology for estimating cost impact/averted costs described and justified</w:t>
      </w:r>
    </w:p>
    <w:p w14:paraId="000000B8" w14:textId="77777777" w:rsidR="00941AAE" w:rsidRDefault="00A0507B">
      <w:pPr>
        <w:spacing w:line="240" w:lineRule="auto"/>
        <w:rPr>
          <w:color w:val="003889"/>
        </w:rPr>
      </w:pPr>
      <w:r>
        <w:rPr>
          <w:b/>
          <w:bCs/>
          <w:color w:val="003889"/>
        </w:rPr>
        <w:t>4. Risks and Mitigation</w:t>
      </w:r>
      <w:r>
        <w:rPr>
          <w:color w:val="003889"/>
        </w:rPr>
        <w:t xml:space="preserve"> Please describe the risks associated with this intervention, including:</w:t>
      </w:r>
    </w:p>
    <w:p w14:paraId="000000B9" w14:textId="77777777" w:rsidR="00941AAE" w:rsidRDefault="00A0507B">
      <w:pPr>
        <w:numPr>
          <w:ilvl w:val="0"/>
          <w:numId w:val="2"/>
        </w:numPr>
        <w:spacing w:line="240" w:lineRule="auto"/>
        <w:rPr>
          <w:color w:val="003889"/>
        </w:rPr>
      </w:pPr>
      <w:r>
        <w:rPr>
          <w:color w:val="003889"/>
        </w:rPr>
        <w:t>Risks to patients and patient experience</w:t>
      </w:r>
    </w:p>
    <w:p w14:paraId="000000BA" w14:textId="77777777" w:rsidR="00941AAE" w:rsidRDefault="00A0507B">
      <w:pPr>
        <w:numPr>
          <w:ilvl w:val="0"/>
          <w:numId w:val="2"/>
        </w:numPr>
        <w:spacing w:line="240" w:lineRule="auto"/>
        <w:rPr>
          <w:color w:val="003889"/>
        </w:rPr>
      </w:pPr>
      <w:r>
        <w:rPr>
          <w:color w:val="003889"/>
        </w:rPr>
        <w:t>Risks to total cost of care</w:t>
      </w:r>
    </w:p>
    <w:p w14:paraId="000000BB" w14:textId="77777777" w:rsidR="00941AAE" w:rsidRDefault="00A0507B">
      <w:pPr>
        <w:numPr>
          <w:ilvl w:val="0"/>
          <w:numId w:val="2"/>
        </w:numPr>
        <w:spacing w:line="240" w:lineRule="auto"/>
        <w:rPr>
          <w:color w:val="003889"/>
        </w:rPr>
      </w:pPr>
      <w:r>
        <w:rPr>
          <w:color w:val="003889"/>
        </w:rPr>
        <w:t xml:space="preserve">Monitoring and mitigation plan for identified risks including specific relevant </w:t>
      </w:r>
      <w:proofErr w:type="gramStart"/>
      <w:r>
        <w:rPr>
          <w:color w:val="003889"/>
        </w:rPr>
        <w:t>measure</w:t>
      </w:r>
      <w:proofErr w:type="gramEnd"/>
      <w:r>
        <w:rPr>
          <w:color w:val="003889"/>
        </w:rPr>
        <w:t>/s that will be monitored Payment may be withheld if there are red flags in measure reporting. This will be addressed in the MOU between HSCRC and the initiative.</w:t>
      </w:r>
    </w:p>
    <w:p w14:paraId="000000BC" w14:textId="77777777" w:rsidR="00941AAE" w:rsidRDefault="00A0507B">
      <w:pPr>
        <w:spacing w:line="240" w:lineRule="auto"/>
        <w:rPr>
          <w:color w:val="003889"/>
        </w:rPr>
      </w:pPr>
      <w:r>
        <w:rPr>
          <w:b/>
          <w:bCs/>
          <w:color w:val="003889"/>
        </w:rPr>
        <w:t>5. Existing Funding and Duplication</w:t>
      </w:r>
      <w:r>
        <w:rPr>
          <w:color w:val="003889"/>
        </w:rPr>
        <w:t xml:space="preserve"> Please describe existing funding related to this issue, including:</w:t>
      </w:r>
    </w:p>
    <w:p w14:paraId="000000BD" w14:textId="77777777" w:rsidR="00941AAE" w:rsidRDefault="00A0507B">
      <w:pPr>
        <w:numPr>
          <w:ilvl w:val="0"/>
          <w:numId w:val="3"/>
        </w:numPr>
        <w:spacing w:line="240" w:lineRule="auto"/>
        <w:rPr>
          <w:color w:val="003889"/>
        </w:rPr>
      </w:pPr>
      <w:r>
        <w:rPr>
          <w:color w:val="003889"/>
        </w:rPr>
        <w:t>Whether funding is already dedicated to this issue in this region (by your organization or others)</w:t>
      </w:r>
    </w:p>
    <w:p w14:paraId="000000BE" w14:textId="77777777" w:rsidR="00941AAE" w:rsidRDefault="00A0507B">
      <w:pPr>
        <w:numPr>
          <w:ilvl w:val="0"/>
          <w:numId w:val="3"/>
        </w:numPr>
        <w:spacing w:line="240" w:lineRule="auto"/>
        <w:rPr>
          <w:color w:val="003889"/>
        </w:rPr>
      </w:pPr>
      <w:r>
        <w:rPr>
          <w:color w:val="003889"/>
        </w:rPr>
        <w:t xml:space="preserve">If yes, how this proposal </w:t>
      </w:r>
      <w:proofErr w:type="gramStart"/>
      <w:r>
        <w:rPr>
          <w:color w:val="003889"/>
        </w:rPr>
        <w:t>complements</w:t>
      </w:r>
      <w:proofErr w:type="gramEnd"/>
      <w:r>
        <w:rPr>
          <w:color w:val="003889"/>
        </w:rPr>
        <w:t xml:space="preserve"> (rather than </w:t>
      </w:r>
      <w:proofErr w:type="gramStart"/>
      <w:r>
        <w:rPr>
          <w:color w:val="003889"/>
        </w:rPr>
        <w:t>duplicates</w:t>
      </w:r>
      <w:proofErr w:type="gramEnd"/>
      <w:r>
        <w:rPr>
          <w:color w:val="003889"/>
        </w:rPr>
        <w:t>) existing initiatives</w:t>
      </w:r>
    </w:p>
    <w:p w14:paraId="000000BF" w14:textId="77777777" w:rsidR="00941AAE" w:rsidRDefault="00A0507B">
      <w:pPr>
        <w:numPr>
          <w:ilvl w:val="0"/>
          <w:numId w:val="3"/>
        </w:numPr>
        <w:spacing w:line="240" w:lineRule="auto"/>
        <w:rPr>
          <w:color w:val="003889"/>
        </w:rPr>
      </w:pPr>
      <w:r>
        <w:rPr>
          <w:color w:val="003889"/>
        </w:rPr>
        <w:t>Names of existing initiatives, including any planned Care Transformation Framework (CTF) initiatives and other Maryland/Federal initiatives</w:t>
      </w:r>
    </w:p>
    <w:p w14:paraId="000000C0" w14:textId="77777777" w:rsidR="00941AAE" w:rsidRDefault="00A0507B">
      <w:pPr>
        <w:spacing w:line="240" w:lineRule="auto"/>
        <w:rPr>
          <w:color w:val="003889"/>
        </w:rPr>
      </w:pPr>
      <w:r>
        <w:rPr>
          <w:b/>
          <w:bCs/>
          <w:color w:val="003889"/>
        </w:rPr>
        <w:t>6. Seed Funding Justification</w:t>
      </w:r>
      <w:r>
        <w:rPr>
          <w:color w:val="003889"/>
        </w:rPr>
        <w:t xml:space="preserve"> If requesting seed funding, please provide a strong justification, including:</w:t>
      </w:r>
    </w:p>
    <w:p w14:paraId="000000C1" w14:textId="77777777" w:rsidR="00941AAE" w:rsidRDefault="00A0507B">
      <w:pPr>
        <w:numPr>
          <w:ilvl w:val="0"/>
          <w:numId w:val="12"/>
        </w:numPr>
        <w:spacing w:line="240" w:lineRule="auto"/>
        <w:rPr>
          <w:color w:val="003889"/>
        </w:rPr>
      </w:pPr>
      <w:r>
        <w:rPr>
          <w:color w:val="003889"/>
        </w:rPr>
        <w:t>Why this cannot be funded through existing operating budget or other available grants</w:t>
      </w:r>
    </w:p>
    <w:p w14:paraId="000000C2" w14:textId="77777777" w:rsidR="00941AAE" w:rsidRDefault="00A0507B">
      <w:pPr>
        <w:numPr>
          <w:ilvl w:val="0"/>
          <w:numId w:val="12"/>
        </w:numPr>
        <w:spacing w:line="240" w:lineRule="auto"/>
        <w:rPr>
          <w:color w:val="003889"/>
        </w:rPr>
      </w:pPr>
      <w:r>
        <w:rPr>
          <w:color w:val="003889"/>
        </w:rPr>
        <w:t>What happens if seed funding is not awarded</w:t>
      </w:r>
    </w:p>
    <w:p w14:paraId="000000C3" w14:textId="77777777" w:rsidR="00941AAE" w:rsidRDefault="00A0507B">
      <w:pPr>
        <w:numPr>
          <w:ilvl w:val="0"/>
          <w:numId w:val="12"/>
        </w:numPr>
        <w:spacing w:line="240" w:lineRule="auto"/>
        <w:rPr>
          <w:color w:val="003889"/>
        </w:rPr>
      </w:pPr>
      <w:r>
        <w:rPr>
          <w:color w:val="003889"/>
        </w:rPr>
        <w:t>The plan for sustaining the initiative once seed funding ends</w:t>
      </w:r>
    </w:p>
    <w:p w14:paraId="000000C4" w14:textId="77777777" w:rsidR="00941AAE" w:rsidRDefault="00941AAE">
      <w:pPr>
        <w:spacing w:line="240" w:lineRule="auto"/>
        <w:rPr>
          <w:b/>
          <w:bCs/>
          <w:color w:val="003889"/>
        </w:rPr>
      </w:pPr>
    </w:p>
    <w:p w14:paraId="000000C5" w14:textId="77777777" w:rsidR="00941AAE" w:rsidRDefault="00941AAE">
      <w:pPr>
        <w:spacing w:line="240" w:lineRule="auto"/>
        <w:rPr>
          <w:b/>
          <w:bCs/>
          <w:color w:val="003889"/>
        </w:rPr>
      </w:pPr>
    </w:p>
    <w:p w14:paraId="000000C6" w14:textId="77777777" w:rsidR="00941AAE" w:rsidRDefault="00941AAE">
      <w:pPr>
        <w:spacing w:line="240" w:lineRule="auto"/>
        <w:rPr>
          <w:b/>
          <w:bCs/>
          <w:color w:val="003889"/>
        </w:rPr>
      </w:pPr>
    </w:p>
    <w:p w14:paraId="000000C7" w14:textId="77777777" w:rsidR="00941AAE" w:rsidRDefault="00A0507B">
      <w:pPr>
        <w:spacing w:line="240" w:lineRule="auto"/>
        <w:rPr>
          <w:color w:val="003889"/>
        </w:rPr>
      </w:pPr>
      <w:r>
        <w:rPr>
          <w:b/>
          <w:bCs/>
          <w:color w:val="003889"/>
        </w:rPr>
        <w:lastRenderedPageBreak/>
        <w:t xml:space="preserve">7. Regional Collaboration and Governance </w:t>
      </w:r>
      <w:r>
        <w:rPr>
          <w:color w:val="003889"/>
        </w:rPr>
        <w:t>Please describe the collaboration and governance structure including:</w:t>
      </w:r>
    </w:p>
    <w:p w14:paraId="000000C8" w14:textId="77777777" w:rsidR="00941AAE" w:rsidRDefault="00A0507B">
      <w:pPr>
        <w:numPr>
          <w:ilvl w:val="0"/>
          <w:numId w:val="6"/>
        </w:numPr>
        <w:spacing w:line="240" w:lineRule="auto"/>
        <w:ind w:left="1080"/>
        <w:rPr>
          <w:color w:val="003889"/>
        </w:rPr>
      </w:pPr>
      <w:r>
        <w:rPr>
          <w:color w:val="003889"/>
        </w:rPr>
        <w:t>How the structure is a multi-sector governance structure</w:t>
      </w:r>
    </w:p>
    <w:p w14:paraId="000000C9" w14:textId="77777777" w:rsidR="00941AAE" w:rsidRDefault="00A0507B">
      <w:pPr>
        <w:numPr>
          <w:ilvl w:val="0"/>
          <w:numId w:val="5"/>
        </w:numPr>
        <w:spacing w:line="240" w:lineRule="auto"/>
        <w:ind w:left="1080"/>
        <w:rPr>
          <w:color w:val="003889"/>
        </w:rPr>
      </w:pPr>
      <w:r>
        <w:rPr>
          <w:color w:val="003889"/>
        </w:rPr>
        <w:t>Organizations included</w:t>
      </w:r>
    </w:p>
    <w:p w14:paraId="000000CA" w14:textId="77777777" w:rsidR="00941AAE" w:rsidRDefault="00A0507B">
      <w:pPr>
        <w:numPr>
          <w:ilvl w:val="0"/>
          <w:numId w:val="5"/>
        </w:numPr>
        <w:spacing w:line="240" w:lineRule="auto"/>
        <w:ind w:left="1080"/>
        <w:rPr>
          <w:color w:val="003889"/>
        </w:rPr>
      </w:pPr>
      <w:r>
        <w:rPr>
          <w:color w:val="003889"/>
        </w:rPr>
        <w:t>Discuss the decision-making process and who has authority</w:t>
      </w:r>
    </w:p>
    <w:p w14:paraId="000000CB" w14:textId="77777777" w:rsidR="00941AAE" w:rsidRDefault="00A0507B">
      <w:pPr>
        <w:numPr>
          <w:ilvl w:val="0"/>
          <w:numId w:val="5"/>
        </w:numPr>
        <w:spacing w:line="240" w:lineRule="auto"/>
        <w:ind w:left="1080"/>
        <w:rPr>
          <w:color w:val="003889"/>
        </w:rPr>
      </w:pPr>
      <w:r>
        <w:rPr>
          <w:color w:val="003889"/>
        </w:rPr>
        <w:t>Agreements in place including MOUs</w:t>
      </w:r>
    </w:p>
    <w:p w14:paraId="000000CC" w14:textId="77777777" w:rsidR="00941AAE" w:rsidRDefault="00A0507B">
      <w:pPr>
        <w:spacing w:line="240" w:lineRule="auto"/>
        <w:rPr>
          <w:color w:val="003889"/>
        </w:rPr>
      </w:pPr>
      <w:r>
        <w:rPr>
          <w:b/>
          <w:bCs/>
          <w:color w:val="003889"/>
        </w:rPr>
        <w:t>8. Operational Readiness and Data Infrastructure</w:t>
      </w:r>
      <w:r>
        <w:rPr>
          <w:color w:val="003889"/>
        </w:rPr>
        <w:t xml:space="preserve"> Please describe the organization’s operational readiness and data infrastructure including:</w:t>
      </w:r>
    </w:p>
    <w:p w14:paraId="000000CD" w14:textId="77777777" w:rsidR="00941AAE" w:rsidRDefault="00A0507B">
      <w:pPr>
        <w:numPr>
          <w:ilvl w:val="0"/>
          <w:numId w:val="4"/>
        </w:numPr>
        <w:spacing w:line="240" w:lineRule="auto"/>
        <w:rPr>
          <w:color w:val="003889"/>
        </w:rPr>
      </w:pPr>
      <w:r>
        <w:rPr>
          <w:color w:val="003889"/>
        </w:rPr>
        <w:t>Committed leadership</w:t>
      </w:r>
    </w:p>
    <w:p w14:paraId="000000CE" w14:textId="77777777" w:rsidR="00941AAE" w:rsidRDefault="00A0507B">
      <w:pPr>
        <w:numPr>
          <w:ilvl w:val="0"/>
          <w:numId w:val="4"/>
        </w:numPr>
        <w:spacing w:line="240" w:lineRule="auto"/>
        <w:rPr>
          <w:color w:val="003889"/>
        </w:rPr>
      </w:pPr>
      <w:r>
        <w:rPr>
          <w:color w:val="003889"/>
        </w:rPr>
        <w:t>Realistic implementation timeline</w:t>
      </w:r>
    </w:p>
    <w:p w14:paraId="000000CF" w14:textId="77777777" w:rsidR="00941AAE" w:rsidRDefault="00A0507B">
      <w:pPr>
        <w:numPr>
          <w:ilvl w:val="0"/>
          <w:numId w:val="4"/>
        </w:numPr>
        <w:spacing w:line="240" w:lineRule="auto"/>
        <w:rPr>
          <w:color w:val="003889"/>
        </w:rPr>
      </w:pPr>
      <w:r>
        <w:rPr>
          <w:color w:val="003889"/>
        </w:rPr>
        <w:t>Active CRISP utilization</w:t>
      </w:r>
    </w:p>
    <w:p w14:paraId="000000D0" w14:textId="77777777" w:rsidR="00941AAE" w:rsidRDefault="00A0507B">
      <w:pPr>
        <w:numPr>
          <w:ilvl w:val="0"/>
          <w:numId w:val="4"/>
        </w:numPr>
        <w:spacing w:line="240" w:lineRule="auto"/>
        <w:rPr>
          <w:color w:val="003889"/>
        </w:rPr>
      </w:pPr>
      <w:r>
        <w:rPr>
          <w:color w:val="003889"/>
        </w:rPr>
        <w:t>Data exchange capability</w:t>
      </w:r>
    </w:p>
    <w:p w14:paraId="000000D1" w14:textId="77777777" w:rsidR="00941AAE" w:rsidRDefault="00A0507B">
      <w:pPr>
        <w:numPr>
          <w:ilvl w:val="0"/>
          <w:numId w:val="4"/>
        </w:numPr>
        <w:spacing w:line="240" w:lineRule="auto"/>
        <w:rPr>
          <w:color w:val="003889"/>
        </w:rPr>
      </w:pPr>
      <w:r>
        <w:rPr>
          <w:color w:val="003889"/>
        </w:rPr>
        <w:t>Closed-loop referral functionality</w:t>
      </w:r>
    </w:p>
    <w:p w14:paraId="000000D2" w14:textId="77777777" w:rsidR="00941AAE" w:rsidRDefault="00A0507B">
      <w:pPr>
        <w:numPr>
          <w:ilvl w:val="0"/>
          <w:numId w:val="4"/>
        </w:numPr>
        <w:spacing w:line="240" w:lineRule="auto"/>
        <w:rPr>
          <w:color w:val="003889"/>
        </w:rPr>
      </w:pPr>
      <w:r>
        <w:rPr>
          <w:color w:val="003889"/>
        </w:rPr>
        <w:t>Outcome tracking capability</w:t>
      </w:r>
    </w:p>
    <w:p w14:paraId="000000D3" w14:textId="77777777" w:rsidR="00941AAE" w:rsidRDefault="00A0507B">
      <w:pPr>
        <w:numPr>
          <w:ilvl w:val="0"/>
          <w:numId w:val="4"/>
        </w:numPr>
        <w:spacing w:line="240" w:lineRule="auto"/>
        <w:rPr>
          <w:color w:val="003889"/>
        </w:rPr>
      </w:pPr>
      <w:r>
        <w:rPr>
          <w:color w:val="003889"/>
        </w:rPr>
        <w:t xml:space="preserve">Cross-organizational data sharing agreements </w:t>
      </w:r>
    </w:p>
    <w:p w14:paraId="000000ED" w14:textId="282E7118" w:rsidR="00941AAE" w:rsidRDefault="00941AAE" w:rsidP="00126D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3889"/>
        </w:rPr>
      </w:pPr>
    </w:p>
    <w:sectPr w:rsidR="00941AAE">
      <w:footerReference w:type="default" r:id="rId8"/>
      <w:footerReference w:type="first" r:id="rId9"/>
      <w:pgSz w:w="12240" w:h="15840"/>
      <w:pgMar w:top="1440" w:right="1440" w:bottom="1530" w:left="126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00F8D" w14:textId="77777777" w:rsidR="00A0507B" w:rsidRDefault="00A0507B">
      <w:pPr>
        <w:spacing w:after="0" w:line="240" w:lineRule="auto"/>
      </w:pPr>
      <w:r>
        <w:separator/>
      </w:r>
    </w:p>
  </w:endnote>
  <w:endnote w:type="continuationSeparator" w:id="0">
    <w:p w14:paraId="54E3D87A" w14:textId="77777777" w:rsidR="00A0507B" w:rsidRDefault="00A05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52920687-BBDE-4C84-9B15-C080AD7F6B9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1C16284-93F1-4659-8CA6-27A8BDE2B8CC}"/>
    <w:embedBold r:id="rId3" w:fontKey="{7646AF2B-5129-42D5-8E00-37638B503DA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829F957-4105-4937-B0F9-0558296FF0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D" w14:textId="099AA1E4" w:rsidR="00941AAE" w:rsidRDefault="00A0507B">
    <w:pPr>
      <w:tabs>
        <w:tab w:val="left" w:pos="780"/>
        <w:tab w:val="right" w:pos="9540"/>
      </w:tabs>
    </w:pPr>
    <w:r>
      <w:tab/>
    </w:r>
    <w:r>
      <w:tab/>
    </w:r>
    <w:r>
      <w:fldChar w:fldCharType="begin"/>
    </w:r>
    <w:r>
      <w:instrText>PAGE</w:instrText>
    </w:r>
    <w:r>
      <w:fldChar w:fldCharType="separate"/>
    </w:r>
    <w:r w:rsidR="00126DE7">
      <w:rPr>
        <w:noProof/>
      </w:rPr>
      <w:t>1</w:t>
    </w:r>
    <w:r>
      <w:fldChar w:fldCharType="end"/>
    </w:r>
  </w:p>
  <w:p w14:paraId="000000FE" w14:textId="77777777" w:rsidR="00941AAE" w:rsidRDefault="00941AAE"/>
  <w:p w14:paraId="000000FF" w14:textId="77777777" w:rsidR="00941AAE" w:rsidRDefault="00A050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 w:right="360"/>
      <w:rPr>
        <w:color w:val="000000"/>
      </w:rPr>
    </w:pPr>
    <w:r>
      <w:rPr>
        <w:noProof/>
        <w:color w:val="000000"/>
      </w:rPr>
      <w:drawing>
        <wp:inline distT="114300" distB="0" distL="114300" distR="114300" wp14:anchorId="46288A86" wp14:editId="1C571A56">
          <wp:extent cx="10222523" cy="457200"/>
          <wp:effectExtent l="0" t="0" r="0" b="0"/>
          <wp:docPr id="194062199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22523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00" w14:textId="77777777" w:rsidR="00941AAE" w:rsidRDefault="00A0507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 w:right="360"/>
      <w:rPr>
        <w:color w:val="000000"/>
      </w:rPr>
    </w:pPr>
    <w:r>
      <w:rPr>
        <w:noProof/>
        <w:color w:val="000000"/>
      </w:rPr>
      <w:drawing>
        <wp:inline distT="0" distB="0" distL="0" distR="0" wp14:anchorId="549A1F0C" wp14:editId="37A5E5FA">
          <wp:extent cx="10451592" cy="457200"/>
          <wp:effectExtent l="0" t="0" r="0" b="0"/>
          <wp:docPr id="194062200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51592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58995" w14:textId="77777777" w:rsidR="00A0507B" w:rsidRDefault="00A0507B">
      <w:pPr>
        <w:spacing w:after="0" w:line="240" w:lineRule="auto"/>
      </w:pPr>
      <w:r>
        <w:separator/>
      </w:r>
    </w:p>
  </w:footnote>
  <w:footnote w:type="continuationSeparator" w:id="0">
    <w:p w14:paraId="21E2EE1A" w14:textId="77777777" w:rsidR="00A0507B" w:rsidRDefault="00A050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26B1"/>
    <w:multiLevelType w:val="multilevel"/>
    <w:tmpl w:val="1C10FD96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1D01E4D"/>
    <w:multiLevelType w:val="multilevel"/>
    <w:tmpl w:val="2EECA03E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25027B2"/>
    <w:multiLevelType w:val="multilevel"/>
    <w:tmpl w:val="30C4163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A0D6AE0"/>
    <w:multiLevelType w:val="multilevel"/>
    <w:tmpl w:val="A0F6B02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13623CF"/>
    <w:multiLevelType w:val="multilevel"/>
    <w:tmpl w:val="F998C0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C1A69F3"/>
    <w:multiLevelType w:val="multilevel"/>
    <w:tmpl w:val="C978951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91C0C13"/>
    <w:multiLevelType w:val="multilevel"/>
    <w:tmpl w:val="C17C2AA6"/>
    <w:lvl w:ilvl="0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997649E"/>
    <w:multiLevelType w:val="multilevel"/>
    <w:tmpl w:val="847C27B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4B3747F4"/>
    <w:multiLevelType w:val="multilevel"/>
    <w:tmpl w:val="2F9E25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B57F8"/>
    <w:multiLevelType w:val="multilevel"/>
    <w:tmpl w:val="0B6ED7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BC96F57"/>
    <w:multiLevelType w:val="multilevel"/>
    <w:tmpl w:val="3BF4741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68915FFC"/>
    <w:multiLevelType w:val="multilevel"/>
    <w:tmpl w:val="3B8CF242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12" w15:restartNumberingAfterBreak="0">
    <w:nsid w:val="760C6CC4"/>
    <w:multiLevelType w:val="multilevel"/>
    <w:tmpl w:val="C86A48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71F2F73"/>
    <w:multiLevelType w:val="multilevel"/>
    <w:tmpl w:val="04E059E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79FE555A"/>
    <w:multiLevelType w:val="multilevel"/>
    <w:tmpl w:val="26D8949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833253921">
    <w:abstractNumId w:val="4"/>
  </w:num>
  <w:num w:numId="2" w16cid:durableId="1490945830">
    <w:abstractNumId w:val="14"/>
  </w:num>
  <w:num w:numId="3" w16cid:durableId="721563675">
    <w:abstractNumId w:val="10"/>
  </w:num>
  <w:num w:numId="4" w16cid:durableId="91820944">
    <w:abstractNumId w:val="11"/>
  </w:num>
  <w:num w:numId="5" w16cid:durableId="1873876482">
    <w:abstractNumId w:val="7"/>
  </w:num>
  <w:num w:numId="6" w16cid:durableId="1706178345">
    <w:abstractNumId w:val="13"/>
  </w:num>
  <w:num w:numId="7" w16cid:durableId="781456621">
    <w:abstractNumId w:val="8"/>
  </w:num>
  <w:num w:numId="8" w16cid:durableId="1279138076">
    <w:abstractNumId w:val="12"/>
  </w:num>
  <w:num w:numId="9" w16cid:durableId="1428771073">
    <w:abstractNumId w:val="9"/>
  </w:num>
  <w:num w:numId="10" w16cid:durableId="819611323">
    <w:abstractNumId w:val="1"/>
  </w:num>
  <w:num w:numId="11" w16cid:durableId="903106614">
    <w:abstractNumId w:val="6"/>
  </w:num>
  <w:num w:numId="12" w16cid:durableId="1955095307">
    <w:abstractNumId w:val="5"/>
  </w:num>
  <w:num w:numId="13" w16cid:durableId="1949854196">
    <w:abstractNumId w:val="3"/>
  </w:num>
  <w:num w:numId="14" w16cid:durableId="786506660">
    <w:abstractNumId w:val="0"/>
  </w:num>
  <w:num w:numId="15" w16cid:durableId="1469780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AAE"/>
    <w:rsid w:val="000F52A8"/>
    <w:rsid w:val="00126DE7"/>
    <w:rsid w:val="00941AAE"/>
    <w:rsid w:val="00A0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16711"/>
  <w15:docId w15:val="{E71F9814-C054-4CDC-BDF0-977A6C12B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 w:line="240" w:lineRule="auto"/>
      <w:outlineLvl w:val="0"/>
    </w:pPr>
    <w:rPr>
      <w:b/>
      <w:bCs/>
      <w:color w:val="003889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line="240" w:lineRule="auto"/>
      <w:outlineLvl w:val="1"/>
    </w:pPr>
    <w:rPr>
      <w:b/>
      <w:bCs/>
      <w:color w:val="0066CC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2"/>
    </w:pPr>
    <w:rPr>
      <w:b/>
      <w:bCs/>
      <w:color w:val="0066CC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3"/>
    </w:pPr>
    <w:rPr>
      <w:b/>
      <w:bCs/>
      <w:color w:val="0066CC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40"/>
      <w:outlineLvl w:val="4"/>
    </w:pPr>
    <w:rPr>
      <w:color w:val="0066CC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color w:val="00388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456C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CCF"/>
  </w:style>
  <w:style w:type="paragraph" w:styleId="Footer">
    <w:name w:val="footer"/>
    <w:basedOn w:val="Normal"/>
    <w:link w:val="FooterChar"/>
    <w:uiPriority w:val="99"/>
    <w:unhideWhenUsed/>
    <w:rsid w:val="008740AF"/>
  </w:style>
  <w:style w:type="character" w:customStyle="1" w:styleId="FooterChar">
    <w:name w:val="Footer Char"/>
    <w:basedOn w:val="DefaultParagraphFont"/>
    <w:link w:val="Footer"/>
    <w:uiPriority w:val="99"/>
    <w:rsid w:val="008740AF"/>
    <w:rPr>
      <w:rFonts w:asciiTheme="minorHAnsi" w:hAnsiTheme="minorHAnsi"/>
    </w:rPr>
  </w:style>
  <w:style w:type="character" w:styleId="PageNumber">
    <w:name w:val="page number"/>
    <w:basedOn w:val="DefaultParagraphFont"/>
    <w:uiPriority w:val="99"/>
    <w:semiHidden/>
    <w:unhideWhenUsed/>
    <w:rsid w:val="001615EB"/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HSCRC-CoverTitle">
    <w:name w:val="HSCRC - Cover Title"/>
    <w:qFormat/>
    <w:rsid w:val="00760637"/>
    <w:pPr>
      <w:jc w:val="center"/>
      <w:textDirection w:val="btLr"/>
    </w:pPr>
    <w:rPr>
      <w:b/>
      <w:bCs/>
      <w:color w:val="003889"/>
      <w:sz w:val="52"/>
      <w:szCs w:val="52"/>
    </w:rPr>
  </w:style>
  <w:style w:type="paragraph" w:customStyle="1" w:styleId="HSCRC-CoverSubtitle">
    <w:name w:val="HSCRC - Cover Subtitle"/>
    <w:basedOn w:val="Normal"/>
    <w:qFormat/>
    <w:rsid w:val="00FB06B9"/>
    <w:pPr>
      <w:spacing w:after="100"/>
      <w:jc w:val="center"/>
      <w:textDirection w:val="btLr"/>
    </w:pPr>
    <w:rPr>
      <w:color w:val="003889"/>
      <w:sz w:val="40"/>
    </w:rPr>
  </w:style>
  <w:style w:type="paragraph" w:customStyle="1" w:styleId="HSCRC-CoverDate">
    <w:name w:val="HSCRC - Cover Date"/>
    <w:basedOn w:val="Normal"/>
    <w:qFormat/>
    <w:rsid w:val="00FB06B9"/>
    <w:pPr>
      <w:spacing w:before="200"/>
      <w:jc w:val="center"/>
      <w:textDirection w:val="btLr"/>
    </w:pPr>
    <w:rPr>
      <w:color w:val="2E96FF"/>
      <w:sz w:val="32"/>
    </w:r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HSCRC-PageTitle">
    <w:name w:val="HSCRC - Page Title"/>
    <w:qFormat/>
    <w:rsid w:val="00760637"/>
    <w:pPr>
      <w:textDirection w:val="btLr"/>
    </w:pPr>
    <w:rPr>
      <w:rFonts w:asciiTheme="minorHAnsi" w:eastAsia="Calibri" w:hAnsiTheme="minorHAnsi" w:cstheme="minorHAnsi"/>
      <w:b/>
      <w:color w:val="003889"/>
      <w:sz w:val="48"/>
    </w:rPr>
  </w:style>
  <w:style w:type="paragraph" w:customStyle="1" w:styleId="HSCRC-PageSubtitle">
    <w:name w:val="HSCRC - Page Subtitle"/>
    <w:basedOn w:val="Normal"/>
    <w:qFormat/>
    <w:rsid w:val="00760637"/>
    <w:pPr>
      <w:spacing w:after="100"/>
      <w:textDirection w:val="btLr"/>
    </w:pPr>
    <w:rPr>
      <w:rFonts w:eastAsia="Calibri" w:cstheme="minorHAnsi"/>
      <w:color w:val="003889"/>
      <w:sz w:val="40"/>
    </w:rPr>
  </w:style>
  <w:style w:type="paragraph" w:customStyle="1" w:styleId="FigureTitle">
    <w:name w:val="Figure Title"/>
    <w:basedOn w:val="Normal"/>
    <w:qFormat/>
    <w:rsid w:val="00374444"/>
    <w:pPr>
      <w:pBdr>
        <w:top w:val="nil"/>
        <w:left w:val="nil"/>
        <w:bottom w:val="nil"/>
        <w:right w:val="nil"/>
        <w:between w:val="nil"/>
      </w:pBdr>
      <w:spacing w:before="120"/>
      <w:ind w:left="-360"/>
      <w:jc w:val="center"/>
    </w:pPr>
    <w:rPr>
      <w:b/>
      <w:color w:val="0066CC"/>
    </w:rPr>
  </w:style>
  <w:style w:type="paragraph" w:customStyle="1" w:styleId="HSCRC-Link">
    <w:name w:val="HSCRC - Link"/>
    <w:basedOn w:val="Normal"/>
    <w:qFormat/>
    <w:rsid w:val="007018B5"/>
    <w:rPr>
      <w:color w:val="0066CC"/>
    </w:rPr>
  </w:style>
  <w:style w:type="paragraph" w:styleId="TOCHeading">
    <w:name w:val="TOC Heading"/>
    <w:basedOn w:val="Heading1"/>
    <w:next w:val="Normal"/>
    <w:uiPriority w:val="39"/>
    <w:unhideWhenUsed/>
    <w:qFormat/>
    <w:rsid w:val="00136837"/>
    <w:p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002866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820E2E"/>
    <w:pPr>
      <w:spacing w:after="100"/>
    </w:pPr>
    <w:rPr>
      <w:b/>
      <w:color w:val="003889"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820E2E"/>
    <w:pPr>
      <w:spacing w:after="100"/>
      <w:ind w:left="200"/>
    </w:pPr>
    <w:rPr>
      <w:b/>
      <w:color w:val="003889"/>
    </w:rPr>
  </w:style>
  <w:style w:type="paragraph" w:styleId="TOC3">
    <w:name w:val="toc 3"/>
    <w:basedOn w:val="Normal"/>
    <w:next w:val="Normal"/>
    <w:autoRedefine/>
    <w:uiPriority w:val="39"/>
    <w:unhideWhenUsed/>
    <w:rsid w:val="00820E2E"/>
    <w:pPr>
      <w:spacing w:after="100"/>
      <w:ind w:left="400"/>
    </w:pPr>
    <w:rPr>
      <w:color w:val="003889"/>
    </w:rPr>
  </w:style>
  <w:style w:type="character" w:styleId="Hyperlink">
    <w:name w:val="Hyperlink"/>
    <w:basedOn w:val="DefaultParagraphFont"/>
    <w:uiPriority w:val="99"/>
    <w:unhideWhenUsed/>
    <w:rsid w:val="00136837"/>
    <w:rPr>
      <w:color w:val="538E09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2E6CA7"/>
    <w:pPr>
      <w:pBdr>
        <w:top w:val="nil"/>
        <w:left w:val="nil"/>
        <w:bottom w:val="nil"/>
        <w:right w:val="nil"/>
        <w:between w:val="nil"/>
      </w:pBdr>
      <w:tabs>
        <w:tab w:val="right" w:pos="9530"/>
      </w:tabs>
      <w:spacing w:after="100"/>
      <w:ind w:left="600"/>
    </w:pPr>
    <w:rPr>
      <w:color w:val="003889"/>
    </w:rPr>
  </w:style>
  <w:style w:type="paragraph" w:styleId="TOC5">
    <w:name w:val="toc 5"/>
    <w:basedOn w:val="Normal"/>
    <w:next w:val="Normal"/>
    <w:autoRedefine/>
    <w:uiPriority w:val="39"/>
    <w:unhideWhenUsed/>
    <w:rsid w:val="002E6CA7"/>
    <w:pPr>
      <w:pBdr>
        <w:top w:val="nil"/>
        <w:left w:val="nil"/>
        <w:bottom w:val="nil"/>
        <w:right w:val="nil"/>
        <w:between w:val="nil"/>
      </w:pBdr>
      <w:tabs>
        <w:tab w:val="right" w:pos="9530"/>
      </w:tabs>
      <w:spacing w:after="100"/>
      <w:ind w:left="800"/>
    </w:pPr>
    <w:rPr>
      <w:color w:val="003889"/>
    </w:rPr>
  </w:style>
  <w:style w:type="paragraph" w:styleId="TOC6">
    <w:name w:val="toc 6"/>
    <w:basedOn w:val="TOC5"/>
    <w:next w:val="Normal"/>
    <w:autoRedefine/>
    <w:uiPriority w:val="39"/>
    <w:unhideWhenUsed/>
    <w:rsid w:val="002E6CA7"/>
  </w:style>
  <w:style w:type="paragraph" w:styleId="TOC7">
    <w:name w:val="toc 7"/>
    <w:basedOn w:val="Normal"/>
    <w:next w:val="Normal"/>
    <w:autoRedefine/>
    <w:uiPriority w:val="39"/>
    <w:semiHidden/>
    <w:unhideWhenUsed/>
    <w:rsid w:val="00136837"/>
    <w:pPr>
      <w:ind w:left="1200"/>
    </w:pPr>
    <w:rPr>
      <w:rFonts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136837"/>
    <w:pPr>
      <w:ind w:left="1400"/>
    </w:pPr>
    <w:rPr>
      <w:rFonts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136837"/>
    <w:pPr>
      <w:ind w:left="1600"/>
    </w:pPr>
    <w:rPr>
      <w:rFonts w:cstheme="minorHAnsi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Heading5Char">
    <w:name w:val="Heading 5 Char"/>
    <w:basedOn w:val="DefaultParagraphFont"/>
    <w:link w:val="Heading5"/>
    <w:uiPriority w:val="9"/>
    <w:rsid w:val="00581412"/>
    <w:rPr>
      <w:rFonts w:asciiTheme="minorHAnsi" w:hAnsiTheme="minorHAnsi"/>
      <w:bCs/>
      <w:color w:val="0066CC"/>
    </w:rPr>
  </w:style>
  <w:style w:type="paragraph" w:customStyle="1" w:styleId="FooterImage">
    <w:name w:val="Footer Image"/>
    <w:qFormat/>
    <w:rsid w:val="00CA18A7"/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-1440" w:right="360"/>
    </w:pPr>
    <w:rPr>
      <w:rFonts w:asciiTheme="minorHAnsi" w:hAnsiTheme="minorHAnsi"/>
      <w:noProof/>
    </w:rPr>
  </w:style>
  <w:style w:type="paragraph" w:styleId="ListParagraph">
    <w:name w:val="List Paragraph"/>
    <w:basedOn w:val="Normal"/>
    <w:uiPriority w:val="34"/>
    <w:qFormat/>
    <w:rsid w:val="008F34EE"/>
    <w:pPr>
      <w:ind w:left="720"/>
      <w:contextualSpacing/>
    </w:p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E6CA7"/>
    <w:rPr>
      <w:color w:val="337708" w:themeColor="followedHyperlink"/>
      <w:u w:val="single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101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014"/>
    <w:rPr>
      <w:rFonts w:ascii="Times New Roman" w:hAnsi="Times New Roman" w:cs="Times New Roman"/>
      <w:sz w:val="18"/>
      <w:szCs w:val="18"/>
    </w:rPr>
  </w:style>
  <w:style w:type="paragraph" w:customStyle="1" w:styleId="TableHeader">
    <w:name w:val="Table Header"/>
    <w:basedOn w:val="Normal"/>
    <w:qFormat/>
    <w:rsid w:val="00141014"/>
    <w:pPr>
      <w:spacing w:line="240" w:lineRule="auto"/>
    </w:pPr>
    <w:rPr>
      <w:b/>
      <w:bCs/>
    </w:rPr>
  </w:style>
  <w:style w:type="paragraph" w:customStyle="1" w:styleId="TableText">
    <w:name w:val="Table Text"/>
    <w:basedOn w:val="Normal"/>
    <w:qFormat/>
    <w:rsid w:val="00141014"/>
    <w:pPr>
      <w:spacing w:line="240" w:lineRule="auto"/>
    </w:pPr>
  </w:style>
  <w:style w:type="character" w:styleId="Emphasis">
    <w:name w:val="Emphasis"/>
    <w:uiPriority w:val="20"/>
    <w:qFormat/>
    <w:rsid w:val="006B07AE"/>
    <w:rPr>
      <w:rFonts w:ascii="Arial" w:hAnsi="Arial"/>
      <w:b/>
      <w:color w:val="0066CC"/>
    </w:rPr>
  </w:style>
  <w:style w:type="character" w:styleId="UnresolvedMention">
    <w:name w:val="Unresolved Mention"/>
    <w:basedOn w:val="DefaultParagraphFont"/>
    <w:uiPriority w:val="99"/>
    <w:semiHidden/>
    <w:unhideWhenUsed/>
    <w:rsid w:val="002D625F"/>
    <w:rPr>
      <w:color w:val="605E5C"/>
      <w:shd w:val="clear" w:color="auto" w:fill="E1DFDD"/>
    </w:rPr>
  </w:style>
  <w:style w:type="table" w:styleId="GridTable7Colorful">
    <w:name w:val="Grid Table 7 Colorful"/>
    <w:basedOn w:val="TableNormal"/>
    <w:uiPriority w:val="52"/>
    <w:rsid w:val="006B2B55"/>
    <w:pPr>
      <w:spacing w:after="0" w:line="240" w:lineRule="auto"/>
    </w:pPr>
    <w:rPr>
      <w:color w:val="003889" w:themeColor="text1"/>
    </w:rPr>
    <w:tblPr>
      <w:tblStyleRowBandSize w:val="1"/>
      <w:tblStyleColBandSize w:val="1"/>
      <w:tblBorders>
        <w:top w:val="single" w:sz="4" w:space="0" w:color="1F7AFF" w:themeColor="text1" w:themeTint="99"/>
        <w:left w:val="single" w:sz="4" w:space="0" w:color="1F7AFF" w:themeColor="text1" w:themeTint="99"/>
        <w:bottom w:val="single" w:sz="4" w:space="0" w:color="1F7AFF" w:themeColor="text1" w:themeTint="99"/>
        <w:right w:val="single" w:sz="4" w:space="0" w:color="1F7AFF" w:themeColor="text1" w:themeTint="99"/>
        <w:insideH w:val="single" w:sz="4" w:space="0" w:color="1F7AFF" w:themeColor="text1" w:themeTint="99"/>
        <w:insideV w:val="single" w:sz="4" w:space="0" w:color="1F7AFF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4D2FF" w:themeFill="text1" w:themeFillTint="33"/>
      </w:tcPr>
    </w:tblStylePr>
    <w:tblStylePr w:type="band1Horz">
      <w:tblPr/>
      <w:tcPr>
        <w:shd w:val="clear" w:color="auto" w:fill="B4D2FF" w:themeFill="text1" w:themeFillTint="33"/>
      </w:tcPr>
    </w:tblStylePr>
    <w:tblStylePr w:type="neCell">
      <w:tblPr/>
      <w:tcPr>
        <w:tcBorders>
          <w:bottom w:val="single" w:sz="4" w:space="0" w:color="1F7AFF" w:themeColor="text1" w:themeTint="99"/>
        </w:tcBorders>
      </w:tcPr>
    </w:tblStylePr>
    <w:tblStylePr w:type="nwCell">
      <w:tblPr/>
      <w:tcPr>
        <w:tcBorders>
          <w:bottom w:val="single" w:sz="4" w:space="0" w:color="1F7AFF" w:themeColor="text1" w:themeTint="99"/>
        </w:tcBorders>
      </w:tcPr>
    </w:tblStylePr>
    <w:tblStylePr w:type="seCell">
      <w:tblPr/>
      <w:tcPr>
        <w:tcBorders>
          <w:top w:val="single" w:sz="4" w:space="0" w:color="1F7AFF" w:themeColor="text1" w:themeTint="99"/>
        </w:tcBorders>
      </w:tcPr>
    </w:tblStylePr>
    <w:tblStylePr w:type="swCell">
      <w:tblPr/>
      <w:tcPr>
        <w:tcBorders>
          <w:top w:val="single" w:sz="4" w:space="0" w:color="1F7AFF" w:themeColor="text1" w:themeTint="99"/>
        </w:tcBorders>
      </w:tcPr>
    </w:tblStylePr>
  </w:style>
  <w:style w:type="table" w:styleId="ListTable2">
    <w:name w:val="List Table 2"/>
    <w:basedOn w:val="TableNormal"/>
    <w:uiPriority w:val="47"/>
    <w:rsid w:val="006B2B55"/>
    <w:pPr>
      <w:spacing w:after="0" w:line="240" w:lineRule="auto"/>
    </w:pPr>
    <w:tblPr>
      <w:tblStyleRowBandSize w:val="1"/>
      <w:tblStyleColBandSize w:val="1"/>
      <w:tblBorders>
        <w:top w:val="single" w:sz="4" w:space="0" w:color="1F7AFF" w:themeColor="text1" w:themeTint="99"/>
        <w:bottom w:val="single" w:sz="4" w:space="0" w:color="1F7AFF" w:themeColor="text1" w:themeTint="99"/>
        <w:insideH w:val="single" w:sz="4" w:space="0" w:color="1F7AFF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2FF" w:themeFill="text1" w:themeFillTint="33"/>
      </w:tcPr>
    </w:tblStylePr>
    <w:tblStylePr w:type="band1Horz">
      <w:tblPr/>
      <w:tcPr>
        <w:shd w:val="clear" w:color="auto" w:fill="B4D2FF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6B2B55"/>
    <w:pPr>
      <w:spacing w:after="0" w:line="240" w:lineRule="auto"/>
    </w:pPr>
    <w:rPr>
      <w:color w:val="003889" w:themeColor="text1"/>
    </w:rPr>
    <w:tblPr>
      <w:tblStyleRowBandSize w:val="1"/>
      <w:tblStyleColBandSize w:val="1"/>
      <w:tblBorders>
        <w:top w:val="single" w:sz="4" w:space="0" w:color="1F7AFF" w:themeColor="text1" w:themeTint="99"/>
        <w:left w:val="single" w:sz="4" w:space="0" w:color="1F7AFF" w:themeColor="text1" w:themeTint="99"/>
        <w:bottom w:val="single" w:sz="4" w:space="0" w:color="1F7AFF" w:themeColor="text1" w:themeTint="99"/>
        <w:right w:val="single" w:sz="4" w:space="0" w:color="1F7AFF" w:themeColor="text1" w:themeTint="99"/>
        <w:insideH w:val="single" w:sz="4" w:space="0" w:color="1F7AFF" w:themeColor="text1" w:themeTint="99"/>
        <w:insideV w:val="single" w:sz="4" w:space="0" w:color="1F7AFF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1F7AFF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F7AF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2FF" w:themeFill="text1" w:themeFillTint="33"/>
      </w:tcPr>
    </w:tblStylePr>
    <w:tblStylePr w:type="band1Horz">
      <w:tblPr/>
      <w:tcPr>
        <w:shd w:val="clear" w:color="auto" w:fill="B4D2FF" w:themeFill="text1" w:themeFillTint="33"/>
      </w:tcPr>
    </w:tblStyle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rPr>
      <w:color w:val="003889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1F7AFF"/>
        </w:tcBorders>
      </w:tcPr>
    </w:tblStylePr>
    <w:tblStylePr w:type="lastRow">
      <w:rPr>
        <w:b/>
        <w:bCs/>
      </w:rPr>
      <w:tblPr/>
      <w:tcPr>
        <w:tcBorders>
          <w:top w:val="single" w:sz="4" w:space="0" w:color="1F7A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2FF"/>
      </w:tcPr>
    </w:tblStylePr>
    <w:tblStylePr w:type="band1Horz">
      <w:tblPr/>
      <w:tcPr>
        <w:shd w:val="clear" w:color="auto" w:fill="B4D2F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HSCRC">
  <a:themeElements>
    <a:clrScheme name="HSCRC Word">
      <a:dk1>
        <a:srgbClr val="003889"/>
      </a:dk1>
      <a:lt1>
        <a:srgbClr val="FFFFFF"/>
      </a:lt1>
      <a:dk2>
        <a:srgbClr val="001938"/>
      </a:dk2>
      <a:lt2>
        <a:srgbClr val="FFFFFF"/>
      </a:lt2>
      <a:accent1>
        <a:srgbClr val="003689"/>
      </a:accent1>
      <a:accent2>
        <a:srgbClr val="0066CC"/>
      </a:accent2>
      <a:accent3>
        <a:srgbClr val="54AAFF"/>
      </a:accent3>
      <a:accent4>
        <a:srgbClr val="275806"/>
      </a:accent4>
      <a:accent5>
        <a:srgbClr val="337708"/>
      </a:accent5>
      <a:accent6>
        <a:srgbClr val="538E09"/>
      </a:accent6>
      <a:hlink>
        <a:srgbClr val="538E09"/>
      </a:hlink>
      <a:folHlink>
        <a:srgbClr val="33770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HSCRC" id="{AC8537D5-5B78-F34B-A67B-8E3F33CE5033}" vid="{CA967CDF-537C-D443-BF92-AE2D1D5143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sOeg/WWWMHCynK30m0PH0dpiAw==">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40D51286D8B4D9C836A50BBB33558" ma:contentTypeVersion="2" ma:contentTypeDescription="Create a new document." ma:contentTypeScope="" ma:versionID="d14e5c4da1db565cb04c30bec4da997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328a1cd662c37536c074f55b1464a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7EBAA71-314E-4820-B5A0-CCBD394FB52C}"/>
</file>

<file path=customXml/itemProps3.xml><?xml version="1.0" encoding="utf-8"?>
<ds:datastoreItem xmlns:ds="http://schemas.openxmlformats.org/officeDocument/2006/customXml" ds:itemID="{0A00FF0A-20E0-4AB0-B0CF-821F6C8A9567}"/>
</file>

<file path=customXml/itemProps4.xml><?xml version="1.0" encoding="utf-8"?>
<ds:datastoreItem xmlns:ds="http://schemas.openxmlformats.org/officeDocument/2006/customXml" ds:itemID="{A70E2670-F215-4B8E-9027-0D5CEA6EA0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Lin</dc:creator>
  <cp:lastModifiedBy>Lynne Diven</cp:lastModifiedBy>
  <cp:revision>2</cp:revision>
  <dcterms:created xsi:type="dcterms:W3CDTF">2026-09-23T18:44:00Z</dcterms:created>
  <dcterms:modified xsi:type="dcterms:W3CDTF">2026-09-23T18:44:00Z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0x0101005AD40D51286D8B4D9C836A50BBB33558</vt:lpwstr>
  </property>
</Properties>
</file>