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C8CD8" w14:textId="38B34E68" w:rsidR="00E324C5" w:rsidRPr="00227E05" w:rsidRDefault="005F45AF">
      <w:pPr>
        <w:rPr>
          <w:rFonts w:ascii="Times New Roman" w:hAnsi="Times New Roman" w:cs="Times New Roman"/>
          <w:b/>
          <w:bCs/>
          <w:u w:val="single"/>
        </w:rPr>
      </w:pPr>
      <w:r w:rsidRPr="00227E05">
        <w:rPr>
          <w:rFonts w:ascii="Times New Roman" w:hAnsi="Times New Roman" w:cs="Times New Roman"/>
          <w:b/>
          <w:bCs/>
          <w:u w:val="single"/>
        </w:rPr>
        <w:t>ACCOUNT NUMBER</w:t>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u w:val="single"/>
        </w:rPr>
        <w:t>COST CENTER TITLE</w:t>
      </w:r>
    </w:p>
    <w:p w14:paraId="51D3B7C2" w14:textId="038D1A12" w:rsidR="005F45AF" w:rsidRPr="00227E05" w:rsidRDefault="005F45AF">
      <w:pPr>
        <w:rPr>
          <w:rFonts w:ascii="Times New Roman" w:hAnsi="Times New Roman" w:cs="Times New Roman"/>
          <w:b/>
          <w:bCs/>
        </w:rPr>
      </w:pPr>
      <w:r w:rsidRPr="00227E05">
        <w:rPr>
          <w:rFonts w:ascii="Times New Roman" w:hAnsi="Times New Roman" w:cs="Times New Roman"/>
          <w:b/>
          <w:bCs/>
        </w:rPr>
        <w:t>7550</w:t>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r>
      <w:r w:rsidRPr="00227E05">
        <w:rPr>
          <w:rFonts w:ascii="Times New Roman" w:hAnsi="Times New Roman" w:cs="Times New Roman"/>
          <w:b/>
          <w:bCs/>
        </w:rPr>
        <w:tab/>
        <w:t>Speech Therapy</w:t>
      </w:r>
    </w:p>
    <w:p w14:paraId="572DD039" w14:textId="53E46018" w:rsidR="005F45AF" w:rsidRPr="00227E05" w:rsidRDefault="005F45AF">
      <w:pPr>
        <w:rPr>
          <w:rFonts w:ascii="Times New Roman" w:hAnsi="Times New Roman" w:cs="Times New Roman"/>
        </w:rPr>
      </w:pPr>
      <w:r w:rsidRPr="00227E05">
        <w:rPr>
          <w:rFonts w:ascii="Times New Roman" w:hAnsi="Times New Roman" w:cs="Times New Roman"/>
        </w:rPr>
        <w:t>The Speech Therapy (ST) relative value units (RVUs) were developed with the aid of the industry task force under the auspices of and approved by the Health Services Cost Review Commission. The descriptions in this section of Appendix D were obtained from the 2024 edition of the Current Procedural Terminology (CPT) manual, and the 2024 edition of the Healthcare Common Procedure Coding System (HCPCS). In assigning RVUs the group used the 202</w:t>
      </w:r>
      <w:r w:rsidR="00786E4A" w:rsidRPr="00227E05">
        <w:rPr>
          <w:rFonts w:ascii="Times New Roman" w:hAnsi="Times New Roman" w:cs="Times New Roman"/>
        </w:rPr>
        <w:t>4</w:t>
      </w:r>
      <w:r w:rsidRPr="00227E05">
        <w:rPr>
          <w:rFonts w:ascii="Times New Roman" w:hAnsi="Times New Roman" w:cs="Times New Roman"/>
        </w:rPr>
        <w:t xml:space="preserve"> Medicare Physician Fee Schedule (MPFS) released December 15, 202</w:t>
      </w:r>
      <w:r w:rsidR="00786E4A" w:rsidRPr="00227E05">
        <w:rPr>
          <w:rFonts w:ascii="Times New Roman" w:hAnsi="Times New Roman" w:cs="Times New Roman"/>
        </w:rPr>
        <w:t>3</w:t>
      </w:r>
      <w:r w:rsidRPr="00227E05">
        <w:rPr>
          <w:rFonts w:ascii="Times New Roman" w:hAnsi="Times New Roman" w:cs="Times New Roman"/>
        </w:rPr>
        <w:t xml:space="preserve">, and then assigned using the following protocol. </w:t>
      </w:r>
      <w:bookmarkStart w:id="0" w:name="_Hlk160103336"/>
      <w:r w:rsidR="001E5474" w:rsidRPr="00227E05">
        <w:rPr>
          <w:rFonts w:ascii="Times New Roman" w:hAnsi="Times New Roman" w:cs="Times New Roman"/>
        </w:rPr>
        <w:t xml:space="preserve">For the new 2024 CPT codes we used the 2024 Medicare Physician Fee Schedule (MPFS) released </w:t>
      </w:r>
      <w:r w:rsidR="00255828" w:rsidRPr="00227E05">
        <w:rPr>
          <w:rFonts w:ascii="Times New Roman" w:hAnsi="Times New Roman" w:cs="Times New Roman"/>
        </w:rPr>
        <w:t>December 1</w:t>
      </w:r>
      <w:r w:rsidR="008A66AD" w:rsidRPr="00227E05">
        <w:rPr>
          <w:rFonts w:ascii="Times New Roman" w:hAnsi="Times New Roman" w:cs="Times New Roman"/>
        </w:rPr>
        <w:t>3</w:t>
      </w:r>
      <w:r w:rsidR="00255828" w:rsidRPr="00227E05">
        <w:rPr>
          <w:rFonts w:ascii="Times New Roman" w:hAnsi="Times New Roman" w:cs="Times New Roman"/>
        </w:rPr>
        <w:t>, 2023</w:t>
      </w:r>
      <w:bookmarkEnd w:id="0"/>
      <w:r w:rsidR="00255828" w:rsidRPr="00227E05">
        <w:rPr>
          <w:rFonts w:ascii="Times New Roman" w:hAnsi="Times New Roman" w:cs="Times New Roman"/>
        </w:rPr>
        <w:t>.</w:t>
      </w:r>
    </w:p>
    <w:p w14:paraId="2FABC654" w14:textId="77777777" w:rsidR="00E63603" w:rsidRPr="00227E05" w:rsidRDefault="00E63603" w:rsidP="00E63603">
      <w:p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RVU Assignment Protocol</w:t>
      </w:r>
    </w:p>
    <w:p w14:paraId="6BE440FB" w14:textId="6231ED4B" w:rsidR="00E63603" w:rsidRPr="00227E05" w:rsidRDefault="00E63603" w:rsidP="00E63603">
      <w:p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 xml:space="preserve">RVUs were proposed based on the Medicare Physician Fee Schedule (MPFS) Non-Facility (NON-FAC) Practice Expense (PE) RVUs.  When there is a Technical Component (TC) modifier line item, that value </w:t>
      </w:r>
      <w:r w:rsidR="00F42ABE" w:rsidRPr="00227E05">
        <w:rPr>
          <w:rFonts w:ascii="Times New Roman" w:eastAsia="Times New Roman" w:hAnsi="Times New Roman" w:cs="Times New Roman"/>
        </w:rPr>
        <w:t>is</w:t>
      </w:r>
      <w:r w:rsidRPr="00227E05">
        <w:rPr>
          <w:rFonts w:ascii="Times New Roman" w:eastAsia="Times New Roman" w:hAnsi="Times New Roman" w:cs="Times New Roman"/>
        </w:rPr>
        <w:t xml:space="preserve"> used.  To maintain whole numbers in Appendix D, RVUs were multiplied by ten and rounded to the nearest whole number, where values less than X.5 were rounded </w:t>
      </w:r>
      <w:proofErr w:type="gramStart"/>
      <w:r w:rsidRPr="00227E05">
        <w:rPr>
          <w:rFonts w:ascii="Times New Roman" w:eastAsia="Times New Roman" w:hAnsi="Times New Roman" w:cs="Times New Roman"/>
        </w:rPr>
        <w:t>down</w:t>
      </w:r>
      <w:proofErr w:type="gramEnd"/>
      <w:r w:rsidRPr="00227E05">
        <w:rPr>
          <w:rFonts w:ascii="Times New Roman" w:eastAsia="Times New Roman" w:hAnsi="Times New Roman" w:cs="Times New Roman"/>
        </w:rPr>
        <w:t xml:space="preserve"> and all other values were rounded up.  For example, </w:t>
      </w:r>
      <w:r w:rsidR="00776E78" w:rsidRPr="00227E05">
        <w:rPr>
          <w:rFonts w:ascii="Times New Roman" w:eastAsia="Times New Roman" w:hAnsi="Times New Roman" w:cs="Times New Roman"/>
        </w:rPr>
        <w:t>treatment of speech</w:t>
      </w:r>
      <w:r w:rsidRPr="00227E05">
        <w:rPr>
          <w:rFonts w:ascii="Times New Roman" w:eastAsia="Times New Roman" w:hAnsi="Times New Roman" w:cs="Times New Roman"/>
        </w:rPr>
        <w:t xml:space="preserve"> CPT of </w:t>
      </w:r>
      <w:r w:rsidR="00C45FFB" w:rsidRPr="00227E05">
        <w:rPr>
          <w:rFonts w:ascii="Times New Roman" w:eastAsia="Times New Roman" w:hAnsi="Times New Roman" w:cs="Times New Roman"/>
        </w:rPr>
        <w:t>9</w:t>
      </w:r>
      <w:r w:rsidR="00776E78" w:rsidRPr="00227E05">
        <w:rPr>
          <w:rFonts w:ascii="Times New Roman" w:eastAsia="Times New Roman" w:hAnsi="Times New Roman" w:cs="Times New Roman"/>
        </w:rPr>
        <w:t>2507</w:t>
      </w:r>
      <w:r w:rsidRPr="00227E05">
        <w:rPr>
          <w:rFonts w:ascii="Times New Roman" w:eastAsia="Times New Roman" w:hAnsi="Times New Roman" w:cs="Times New Roman"/>
        </w:rPr>
        <w:t xml:space="preserve"> has a NON-FAC PE RVU of 0.</w:t>
      </w:r>
      <w:r w:rsidR="00776E78" w:rsidRPr="00227E05">
        <w:rPr>
          <w:rFonts w:ascii="Times New Roman" w:eastAsia="Times New Roman" w:hAnsi="Times New Roman" w:cs="Times New Roman"/>
        </w:rPr>
        <w:t>94</w:t>
      </w:r>
      <w:r w:rsidRPr="00227E05">
        <w:rPr>
          <w:rFonts w:ascii="Times New Roman" w:eastAsia="Times New Roman" w:hAnsi="Times New Roman" w:cs="Times New Roman"/>
        </w:rPr>
        <w:t>.  0.</w:t>
      </w:r>
      <w:r w:rsidR="00776E78" w:rsidRPr="00227E05">
        <w:rPr>
          <w:rFonts w:ascii="Times New Roman" w:eastAsia="Times New Roman" w:hAnsi="Times New Roman" w:cs="Times New Roman"/>
        </w:rPr>
        <w:t>9</w:t>
      </w:r>
      <w:r w:rsidRPr="00227E05">
        <w:rPr>
          <w:rFonts w:ascii="Times New Roman" w:eastAsia="Times New Roman" w:hAnsi="Times New Roman" w:cs="Times New Roman"/>
        </w:rPr>
        <w:t xml:space="preserve">4 * 10 = </w:t>
      </w:r>
      <w:r w:rsidR="00776E78" w:rsidRPr="00227E05">
        <w:rPr>
          <w:rFonts w:ascii="Times New Roman" w:eastAsia="Times New Roman" w:hAnsi="Times New Roman" w:cs="Times New Roman"/>
        </w:rPr>
        <w:t>9</w:t>
      </w:r>
      <w:r w:rsidRPr="00227E05">
        <w:rPr>
          <w:rFonts w:ascii="Times New Roman" w:eastAsia="Times New Roman" w:hAnsi="Times New Roman" w:cs="Times New Roman"/>
        </w:rPr>
        <w:t xml:space="preserve">.4.  </w:t>
      </w:r>
      <w:r w:rsidR="00776E78" w:rsidRPr="00227E05">
        <w:rPr>
          <w:rFonts w:ascii="Times New Roman" w:eastAsia="Times New Roman" w:hAnsi="Times New Roman" w:cs="Times New Roman"/>
        </w:rPr>
        <w:t>9</w:t>
      </w:r>
      <w:r w:rsidRPr="00227E05">
        <w:rPr>
          <w:rFonts w:ascii="Times New Roman" w:eastAsia="Times New Roman" w:hAnsi="Times New Roman" w:cs="Times New Roman"/>
        </w:rPr>
        <w:t xml:space="preserve">.4 rounded = </w:t>
      </w:r>
      <w:r w:rsidR="00776E78" w:rsidRPr="00227E05">
        <w:rPr>
          <w:rFonts w:ascii="Times New Roman" w:eastAsia="Times New Roman" w:hAnsi="Times New Roman" w:cs="Times New Roman"/>
        </w:rPr>
        <w:t>9</w:t>
      </w:r>
      <w:r w:rsidRPr="00227E05">
        <w:rPr>
          <w:rFonts w:ascii="Times New Roman" w:eastAsia="Times New Roman" w:hAnsi="Times New Roman" w:cs="Times New Roman"/>
        </w:rPr>
        <w:t xml:space="preserve">.  </w:t>
      </w:r>
      <w:r w:rsidR="00776E78" w:rsidRPr="00227E05">
        <w:rPr>
          <w:rFonts w:ascii="Times New Roman" w:eastAsia="Times New Roman" w:hAnsi="Times New Roman" w:cs="Times New Roman"/>
        </w:rPr>
        <w:t>9</w:t>
      </w:r>
      <w:r w:rsidRPr="00227E05">
        <w:rPr>
          <w:rFonts w:ascii="Times New Roman" w:eastAsia="Times New Roman" w:hAnsi="Times New Roman" w:cs="Times New Roman"/>
        </w:rPr>
        <w:t xml:space="preserve"> is the proposed RVU.</w:t>
      </w:r>
    </w:p>
    <w:p w14:paraId="2E9DCD6D" w14:textId="77777777" w:rsidR="00E63603" w:rsidRPr="00227E05" w:rsidRDefault="00E63603" w:rsidP="00776E78">
      <w:pPr>
        <w:spacing w:before="240" w:after="120" w:line="240" w:lineRule="auto"/>
        <w:ind w:left="720"/>
        <w:rPr>
          <w:rFonts w:ascii="Times New Roman" w:eastAsia="Times New Roman" w:hAnsi="Times New Roman" w:cs="Times New Roman"/>
        </w:rPr>
      </w:pPr>
      <w:r w:rsidRPr="00227E05">
        <w:rPr>
          <w:rFonts w:ascii="Times New Roman" w:eastAsia="Times New Roman" w:hAnsi="Times New Roman" w:cs="Times New Roman"/>
        </w:rPr>
        <w:t xml:space="preserve">1) For RVUs utilizing the methodology described above, the rationale in the table of RVUs is noted as MPFS.  </w:t>
      </w:r>
    </w:p>
    <w:p w14:paraId="76DEAC54" w14:textId="7947DB67" w:rsidR="00E63603" w:rsidRPr="00227E05" w:rsidRDefault="00E63603" w:rsidP="00E63603">
      <w:pPr>
        <w:spacing w:before="240" w:after="120" w:line="240" w:lineRule="auto"/>
        <w:ind w:left="720"/>
        <w:rPr>
          <w:rFonts w:ascii="Times New Roman" w:eastAsia="Times New Roman" w:hAnsi="Times New Roman" w:cs="Times New Roman"/>
        </w:rPr>
      </w:pPr>
      <w:r w:rsidRPr="00227E05">
        <w:rPr>
          <w:rFonts w:ascii="Times New Roman" w:eastAsia="Times New Roman" w:hAnsi="Times New Roman" w:cs="Times New Roman"/>
        </w:rPr>
        <w:t xml:space="preserve">2) For RVUs where the calculated RVU appeared too high (because it included significant equipment or other overhead and non-staff costs associated with it) or too low (because it did not properly reflect the facility resources associated with the service), the proposed RVU was modified as noted in the table of RVUs.    </w:t>
      </w:r>
    </w:p>
    <w:p w14:paraId="54B8EA60" w14:textId="74DF6743" w:rsidR="00776E78" w:rsidRPr="00227E05" w:rsidRDefault="00776E78"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 xml:space="preserve">a.  92521 Evaluation of speech fluency did not seem reasonable in comparison to other codes. It was determined to mirror </w:t>
      </w:r>
      <w:r w:rsidR="00B76F90" w:rsidRPr="00227E05">
        <w:rPr>
          <w:rFonts w:ascii="Times New Roman" w:eastAsia="Times New Roman" w:hAnsi="Times New Roman" w:cs="Times New Roman"/>
        </w:rPr>
        <w:t xml:space="preserve">CPT </w:t>
      </w:r>
      <w:r w:rsidRPr="00227E05">
        <w:rPr>
          <w:rFonts w:ascii="Times New Roman" w:eastAsia="Times New Roman" w:hAnsi="Times New Roman" w:cs="Times New Roman"/>
        </w:rPr>
        <w:t xml:space="preserve">92522 </w:t>
      </w:r>
      <w:r w:rsidR="00EA0952" w:rsidRPr="00227E05">
        <w:rPr>
          <w:rFonts w:ascii="Times New Roman" w:eastAsia="Times New Roman" w:hAnsi="Times New Roman" w:cs="Times New Roman"/>
        </w:rPr>
        <w:t>Evaluation of speech sound production which is 13 RVUs.</w:t>
      </w:r>
    </w:p>
    <w:p w14:paraId="278845F5" w14:textId="7D067F65"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b. 92537 Caloric vestibular test</w:t>
      </w:r>
      <w:r w:rsidR="0095760B" w:rsidRPr="00227E05">
        <w:rPr>
          <w:rFonts w:ascii="Times New Roman" w:eastAsia="Times New Roman" w:hAnsi="Times New Roman" w:cs="Times New Roman"/>
        </w:rPr>
        <w:t>, bithermal</w:t>
      </w:r>
      <w:r w:rsidRPr="00227E05">
        <w:rPr>
          <w:rFonts w:ascii="Times New Roman" w:eastAsia="Times New Roman" w:hAnsi="Times New Roman" w:cs="Times New Roman"/>
        </w:rPr>
        <w:t xml:space="preserve"> did not seem reasonable in comparison to other codes. It was determined to mirror </w:t>
      </w:r>
      <w:r w:rsidR="00B76F90" w:rsidRPr="00227E05">
        <w:rPr>
          <w:rFonts w:ascii="Times New Roman" w:eastAsia="Times New Roman" w:hAnsi="Times New Roman" w:cs="Times New Roman"/>
        </w:rPr>
        <w:t xml:space="preserve">CPT </w:t>
      </w:r>
      <w:r w:rsidRPr="00227E05">
        <w:rPr>
          <w:rFonts w:ascii="Times New Roman" w:eastAsia="Times New Roman" w:hAnsi="Times New Roman" w:cs="Times New Roman"/>
        </w:rPr>
        <w:t xml:space="preserve">92540 </w:t>
      </w:r>
      <w:r w:rsidR="0095760B" w:rsidRPr="00227E05">
        <w:rPr>
          <w:rFonts w:ascii="Times New Roman" w:eastAsia="Times New Roman" w:hAnsi="Times New Roman" w:cs="Times New Roman"/>
        </w:rPr>
        <w:t>basic vestibular evaluation which is 17 RVUs.</w:t>
      </w:r>
      <w:r w:rsidRPr="00227E05">
        <w:rPr>
          <w:rFonts w:ascii="Times New Roman" w:eastAsia="Times New Roman" w:hAnsi="Times New Roman" w:cs="Times New Roman"/>
        </w:rPr>
        <w:t xml:space="preserve"> </w:t>
      </w:r>
    </w:p>
    <w:p w14:paraId="6C3C461C" w14:textId="10A3CE02"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c. 92538</w:t>
      </w:r>
      <w:r w:rsidR="0095760B" w:rsidRPr="00227E05">
        <w:rPr>
          <w:rFonts w:ascii="Times New Roman" w:eastAsia="Times New Roman" w:hAnsi="Times New Roman" w:cs="Times New Roman"/>
        </w:rPr>
        <w:t xml:space="preserve"> Caloric vestibular test, monothermal did not seem reasonable in comparison to other codes. It was determined that based on the CPT description and resources involved that it would be equal to half of CPT 92537 Caloric vestibular test, bithermal</w:t>
      </w:r>
      <w:r w:rsidR="00C57D55" w:rsidRPr="00227E05">
        <w:rPr>
          <w:rFonts w:ascii="Times New Roman" w:eastAsia="Times New Roman" w:hAnsi="Times New Roman" w:cs="Times New Roman"/>
        </w:rPr>
        <w:t xml:space="preserve"> </w:t>
      </w:r>
      <w:r w:rsidR="0095760B" w:rsidRPr="00227E05">
        <w:rPr>
          <w:rFonts w:ascii="Times New Roman" w:eastAsia="Times New Roman" w:hAnsi="Times New Roman" w:cs="Times New Roman"/>
        </w:rPr>
        <w:t>rounded down which is 17 divided by 2= 8.5 rounded down to 8.</w:t>
      </w:r>
    </w:p>
    <w:p w14:paraId="7BED9B0A" w14:textId="3209BEE8"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d. 92550</w:t>
      </w:r>
      <w:r w:rsidR="0095760B" w:rsidRPr="00227E05">
        <w:rPr>
          <w:rFonts w:ascii="Times New Roman" w:eastAsia="Times New Roman" w:hAnsi="Times New Roman" w:cs="Times New Roman"/>
        </w:rPr>
        <w:t xml:space="preserve"> Tympanometry and reflex threshold measurements</w:t>
      </w:r>
      <w:r w:rsidR="00C57D55" w:rsidRPr="00227E05">
        <w:rPr>
          <w:rFonts w:ascii="Times New Roman" w:eastAsia="Times New Roman" w:hAnsi="Times New Roman" w:cs="Times New Roman"/>
        </w:rPr>
        <w:t xml:space="preserve"> did not seem reasonable in comparison to other codes. It was determined that based on the CPT description and resources involved that it is a combination of CPT 92567 Tympanometry (3 RVUs) and </w:t>
      </w:r>
      <w:r w:rsidR="00B76F90" w:rsidRPr="00227E05">
        <w:rPr>
          <w:rFonts w:ascii="Times New Roman" w:eastAsia="Times New Roman" w:hAnsi="Times New Roman" w:cs="Times New Roman"/>
        </w:rPr>
        <w:t xml:space="preserve">CPT </w:t>
      </w:r>
      <w:r w:rsidR="00C57D55" w:rsidRPr="00227E05">
        <w:rPr>
          <w:rFonts w:ascii="Times New Roman" w:eastAsia="Times New Roman" w:hAnsi="Times New Roman" w:cs="Times New Roman"/>
        </w:rPr>
        <w:t>92568 Acoustic reflex testing (2 RVUs) = 5 RVUs.</w:t>
      </w:r>
    </w:p>
    <w:p w14:paraId="22E5B9B0" w14:textId="589B8898"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lastRenderedPageBreak/>
        <w:t>e. 92557</w:t>
      </w:r>
      <w:r w:rsidR="00C57D55" w:rsidRPr="00227E05">
        <w:rPr>
          <w:rFonts w:ascii="Times New Roman" w:eastAsia="Times New Roman" w:hAnsi="Times New Roman" w:cs="Times New Roman"/>
        </w:rPr>
        <w:t xml:space="preserve"> Compreh</w:t>
      </w:r>
      <w:r w:rsidR="00B76F90" w:rsidRPr="00227E05">
        <w:rPr>
          <w:rFonts w:ascii="Times New Roman" w:eastAsia="Times New Roman" w:hAnsi="Times New Roman" w:cs="Times New Roman"/>
        </w:rPr>
        <w:t>ensive audiometry threshold did not seem reasonable in comparison to other codes. It was determined that based on the CPT description and resources involved that it is a combination of CPT 92553 Pure tone audiometry (13 RVUs) and CPT 92556 Speech audiometry threshold (13 RVUs) = 26 RVUs.</w:t>
      </w:r>
    </w:p>
    <w:p w14:paraId="66051B10" w14:textId="1964B308"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f. 92579</w:t>
      </w:r>
      <w:r w:rsidR="00B76F90" w:rsidRPr="00227E05">
        <w:rPr>
          <w:rFonts w:ascii="Times New Roman" w:eastAsia="Times New Roman" w:hAnsi="Times New Roman" w:cs="Times New Roman"/>
        </w:rPr>
        <w:t xml:space="preserve"> Visual reinforcement audiometry did not seem reasonable in comparison to other codes. It was determined to mirror CPT 92552 Pure tone audiometry which is 11 RVUs.</w:t>
      </w:r>
    </w:p>
    <w:p w14:paraId="7BC2B280" w14:textId="4ADC91CC"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g. 92588</w:t>
      </w:r>
      <w:r w:rsidR="00B76F90" w:rsidRPr="00227E05">
        <w:rPr>
          <w:rFonts w:ascii="Times New Roman" w:eastAsia="Times New Roman" w:hAnsi="Times New Roman" w:cs="Times New Roman"/>
        </w:rPr>
        <w:t xml:space="preserve"> Distortion product evoked otoacoustic emissions, comprehensive did not seem reasonable in comparison to other codes.  It was determined that based on the CPT description and resources involved that it should be set at double CPT 92587 Distortion product evoked otoacoustic emissions, limited 3*</w:t>
      </w:r>
      <w:r w:rsidR="00C06A2C" w:rsidRPr="00227E05">
        <w:rPr>
          <w:rFonts w:ascii="Times New Roman" w:eastAsia="Times New Roman" w:hAnsi="Times New Roman" w:cs="Times New Roman"/>
        </w:rPr>
        <w:t>2 = 6 RVUs.</w:t>
      </w:r>
    </w:p>
    <w:p w14:paraId="27E9847B" w14:textId="5E9DAC6D" w:rsidR="002F0B7A" w:rsidRPr="00227E05" w:rsidRDefault="002F0B7A"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h. 92611</w:t>
      </w:r>
      <w:r w:rsidR="00C06A2C" w:rsidRPr="00227E05">
        <w:rPr>
          <w:rFonts w:ascii="Times New Roman" w:eastAsia="Times New Roman" w:hAnsi="Times New Roman" w:cs="Times New Roman"/>
        </w:rPr>
        <w:t xml:space="preserve"> Motion Fluoroscopic evaluation did not seem reasonable in comparison to other codes. It was determined that based on the CPT description and resources involved that it would be equal to half of CPT 92612 Flexible endoscopic evaluation 46 divided by 2 = 23 RVUs.</w:t>
      </w:r>
    </w:p>
    <w:p w14:paraId="1A5D592D" w14:textId="682E3E15" w:rsidR="002F0B7A" w:rsidRPr="00227E05" w:rsidRDefault="006127DD"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i</w:t>
      </w:r>
      <w:r w:rsidR="002F0B7A" w:rsidRPr="00227E05">
        <w:rPr>
          <w:rFonts w:ascii="Times New Roman" w:eastAsia="Times New Roman" w:hAnsi="Times New Roman" w:cs="Times New Roman"/>
        </w:rPr>
        <w:t xml:space="preserve">. 97129 Mirror PT/OT- Therapeutic interventions, initial 15 minutes did not seem reasonable in comparison to other codes. It was determined to mirror 97110 (Therapeutic Exercises) and 97112 (neuromuscular re-ed) which are both 4 </w:t>
      </w:r>
      <w:r w:rsidR="00F42ABE" w:rsidRPr="00227E05">
        <w:rPr>
          <w:rFonts w:ascii="Times New Roman" w:eastAsia="Times New Roman" w:hAnsi="Times New Roman" w:cs="Times New Roman"/>
        </w:rPr>
        <w:t>RVUs.</w:t>
      </w:r>
    </w:p>
    <w:p w14:paraId="3F3674D7" w14:textId="67A98AB5" w:rsidR="002F0B7A" w:rsidRPr="00227E05" w:rsidRDefault="006127DD" w:rsidP="00776E78">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j</w:t>
      </w:r>
      <w:r w:rsidR="002F0B7A" w:rsidRPr="00227E05">
        <w:rPr>
          <w:rFonts w:ascii="Times New Roman" w:eastAsia="Times New Roman" w:hAnsi="Times New Roman" w:cs="Times New Roman"/>
        </w:rPr>
        <w:t>. 97130 Mirror PT/OT-</w:t>
      </w:r>
      <w:r w:rsidR="002F0B7A" w:rsidRPr="00227E05">
        <w:rPr>
          <w:rFonts w:ascii="Times New Roman" w:eastAsia="Times New Roman" w:hAnsi="Times New Roman" w:cs="Times New Roman"/>
          <w:color w:val="FF0000"/>
        </w:rPr>
        <w:t xml:space="preserve"> </w:t>
      </w:r>
      <w:r w:rsidR="002F0B7A" w:rsidRPr="00227E05">
        <w:rPr>
          <w:rFonts w:ascii="Times New Roman" w:eastAsia="Times New Roman" w:hAnsi="Times New Roman" w:cs="Times New Roman"/>
        </w:rPr>
        <w:t>Therapeutic interventions, additional 15 minutes did not seem reasonable in comparison to other codes. It was determined to mirror 97110 (Therapeutic Exercises) and 97112 (neuromuscular re-ed) which are both 4 RVUs.</w:t>
      </w:r>
    </w:p>
    <w:p w14:paraId="2A96F3EB" w14:textId="046E6E2B" w:rsidR="00C06A2C" w:rsidRPr="00227E05" w:rsidRDefault="00C06A2C" w:rsidP="00C06A2C">
      <w:pPr>
        <w:spacing w:before="240" w:after="120" w:line="240" w:lineRule="auto"/>
        <w:ind w:left="720"/>
        <w:rPr>
          <w:rFonts w:ascii="Times New Roman" w:eastAsia="Times New Roman" w:hAnsi="Times New Roman" w:cs="Times New Roman"/>
        </w:rPr>
      </w:pPr>
      <w:r w:rsidRPr="00227E05">
        <w:rPr>
          <w:rFonts w:ascii="Times New Roman" w:eastAsia="Times New Roman" w:hAnsi="Times New Roman" w:cs="Times New Roman"/>
        </w:rPr>
        <w:t xml:space="preserve">3) For RVUs without a NON-FAC PE RVU value in the MPFS, the underlying rationale for the RVU has been noted in the table of RVUs. </w:t>
      </w:r>
    </w:p>
    <w:p w14:paraId="5F2E36BC" w14:textId="23D45AFE" w:rsidR="006127DD" w:rsidRPr="00227E05" w:rsidRDefault="006127DD" w:rsidP="006127DD">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a. 92630 Auditory rehabilitation</w:t>
      </w:r>
      <w:r w:rsidR="00007B7B" w:rsidRPr="00227E05">
        <w:rPr>
          <w:rFonts w:ascii="Times New Roman" w:eastAsia="Times New Roman" w:hAnsi="Times New Roman" w:cs="Times New Roman"/>
        </w:rPr>
        <w:t>, prelingual</w:t>
      </w:r>
      <w:r w:rsidRPr="00227E05">
        <w:rPr>
          <w:rFonts w:ascii="Times New Roman" w:eastAsia="Times New Roman" w:hAnsi="Times New Roman" w:cs="Times New Roman"/>
        </w:rPr>
        <w:t xml:space="preserve"> did not seem reasonable in comparison to other codes. It was determined to mirror CPT 92626 Evaluation of auditory function which is 12 RVUs. </w:t>
      </w:r>
    </w:p>
    <w:p w14:paraId="63319807" w14:textId="769EC13F" w:rsidR="006127DD" w:rsidRPr="00227E05" w:rsidRDefault="006127DD" w:rsidP="006127DD">
      <w:pPr>
        <w:spacing w:before="240" w:after="120" w:line="240" w:lineRule="auto"/>
        <w:ind w:left="720"/>
        <w:rPr>
          <w:rFonts w:ascii="Times New Roman" w:eastAsia="Times New Roman" w:hAnsi="Times New Roman" w:cs="Times New Roman"/>
        </w:rPr>
      </w:pPr>
      <w:r w:rsidRPr="00227E05">
        <w:rPr>
          <w:rFonts w:ascii="Times New Roman" w:eastAsia="Times New Roman" w:hAnsi="Times New Roman" w:cs="Times New Roman"/>
        </w:rPr>
        <w:t xml:space="preserve">4) For RVUs converting CPT non-time-based codes time-based codes. The time increment selected was 15 minutes. The 15-minute increments used in this Appendix D are subject to the Medicare 8-minute rule. The phrase </w:t>
      </w:r>
      <w:r w:rsidRPr="00227E05">
        <w:rPr>
          <w:rFonts w:ascii="Times New Roman" w:eastAsia="Times New Roman" w:hAnsi="Times New Roman" w:cs="Times New Roman"/>
          <w:i/>
          <w:iCs/>
        </w:rPr>
        <w:t xml:space="preserve">“(per HSCRC: each 15 minutes)” </w:t>
      </w:r>
      <w:r w:rsidRPr="00227E05">
        <w:rPr>
          <w:rFonts w:ascii="Times New Roman" w:eastAsia="Times New Roman" w:hAnsi="Times New Roman" w:cs="Times New Roman"/>
        </w:rPr>
        <w:t xml:space="preserve">has been added to the CPT description for emphasis. </w:t>
      </w:r>
    </w:p>
    <w:p w14:paraId="43688758" w14:textId="64A0CFB3" w:rsidR="006127DD" w:rsidRPr="00227E05" w:rsidRDefault="00213410" w:rsidP="00213410">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a. 97150 Therapeutic procedures, group it was determined to use the MPFS RVU of 2 as the base and then double for each 15-minute increment.</w:t>
      </w:r>
    </w:p>
    <w:p w14:paraId="084CE4D1" w14:textId="158392E3" w:rsidR="00213410" w:rsidRPr="00227E05" w:rsidRDefault="00213410" w:rsidP="00213410">
      <w:pPr>
        <w:spacing w:before="240" w:after="120" w:line="240" w:lineRule="auto"/>
        <w:ind w:left="2880" w:firstLine="720"/>
        <w:rPr>
          <w:rFonts w:ascii="Times New Roman" w:eastAsia="Times New Roman" w:hAnsi="Times New Roman" w:cs="Times New Roman"/>
        </w:rPr>
      </w:pPr>
      <w:r w:rsidRPr="00227E05">
        <w:rPr>
          <w:rFonts w:ascii="Times New Roman" w:hAnsi="Times New Roman" w:cs="Times New Roman"/>
          <w:noProof/>
        </w:rPr>
        <w:lastRenderedPageBreak/>
        <w:drawing>
          <wp:inline distT="0" distB="0" distL="0" distR="0" wp14:anchorId="6E87D39A" wp14:editId="3D87959E">
            <wp:extent cx="1695450" cy="96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962025"/>
                    </a:xfrm>
                    <a:prstGeom prst="rect">
                      <a:avLst/>
                    </a:prstGeom>
                    <a:noFill/>
                    <a:ln>
                      <a:noFill/>
                    </a:ln>
                  </pic:spPr>
                </pic:pic>
              </a:graphicData>
            </a:graphic>
          </wp:inline>
        </w:drawing>
      </w:r>
    </w:p>
    <w:p w14:paraId="26916F56" w14:textId="77777777" w:rsidR="00213410" w:rsidRPr="00227E05" w:rsidRDefault="00213410" w:rsidP="00213410">
      <w:pPr>
        <w:spacing w:before="240" w:after="120" w:line="240" w:lineRule="auto"/>
        <w:ind w:left="720"/>
        <w:rPr>
          <w:rFonts w:ascii="Times New Roman" w:eastAsia="Times New Roman" w:hAnsi="Times New Roman" w:cs="Times New Roman"/>
        </w:rPr>
      </w:pPr>
      <w:bookmarkStart w:id="1" w:name="_Hlk131158931"/>
      <w:r w:rsidRPr="00227E05">
        <w:rPr>
          <w:rFonts w:ascii="Times New Roman" w:eastAsia="Times New Roman" w:hAnsi="Times New Roman" w:cs="Times New Roman"/>
        </w:rPr>
        <w:t xml:space="preserve">5) Unlisted services or services rarely performed have been assigned as By Report (BR).  Similar logic should be utilized to </w:t>
      </w:r>
      <w:bookmarkEnd w:id="1"/>
      <w:r w:rsidRPr="00227E05">
        <w:rPr>
          <w:rFonts w:ascii="Times New Roman" w:eastAsia="Times New Roman" w:hAnsi="Times New Roman" w:cs="Times New Roman"/>
        </w:rPr>
        <w:t>assign RVUs to any services that are not found or BR.</w:t>
      </w:r>
    </w:p>
    <w:p w14:paraId="532CD6D0" w14:textId="77777777" w:rsidR="00213410" w:rsidRPr="00227E05" w:rsidRDefault="00213410" w:rsidP="00213410">
      <w:pPr>
        <w:spacing w:before="240" w:after="120" w:line="240" w:lineRule="auto"/>
        <w:ind w:left="1440"/>
        <w:rPr>
          <w:rFonts w:ascii="Times New Roman" w:eastAsia="Times New Roman" w:hAnsi="Times New Roman" w:cs="Times New Roman"/>
        </w:rPr>
      </w:pPr>
      <w:r w:rsidRPr="00227E05">
        <w:rPr>
          <w:rFonts w:ascii="Times New Roman" w:eastAsia="Times New Roman" w:hAnsi="Times New Roman" w:cs="Times New Roman"/>
        </w:rPr>
        <w:t>•If there are no MPFS RVUs for a service, mirror an existing code that has similar facility resources or mirror an existing code that has similar facility resources with adjustments if needed (for example, if a BR service is slightly less resource intensive than an existing service, the RVU can be lower).  The BR methodology for each code must be documented and readily available in the event of an audit.</w:t>
      </w:r>
    </w:p>
    <w:p w14:paraId="6DC0C9BD" w14:textId="16D58CE1" w:rsidR="006127DD" w:rsidRPr="00227E05" w:rsidRDefault="00213410" w:rsidP="006127DD">
      <w:p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Other considerations:</w:t>
      </w:r>
    </w:p>
    <w:p w14:paraId="1222789B" w14:textId="5551201D" w:rsidR="00213410" w:rsidRPr="00227E05" w:rsidRDefault="00213410" w:rsidP="00213410">
      <w:pPr>
        <w:pStyle w:val="ListParagraph"/>
        <w:numPr>
          <w:ilvl w:val="0"/>
          <w:numId w:val="2"/>
        </w:num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Routine supply cost is included in the HSCRC rate per RVU.</w:t>
      </w:r>
    </w:p>
    <w:p w14:paraId="4E6C2AFF" w14:textId="785FB4B5" w:rsidR="00213410" w:rsidRPr="00227E05" w:rsidRDefault="00213410" w:rsidP="00213410">
      <w:pPr>
        <w:pStyle w:val="ListParagraph"/>
        <w:numPr>
          <w:ilvl w:val="0"/>
          <w:numId w:val="2"/>
        </w:num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 xml:space="preserve">Non-routine supply (such as TEP, passey-muir speaking valve) </w:t>
      </w:r>
      <w:r w:rsidR="00F804E7" w:rsidRPr="00227E05">
        <w:rPr>
          <w:rFonts w:ascii="Times New Roman" w:eastAsia="Times New Roman" w:hAnsi="Times New Roman" w:cs="Times New Roman"/>
        </w:rPr>
        <w:t xml:space="preserve">and disposable medical supplies </w:t>
      </w:r>
      <w:r w:rsidRPr="00227E05">
        <w:rPr>
          <w:rFonts w:ascii="Times New Roman" w:eastAsia="Times New Roman" w:hAnsi="Times New Roman" w:cs="Times New Roman"/>
        </w:rPr>
        <w:t>costs are billable as M</w:t>
      </w:r>
      <w:r w:rsidR="00F804E7" w:rsidRPr="00227E05">
        <w:rPr>
          <w:rFonts w:ascii="Times New Roman" w:eastAsia="Times New Roman" w:hAnsi="Times New Roman" w:cs="Times New Roman"/>
        </w:rPr>
        <w:t>S</w:t>
      </w:r>
      <w:r w:rsidRPr="00227E05">
        <w:rPr>
          <w:rFonts w:ascii="Times New Roman" w:eastAsia="Times New Roman" w:hAnsi="Times New Roman" w:cs="Times New Roman"/>
        </w:rPr>
        <w:t>S</w:t>
      </w:r>
      <w:r w:rsidR="00F804E7" w:rsidRPr="00227E05">
        <w:rPr>
          <w:rFonts w:ascii="Times New Roman" w:eastAsia="Times New Roman" w:hAnsi="Times New Roman" w:cs="Times New Roman"/>
        </w:rPr>
        <w:t>.</w:t>
      </w:r>
    </w:p>
    <w:p w14:paraId="1A2D6411" w14:textId="4572EEAD" w:rsidR="00007B7B" w:rsidRPr="00227E05" w:rsidRDefault="00007B7B" w:rsidP="00007B7B">
      <w:pPr>
        <w:pStyle w:val="ListParagraph"/>
        <w:numPr>
          <w:ilvl w:val="0"/>
          <w:numId w:val="2"/>
        </w:num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Durable Medical Equipment (DME) for inpatient services is billable as M</w:t>
      </w:r>
      <w:r w:rsidR="00F804E7" w:rsidRPr="00227E05">
        <w:rPr>
          <w:rFonts w:ascii="Times New Roman" w:eastAsia="Times New Roman" w:hAnsi="Times New Roman" w:cs="Times New Roman"/>
        </w:rPr>
        <w:t>S</w:t>
      </w:r>
      <w:r w:rsidRPr="00227E05">
        <w:rPr>
          <w:rFonts w:ascii="Times New Roman" w:eastAsia="Times New Roman" w:hAnsi="Times New Roman" w:cs="Times New Roman"/>
        </w:rPr>
        <w:t>S</w:t>
      </w:r>
      <w:r w:rsidR="00F804E7" w:rsidRPr="00227E05">
        <w:rPr>
          <w:rFonts w:ascii="Times New Roman" w:eastAsia="Times New Roman" w:hAnsi="Times New Roman" w:cs="Times New Roman"/>
        </w:rPr>
        <w:t>.</w:t>
      </w:r>
      <w:r w:rsidRPr="00227E05">
        <w:rPr>
          <w:rFonts w:ascii="Times New Roman" w:eastAsia="Times New Roman" w:hAnsi="Times New Roman" w:cs="Times New Roman"/>
        </w:rPr>
        <w:t xml:space="preserve"> However, DME provided to outpatients are not regulated by HSCRC, and all applicable payor DME billing requirements would apply.</w:t>
      </w:r>
    </w:p>
    <w:p w14:paraId="6E7E8597" w14:textId="64D2A5A6" w:rsidR="00213410" w:rsidRPr="00227E05" w:rsidRDefault="00213410" w:rsidP="00213410">
      <w:pPr>
        <w:pStyle w:val="ListParagraph"/>
        <w:numPr>
          <w:ilvl w:val="0"/>
          <w:numId w:val="2"/>
        </w:numPr>
        <w:tabs>
          <w:tab w:val="left" w:pos="1440"/>
          <w:tab w:val="left" w:pos="2160"/>
        </w:tabs>
        <w:spacing w:after="0" w:line="240" w:lineRule="auto"/>
        <w:rPr>
          <w:rFonts w:ascii="Times New Roman" w:eastAsia="Times New Roman" w:hAnsi="Times New Roman" w:cs="Times New Roman"/>
        </w:rPr>
      </w:pPr>
      <w:r w:rsidRPr="00227E05">
        <w:rPr>
          <w:rFonts w:ascii="Times New Roman" w:eastAsia="Times New Roman" w:hAnsi="Times New Roman" w:cs="Times New Roman"/>
        </w:rPr>
        <w:t xml:space="preserve">The CPT codes reviewed account for </w:t>
      </w:r>
      <w:r w:rsidR="00322A06" w:rsidRPr="00227E05">
        <w:rPr>
          <w:rFonts w:ascii="Times New Roman" w:eastAsia="Times New Roman" w:hAnsi="Times New Roman" w:cs="Times New Roman"/>
        </w:rPr>
        <w:t>most</w:t>
      </w:r>
      <w:r w:rsidRPr="00227E05">
        <w:rPr>
          <w:rFonts w:ascii="Times New Roman" w:eastAsia="Times New Roman" w:hAnsi="Times New Roman" w:cs="Times New Roman"/>
        </w:rPr>
        <w:t xml:space="preserve"> services provided in ST. There are some CPT codes not listed and new codes may be added in the future. These codes should be considered as “by report” by the individual institution and use the RVU assignment protocols listed above.</w:t>
      </w:r>
    </w:p>
    <w:p w14:paraId="1CBBD7C6" w14:textId="77777777" w:rsidR="0021141E" w:rsidRPr="00227E05" w:rsidRDefault="0021141E" w:rsidP="0021141E">
      <w:pPr>
        <w:pStyle w:val="ListParagraph"/>
        <w:numPr>
          <w:ilvl w:val="0"/>
          <w:numId w:val="2"/>
        </w:numPr>
        <w:tabs>
          <w:tab w:val="left" w:pos="1440"/>
          <w:tab w:val="left" w:pos="2160"/>
        </w:tabs>
        <w:spacing w:after="0" w:line="240" w:lineRule="auto"/>
        <w:rPr>
          <w:rFonts w:ascii="Times New Roman" w:eastAsia="Times New Roman" w:hAnsi="Times New Roman" w:cs="Times New Roman"/>
        </w:rPr>
      </w:pPr>
      <w:r w:rsidRPr="00227E05">
        <w:rPr>
          <w:rFonts w:ascii="Times New Roman" w:eastAsia="Times New Roman" w:hAnsi="Times New Roman" w:cs="Times New Roman"/>
        </w:rPr>
        <w:t>CPT codes are in a process of constant revision and as such providers should review their institution’s use of CPT codes and stay current with proper billing procedures.</w:t>
      </w:r>
    </w:p>
    <w:p w14:paraId="18B9777A" w14:textId="57BF1EA6" w:rsidR="0021141E" w:rsidRPr="00227E05" w:rsidRDefault="0021141E" w:rsidP="00213410">
      <w:pPr>
        <w:pStyle w:val="ListParagraph"/>
        <w:numPr>
          <w:ilvl w:val="0"/>
          <w:numId w:val="2"/>
        </w:numPr>
        <w:spacing w:before="240" w:after="120" w:line="240" w:lineRule="auto"/>
        <w:rPr>
          <w:rFonts w:ascii="Times New Roman" w:eastAsia="Times New Roman" w:hAnsi="Times New Roman" w:cs="Times New Roman"/>
        </w:rPr>
      </w:pPr>
      <w:r w:rsidRPr="00227E05">
        <w:rPr>
          <w:rFonts w:ascii="Times New Roman" w:eastAsia="Times New Roman" w:hAnsi="Times New Roman" w:cs="Times New Roman"/>
        </w:rPr>
        <w:t xml:space="preserve">Time increments used in this section of Appendix D are for direct patient time. Direct patient time spent evaluating and treating the patient is billable. Time spent </w:t>
      </w:r>
      <w:r w:rsidR="00322A06" w:rsidRPr="00227E05">
        <w:rPr>
          <w:rFonts w:ascii="Times New Roman" w:eastAsia="Times New Roman" w:hAnsi="Times New Roman" w:cs="Times New Roman"/>
        </w:rPr>
        <w:t>on</w:t>
      </w:r>
      <w:r w:rsidRPr="00227E05">
        <w:rPr>
          <w:rFonts w:ascii="Times New Roman" w:eastAsia="Times New Roman" w:hAnsi="Times New Roman" w:cs="Times New Roman"/>
        </w:rPr>
        <w:t xml:space="preserve"> set-up, documentation of service, conference, and other non-patient contact is not reportable or billable.</w:t>
      </w:r>
    </w:p>
    <w:p w14:paraId="1795DFC0" w14:textId="0DE18E4C" w:rsidR="0021141E" w:rsidRPr="00227E05" w:rsidRDefault="0021141E" w:rsidP="0021141E">
      <w:pPr>
        <w:pStyle w:val="ListParagraph"/>
        <w:numPr>
          <w:ilvl w:val="0"/>
          <w:numId w:val="2"/>
        </w:numPr>
        <w:tabs>
          <w:tab w:val="left" w:pos="1440"/>
          <w:tab w:val="left" w:pos="2160"/>
        </w:tabs>
        <w:spacing w:after="240" w:line="240" w:lineRule="auto"/>
        <w:rPr>
          <w:rFonts w:ascii="Times New Roman" w:eastAsia="Times New Roman" w:hAnsi="Times New Roman" w:cs="Times New Roman"/>
        </w:rPr>
      </w:pPr>
      <w:r w:rsidRPr="00227E05">
        <w:rPr>
          <w:rFonts w:ascii="Times New Roman" w:eastAsia="Times New Roman" w:hAnsi="Times New Roman" w:cs="Times New Roman"/>
        </w:rPr>
        <w:t xml:space="preserve">It is expected and essential that all appropriate clinical documentation be prepared and maintained to support </w:t>
      </w:r>
      <w:r w:rsidR="00F42ABE" w:rsidRPr="00227E05">
        <w:rPr>
          <w:rFonts w:ascii="Times New Roman" w:eastAsia="Times New Roman" w:hAnsi="Times New Roman" w:cs="Times New Roman"/>
        </w:rPr>
        <w:t>the services</w:t>
      </w:r>
      <w:r w:rsidRPr="00227E05">
        <w:rPr>
          <w:rFonts w:ascii="Times New Roman" w:eastAsia="Times New Roman" w:hAnsi="Times New Roman" w:cs="Times New Roman"/>
        </w:rPr>
        <w:t xml:space="preserve"> provided.</w:t>
      </w:r>
    </w:p>
    <w:p w14:paraId="012D86A5" w14:textId="77777777" w:rsidR="0021141E" w:rsidRPr="00227E05" w:rsidRDefault="0021141E" w:rsidP="0021141E">
      <w:pPr>
        <w:pStyle w:val="ListParagraph"/>
        <w:spacing w:before="240" w:after="120" w:line="240" w:lineRule="auto"/>
        <w:ind w:left="1080"/>
        <w:rPr>
          <w:rFonts w:ascii="Times New Roman" w:eastAsia="Times New Roman" w:hAnsi="Times New Roman" w:cs="Times New Roman"/>
        </w:rPr>
      </w:pPr>
    </w:p>
    <w:p w14:paraId="1B8517BA" w14:textId="3849AD68" w:rsidR="006127DD" w:rsidRPr="00227E05" w:rsidRDefault="006127DD" w:rsidP="00C06A2C">
      <w:pPr>
        <w:spacing w:before="240" w:after="120" w:line="240" w:lineRule="auto"/>
        <w:ind w:left="720"/>
        <w:rPr>
          <w:rFonts w:ascii="Times New Roman" w:eastAsia="Times New Roman" w:hAnsi="Times New Roman" w:cs="Times New Roman"/>
          <w:color w:val="FF0000"/>
        </w:rPr>
      </w:pPr>
    </w:p>
    <w:p w14:paraId="7D8E3A88" w14:textId="55B8B853" w:rsidR="008800DE" w:rsidRPr="00227E05" w:rsidRDefault="008800DE" w:rsidP="00C06A2C">
      <w:pPr>
        <w:spacing w:before="240" w:after="120" w:line="240" w:lineRule="auto"/>
        <w:ind w:left="720"/>
        <w:rPr>
          <w:rFonts w:ascii="Times New Roman" w:eastAsia="Times New Roman" w:hAnsi="Times New Roman" w:cs="Times New Roman"/>
          <w:color w:val="FF0000"/>
        </w:rPr>
      </w:pPr>
    </w:p>
    <w:p w14:paraId="040456BE" w14:textId="30DD494C" w:rsidR="008800DE" w:rsidRPr="00227E05" w:rsidRDefault="008800DE" w:rsidP="00C06A2C">
      <w:pPr>
        <w:spacing w:before="240" w:after="120" w:line="240" w:lineRule="auto"/>
        <w:ind w:left="720"/>
        <w:rPr>
          <w:rFonts w:ascii="Times New Roman" w:eastAsia="Times New Roman" w:hAnsi="Times New Roman" w:cs="Times New Roman"/>
          <w:color w:val="FF0000"/>
        </w:rPr>
      </w:pPr>
    </w:p>
    <w:tbl>
      <w:tblPr>
        <w:tblW w:w="10200" w:type="dxa"/>
        <w:tblLook w:val="04A0" w:firstRow="1" w:lastRow="0" w:firstColumn="1" w:lastColumn="0" w:noHBand="0" w:noVBand="1"/>
      </w:tblPr>
      <w:tblGrid>
        <w:gridCol w:w="852"/>
        <w:gridCol w:w="4013"/>
        <w:gridCol w:w="876"/>
        <w:gridCol w:w="1488"/>
        <w:gridCol w:w="2971"/>
      </w:tblGrid>
      <w:tr w:rsidR="008800DE" w:rsidRPr="00227E05" w14:paraId="60441582" w14:textId="77777777" w:rsidTr="008800DE">
        <w:trPr>
          <w:trHeight w:val="600"/>
        </w:trPr>
        <w:tc>
          <w:tcPr>
            <w:tcW w:w="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36A85F" w14:textId="77777777" w:rsidR="008800DE" w:rsidRPr="00227E05" w:rsidRDefault="008800DE" w:rsidP="008800DE">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CODE</w:t>
            </w:r>
          </w:p>
        </w:tc>
        <w:tc>
          <w:tcPr>
            <w:tcW w:w="4280" w:type="dxa"/>
            <w:tcBorders>
              <w:top w:val="single" w:sz="8" w:space="0" w:color="auto"/>
              <w:left w:val="nil"/>
              <w:bottom w:val="single" w:sz="4" w:space="0" w:color="auto"/>
              <w:right w:val="single" w:sz="4" w:space="0" w:color="auto"/>
            </w:tcBorders>
            <w:shd w:val="clear" w:color="auto" w:fill="auto"/>
            <w:vAlign w:val="center"/>
            <w:hideMark/>
          </w:tcPr>
          <w:p w14:paraId="6DE5F1FE" w14:textId="77777777" w:rsidR="008800DE" w:rsidRPr="00227E05" w:rsidRDefault="008800DE" w:rsidP="008800DE">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298180EE" w14:textId="77777777" w:rsidR="008800DE" w:rsidRPr="00227E05" w:rsidRDefault="008800DE" w:rsidP="008800DE">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683BF46A" w14:textId="77777777" w:rsidR="008800DE" w:rsidRPr="00227E05" w:rsidRDefault="008800DE" w:rsidP="008800DE">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60" w:type="dxa"/>
            <w:tcBorders>
              <w:top w:val="single" w:sz="8" w:space="0" w:color="auto"/>
              <w:left w:val="nil"/>
              <w:bottom w:val="single" w:sz="4" w:space="0" w:color="auto"/>
              <w:right w:val="single" w:sz="8" w:space="0" w:color="auto"/>
            </w:tcBorders>
            <w:shd w:val="clear" w:color="auto" w:fill="auto"/>
            <w:vAlign w:val="center"/>
            <w:hideMark/>
          </w:tcPr>
          <w:p w14:paraId="5F1C6B0F" w14:textId="77777777" w:rsidR="008800DE" w:rsidRPr="00227E05" w:rsidRDefault="008800DE" w:rsidP="008800DE">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8800DE" w:rsidRPr="00227E05" w14:paraId="44440395"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EFA0E1E"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lastRenderedPageBreak/>
              <w:t>31575</w:t>
            </w:r>
          </w:p>
        </w:tc>
        <w:tc>
          <w:tcPr>
            <w:tcW w:w="4280" w:type="dxa"/>
            <w:tcBorders>
              <w:top w:val="nil"/>
              <w:left w:val="nil"/>
              <w:bottom w:val="single" w:sz="4" w:space="0" w:color="auto"/>
              <w:right w:val="single" w:sz="4" w:space="0" w:color="auto"/>
            </w:tcBorders>
            <w:shd w:val="clear" w:color="auto" w:fill="auto"/>
            <w:vAlign w:val="center"/>
            <w:hideMark/>
          </w:tcPr>
          <w:p w14:paraId="49FC7255"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Laryngoscopy, flexible; diagnostic</w:t>
            </w:r>
          </w:p>
        </w:tc>
        <w:tc>
          <w:tcPr>
            <w:tcW w:w="900" w:type="dxa"/>
            <w:tcBorders>
              <w:top w:val="nil"/>
              <w:left w:val="nil"/>
              <w:bottom w:val="single" w:sz="4" w:space="0" w:color="auto"/>
              <w:right w:val="single" w:sz="4" w:space="0" w:color="auto"/>
            </w:tcBorders>
            <w:shd w:val="clear" w:color="auto" w:fill="auto"/>
            <w:vAlign w:val="center"/>
            <w:hideMark/>
          </w:tcPr>
          <w:p w14:paraId="74BB141F"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vAlign w:val="center"/>
            <w:hideMark/>
          </w:tcPr>
          <w:p w14:paraId="47FFE305"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3EB5171A"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0701E596"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04A3B62"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31579</w:t>
            </w:r>
          </w:p>
        </w:tc>
        <w:tc>
          <w:tcPr>
            <w:tcW w:w="4280" w:type="dxa"/>
            <w:tcBorders>
              <w:top w:val="nil"/>
              <w:left w:val="nil"/>
              <w:bottom w:val="single" w:sz="4" w:space="0" w:color="auto"/>
              <w:right w:val="single" w:sz="4" w:space="0" w:color="auto"/>
            </w:tcBorders>
            <w:shd w:val="clear" w:color="auto" w:fill="auto"/>
            <w:vAlign w:val="center"/>
            <w:hideMark/>
          </w:tcPr>
          <w:p w14:paraId="3AD4C052" w14:textId="20759265"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 xml:space="preserve">Laryngoscopy, flexible or rigid telescopic, with </w:t>
            </w:r>
            <w:r w:rsidR="00B05FDE" w:rsidRPr="00227E05">
              <w:rPr>
                <w:rFonts w:ascii="Times New Roman" w:eastAsia="Times New Roman" w:hAnsi="Times New Roman" w:cs="Times New Roman"/>
                <w:color w:val="000000"/>
              </w:rPr>
              <w:t>stroboscope</w:t>
            </w:r>
          </w:p>
        </w:tc>
        <w:tc>
          <w:tcPr>
            <w:tcW w:w="900" w:type="dxa"/>
            <w:tcBorders>
              <w:top w:val="nil"/>
              <w:left w:val="nil"/>
              <w:bottom w:val="single" w:sz="4" w:space="0" w:color="auto"/>
              <w:right w:val="single" w:sz="4" w:space="0" w:color="auto"/>
            </w:tcBorders>
            <w:shd w:val="clear" w:color="auto" w:fill="auto"/>
            <w:vAlign w:val="center"/>
            <w:hideMark/>
          </w:tcPr>
          <w:p w14:paraId="0EE2D998"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38</w:t>
            </w:r>
          </w:p>
        </w:tc>
        <w:tc>
          <w:tcPr>
            <w:tcW w:w="1160" w:type="dxa"/>
            <w:tcBorders>
              <w:top w:val="nil"/>
              <w:left w:val="nil"/>
              <w:bottom w:val="single" w:sz="4" w:space="0" w:color="auto"/>
              <w:right w:val="single" w:sz="4" w:space="0" w:color="auto"/>
            </w:tcBorders>
            <w:shd w:val="clear" w:color="auto" w:fill="auto"/>
            <w:vAlign w:val="center"/>
            <w:hideMark/>
          </w:tcPr>
          <w:p w14:paraId="2FC248E1"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4B729D1B"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729FCDA8" w14:textId="77777777" w:rsidTr="008800DE">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ED1579F"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92507</w:t>
            </w:r>
          </w:p>
        </w:tc>
        <w:tc>
          <w:tcPr>
            <w:tcW w:w="4280" w:type="dxa"/>
            <w:tcBorders>
              <w:top w:val="nil"/>
              <w:left w:val="nil"/>
              <w:bottom w:val="single" w:sz="4" w:space="0" w:color="auto"/>
              <w:right w:val="single" w:sz="4" w:space="0" w:color="auto"/>
            </w:tcBorders>
            <w:shd w:val="clear" w:color="auto" w:fill="auto"/>
            <w:vAlign w:val="center"/>
            <w:hideMark/>
          </w:tcPr>
          <w:p w14:paraId="701B6E70"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Treatment of speech, language, voice, communication, and/or auditory processing disorder; individual</w:t>
            </w:r>
          </w:p>
        </w:tc>
        <w:tc>
          <w:tcPr>
            <w:tcW w:w="900" w:type="dxa"/>
            <w:tcBorders>
              <w:top w:val="nil"/>
              <w:left w:val="nil"/>
              <w:bottom w:val="single" w:sz="4" w:space="0" w:color="auto"/>
              <w:right w:val="single" w:sz="4" w:space="0" w:color="auto"/>
            </w:tcBorders>
            <w:shd w:val="clear" w:color="auto" w:fill="auto"/>
            <w:vAlign w:val="center"/>
            <w:hideMark/>
          </w:tcPr>
          <w:p w14:paraId="6768AC4E"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9</w:t>
            </w:r>
          </w:p>
        </w:tc>
        <w:tc>
          <w:tcPr>
            <w:tcW w:w="1160" w:type="dxa"/>
            <w:tcBorders>
              <w:top w:val="nil"/>
              <w:left w:val="nil"/>
              <w:bottom w:val="single" w:sz="4" w:space="0" w:color="auto"/>
              <w:right w:val="single" w:sz="4" w:space="0" w:color="auto"/>
            </w:tcBorders>
            <w:shd w:val="clear" w:color="auto" w:fill="auto"/>
            <w:vAlign w:val="center"/>
            <w:hideMark/>
          </w:tcPr>
          <w:p w14:paraId="35A722A6"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67E90CE0"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5F220A1A" w14:textId="77777777" w:rsidTr="008800DE">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7A18F87"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92508</w:t>
            </w:r>
          </w:p>
        </w:tc>
        <w:tc>
          <w:tcPr>
            <w:tcW w:w="4280" w:type="dxa"/>
            <w:tcBorders>
              <w:top w:val="nil"/>
              <w:left w:val="nil"/>
              <w:bottom w:val="single" w:sz="4" w:space="0" w:color="auto"/>
              <w:right w:val="single" w:sz="4" w:space="0" w:color="auto"/>
            </w:tcBorders>
            <w:shd w:val="clear" w:color="auto" w:fill="auto"/>
            <w:vAlign w:val="center"/>
            <w:hideMark/>
          </w:tcPr>
          <w:p w14:paraId="0C0C24A8"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Treatment of speech, language, voice, communication, and/or auditory processing disorder; group, 2 or more individuals</w:t>
            </w:r>
          </w:p>
        </w:tc>
        <w:tc>
          <w:tcPr>
            <w:tcW w:w="900" w:type="dxa"/>
            <w:tcBorders>
              <w:top w:val="nil"/>
              <w:left w:val="nil"/>
              <w:bottom w:val="single" w:sz="4" w:space="0" w:color="auto"/>
              <w:right w:val="single" w:sz="4" w:space="0" w:color="auto"/>
            </w:tcBorders>
            <w:shd w:val="clear" w:color="auto" w:fill="auto"/>
            <w:vAlign w:val="center"/>
            <w:hideMark/>
          </w:tcPr>
          <w:p w14:paraId="48E70930"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60" w:type="dxa"/>
            <w:tcBorders>
              <w:top w:val="nil"/>
              <w:left w:val="nil"/>
              <w:bottom w:val="single" w:sz="4" w:space="0" w:color="auto"/>
              <w:right w:val="single" w:sz="4" w:space="0" w:color="auto"/>
            </w:tcBorders>
            <w:shd w:val="clear" w:color="auto" w:fill="auto"/>
            <w:vAlign w:val="center"/>
            <w:hideMark/>
          </w:tcPr>
          <w:p w14:paraId="62584D34"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7096AAC4"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661F5B5D"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7EA6CAD"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92511</w:t>
            </w:r>
          </w:p>
        </w:tc>
        <w:tc>
          <w:tcPr>
            <w:tcW w:w="4280" w:type="dxa"/>
            <w:tcBorders>
              <w:top w:val="nil"/>
              <w:left w:val="nil"/>
              <w:bottom w:val="single" w:sz="4" w:space="0" w:color="auto"/>
              <w:right w:val="single" w:sz="4" w:space="0" w:color="auto"/>
            </w:tcBorders>
            <w:shd w:val="clear" w:color="auto" w:fill="auto"/>
            <w:vAlign w:val="center"/>
            <w:hideMark/>
          </w:tcPr>
          <w:p w14:paraId="3757EB89"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Nasopharyngoscopy with endoscope (separate procedure)</w:t>
            </w:r>
          </w:p>
        </w:tc>
        <w:tc>
          <w:tcPr>
            <w:tcW w:w="900" w:type="dxa"/>
            <w:tcBorders>
              <w:top w:val="nil"/>
              <w:left w:val="nil"/>
              <w:bottom w:val="single" w:sz="4" w:space="0" w:color="auto"/>
              <w:right w:val="single" w:sz="4" w:space="0" w:color="auto"/>
            </w:tcBorders>
            <w:shd w:val="clear" w:color="auto" w:fill="auto"/>
            <w:vAlign w:val="center"/>
            <w:hideMark/>
          </w:tcPr>
          <w:p w14:paraId="42F3B392"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29</w:t>
            </w:r>
          </w:p>
        </w:tc>
        <w:tc>
          <w:tcPr>
            <w:tcW w:w="1160" w:type="dxa"/>
            <w:tcBorders>
              <w:top w:val="nil"/>
              <w:left w:val="nil"/>
              <w:bottom w:val="single" w:sz="4" w:space="0" w:color="auto"/>
              <w:right w:val="single" w:sz="4" w:space="0" w:color="auto"/>
            </w:tcBorders>
            <w:shd w:val="clear" w:color="auto" w:fill="auto"/>
            <w:vAlign w:val="center"/>
            <w:hideMark/>
          </w:tcPr>
          <w:p w14:paraId="1A3CC8D9"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28F1FA62"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 xml:space="preserve">MPFS </w:t>
            </w:r>
          </w:p>
        </w:tc>
      </w:tr>
      <w:tr w:rsidR="008800DE" w:rsidRPr="00227E05" w14:paraId="31D4C5DE" w14:textId="77777777" w:rsidTr="008800DE">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C00EFDA"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92519</w:t>
            </w:r>
          </w:p>
        </w:tc>
        <w:tc>
          <w:tcPr>
            <w:tcW w:w="4280" w:type="dxa"/>
            <w:tcBorders>
              <w:top w:val="nil"/>
              <w:left w:val="nil"/>
              <w:bottom w:val="single" w:sz="4" w:space="0" w:color="auto"/>
              <w:right w:val="single" w:sz="4" w:space="0" w:color="auto"/>
            </w:tcBorders>
            <w:shd w:val="clear" w:color="auto" w:fill="auto"/>
            <w:vAlign w:val="center"/>
            <w:hideMark/>
          </w:tcPr>
          <w:p w14:paraId="2AFE5BB5"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Vestibular evoked myogenic potential (vemp) testing, with interpretation and report; cervical (cvemp) and ocular (ovemp)</w:t>
            </w:r>
          </w:p>
        </w:tc>
        <w:tc>
          <w:tcPr>
            <w:tcW w:w="900" w:type="dxa"/>
            <w:tcBorders>
              <w:top w:val="nil"/>
              <w:left w:val="nil"/>
              <w:bottom w:val="single" w:sz="4" w:space="0" w:color="auto"/>
              <w:right w:val="single" w:sz="4" w:space="0" w:color="auto"/>
            </w:tcBorders>
            <w:shd w:val="clear" w:color="auto" w:fill="auto"/>
            <w:vAlign w:val="center"/>
            <w:hideMark/>
          </w:tcPr>
          <w:p w14:paraId="7B10FC9A"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15</w:t>
            </w:r>
          </w:p>
        </w:tc>
        <w:tc>
          <w:tcPr>
            <w:tcW w:w="1160" w:type="dxa"/>
            <w:tcBorders>
              <w:top w:val="nil"/>
              <w:left w:val="nil"/>
              <w:bottom w:val="single" w:sz="4" w:space="0" w:color="auto"/>
              <w:right w:val="single" w:sz="4" w:space="0" w:color="auto"/>
            </w:tcBorders>
            <w:shd w:val="clear" w:color="auto" w:fill="auto"/>
            <w:vAlign w:val="center"/>
            <w:hideMark/>
          </w:tcPr>
          <w:p w14:paraId="55B79595"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7EF255DC"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489DDA7D"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AB7B3AF"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92520</w:t>
            </w:r>
          </w:p>
        </w:tc>
        <w:tc>
          <w:tcPr>
            <w:tcW w:w="4280" w:type="dxa"/>
            <w:tcBorders>
              <w:top w:val="nil"/>
              <w:left w:val="nil"/>
              <w:bottom w:val="single" w:sz="4" w:space="0" w:color="auto"/>
              <w:right w:val="single" w:sz="4" w:space="0" w:color="auto"/>
            </w:tcBorders>
            <w:shd w:val="clear" w:color="auto" w:fill="auto"/>
            <w:vAlign w:val="center"/>
            <w:hideMark/>
          </w:tcPr>
          <w:p w14:paraId="047518D8" w14:textId="6D81FC1D"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Laryngeal function studies (</w:t>
            </w:r>
            <w:r w:rsidR="00B05FDE" w:rsidRPr="00227E05">
              <w:rPr>
                <w:rFonts w:ascii="Times New Roman" w:eastAsia="Times New Roman" w:hAnsi="Times New Roman" w:cs="Times New Roman"/>
                <w:color w:val="000000"/>
              </w:rPr>
              <w:t>i.e.</w:t>
            </w:r>
            <w:r w:rsidRPr="00227E05">
              <w:rPr>
                <w:rFonts w:ascii="Times New Roman" w:eastAsia="Times New Roman" w:hAnsi="Times New Roman" w:cs="Times New Roman"/>
                <w:color w:val="000000"/>
              </w:rPr>
              <w:t>, aerodynamic testing and acoustic testing)</w:t>
            </w:r>
          </w:p>
        </w:tc>
        <w:tc>
          <w:tcPr>
            <w:tcW w:w="900" w:type="dxa"/>
            <w:tcBorders>
              <w:top w:val="nil"/>
              <w:left w:val="nil"/>
              <w:bottom w:val="single" w:sz="4" w:space="0" w:color="auto"/>
              <w:right w:val="single" w:sz="4" w:space="0" w:color="auto"/>
            </w:tcBorders>
            <w:shd w:val="clear" w:color="auto" w:fill="auto"/>
            <w:vAlign w:val="center"/>
            <w:hideMark/>
          </w:tcPr>
          <w:p w14:paraId="1B46C8E6"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18</w:t>
            </w:r>
          </w:p>
        </w:tc>
        <w:tc>
          <w:tcPr>
            <w:tcW w:w="1160" w:type="dxa"/>
            <w:tcBorders>
              <w:top w:val="nil"/>
              <w:left w:val="nil"/>
              <w:bottom w:val="single" w:sz="4" w:space="0" w:color="auto"/>
              <w:right w:val="single" w:sz="4" w:space="0" w:color="auto"/>
            </w:tcBorders>
            <w:shd w:val="clear" w:color="auto" w:fill="auto"/>
            <w:vAlign w:val="center"/>
            <w:hideMark/>
          </w:tcPr>
          <w:p w14:paraId="0595DC66"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6134FB69"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16777130"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AD3C41A"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92521</w:t>
            </w:r>
          </w:p>
        </w:tc>
        <w:tc>
          <w:tcPr>
            <w:tcW w:w="4280" w:type="dxa"/>
            <w:tcBorders>
              <w:top w:val="nil"/>
              <w:left w:val="nil"/>
              <w:bottom w:val="single" w:sz="4" w:space="0" w:color="auto"/>
              <w:right w:val="single" w:sz="4" w:space="0" w:color="auto"/>
            </w:tcBorders>
            <w:shd w:val="clear" w:color="auto" w:fill="auto"/>
            <w:vAlign w:val="center"/>
            <w:hideMark/>
          </w:tcPr>
          <w:p w14:paraId="5916F95A" w14:textId="4B9E614B"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of speech fluency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stuttering, cluttering)</w:t>
            </w:r>
          </w:p>
        </w:tc>
        <w:tc>
          <w:tcPr>
            <w:tcW w:w="900" w:type="dxa"/>
            <w:tcBorders>
              <w:top w:val="nil"/>
              <w:left w:val="nil"/>
              <w:bottom w:val="single" w:sz="4" w:space="0" w:color="auto"/>
              <w:right w:val="single" w:sz="4" w:space="0" w:color="auto"/>
            </w:tcBorders>
            <w:shd w:val="clear" w:color="auto" w:fill="auto"/>
            <w:vAlign w:val="center"/>
            <w:hideMark/>
          </w:tcPr>
          <w:p w14:paraId="6168DEB7"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0F34F756"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7E016472"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CPT 92522 Based on resources</w:t>
            </w:r>
          </w:p>
        </w:tc>
      </w:tr>
      <w:tr w:rsidR="008800DE" w:rsidRPr="00227E05" w14:paraId="402B28C2" w14:textId="77777777" w:rsidTr="008800DE">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F3DF701"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92522</w:t>
            </w:r>
          </w:p>
        </w:tc>
        <w:tc>
          <w:tcPr>
            <w:tcW w:w="4280" w:type="dxa"/>
            <w:tcBorders>
              <w:top w:val="nil"/>
              <w:left w:val="nil"/>
              <w:bottom w:val="single" w:sz="4" w:space="0" w:color="auto"/>
              <w:right w:val="single" w:sz="4" w:space="0" w:color="auto"/>
            </w:tcBorders>
            <w:shd w:val="clear" w:color="auto" w:fill="auto"/>
            <w:vAlign w:val="center"/>
            <w:hideMark/>
          </w:tcPr>
          <w:p w14:paraId="0739E6E4" w14:textId="2B14E76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of speech sound production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articulation, phonological process, apraxia, dysarthria)</w:t>
            </w:r>
          </w:p>
        </w:tc>
        <w:tc>
          <w:tcPr>
            <w:tcW w:w="900" w:type="dxa"/>
            <w:tcBorders>
              <w:top w:val="nil"/>
              <w:left w:val="nil"/>
              <w:bottom w:val="single" w:sz="4" w:space="0" w:color="auto"/>
              <w:right w:val="single" w:sz="4" w:space="0" w:color="auto"/>
            </w:tcBorders>
            <w:shd w:val="clear" w:color="auto" w:fill="auto"/>
            <w:vAlign w:val="center"/>
            <w:hideMark/>
          </w:tcPr>
          <w:p w14:paraId="535B6051"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738AD2B2"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2FC1FD9C"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7B9F7AD9" w14:textId="77777777" w:rsidTr="008800DE">
        <w:trPr>
          <w:trHeight w:val="15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2C76135"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92523</w:t>
            </w:r>
          </w:p>
        </w:tc>
        <w:tc>
          <w:tcPr>
            <w:tcW w:w="4280" w:type="dxa"/>
            <w:tcBorders>
              <w:top w:val="nil"/>
              <w:left w:val="nil"/>
              <w:bottom w:val="single" w:sz="4" w:space="0" w:color="auto"/>
              <w:right w:val="single" w:sz="4" w:space="0" w:color="auto"/>
            </w:tcBorders>
            <w:shd w:val="clear" w:color="auto" w:fill="auto"/>
            <w:vAlign w:val="center"/>
            <w:hideMark/>
          </w:tcPr>
          <w:p w14:paraId="45E91A13" w14:textId="7A47119F"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of speech sound production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articulation, phonological process, apraxia, dysarthria); with evaluation of language comprehension and expression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receptive and expressive language)</w:t>
            </w:r>
          </w:p>
        </w:tc>
        <w:tc>
          <w:tcPr>
            <w:tcW w:w="900" w:type="dxa"/>
            <w:tcBorders>
              <w:top w:val="nil"/>
              <w:left w:val="nil"/>
              <w:bottom w:val="single" w:sz="4" w:space="0" w:color="auto"/>
              <w:right w:val="single" w:sz="4" w:space="0" w:color="auto"/>
            </w:tcBorders>
            <w:shd w:val="clear" w:color="auto" w:fill="auto"/>
            <w:vAlign w:val="center"/>
            <w:hideMark/>
          </w:tcPr>
          <w:p w14:paraId="1A9A335B"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29</w:t>
            </w:r>
          </w:p>
        </w:tc>
        <w:tc>
          <w:tcPr>
            <w:tcW w:w="1160" w:type="dxa"/>
            <w:tcBorders>
              <w:top w:val="nil"/>
              <w:left w:val="nil"/>
              <w:bottom w:val="single" w:sz="4" w:space="0" w:color="auto"/>
              <w:right w:val="single" w:sz="4" w:space="0" w:color="auto"/>
            </w:tcBorders>
            <w:shd w:val="clear" w:color="auto" w:fill="auto"/>
            <w:vAlign w:val="center"/>
            <w:hideMark/>
          </w:tcPr>
          <w:p w14:paraId="28B0E57A"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256054BC"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7F8B84E4"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038CCC5"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92524</w:t>
            </w:r>
          </w:p>
        </w:tc>
        <w:tc>
          <w:tcPr>
            <w:tcW w:w="4280" w:type="dxa"/>
            <w:tcBorders>
              <w:top w:val="nil"/>
              <w:left w:val="nil"/>
              <w:bottom w:val="single" w:sz="4" w:space="0" w:color="auto"/>
              <w:right w:val="single" w:sz="4" w:space="0" w:color="auto"/>
            </w:tcBorders>
            <w:shd w:val="clear" w:color="auto" w:fill="auto"/>
            <w:vAlign w:val="center"/>
            <w:hideMark/>
          </w:tcPr>
          <w:p w14:paraId="0E1477D0"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Behavioral and qualitative analysis of voice and resonance</w:t>
            </w:r>
          </w:p>
        </w:tc>
        <w:tc>
          <w:tcPr>
            <w:tcW w:w="900" w:type="dxa"/>
            <w:tcBorders>
              <w:top w:val="nil"/>
              <w:left w:val="nil"/>
              <w:bottom w:val="single" w:sz="4" w:space="0" w:color="auto"/>
              <w:right w:val="single" w:sz="4" w:space="0" w:color="auto"/>
            </w:tcBorders>
            <w:shd w:val="clear" w:color="auto" w:fill="auto"/>
            <w:vAlign w:val="center"/>
            <w:hideMark/>
          </w:tcPr>
          <w:p w14:paraId="42451CA9"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70695EC7"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1565DAE7"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658E9EEF" w14:textId="77777777" w:rsidTr="008800DE">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67608C7"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92526</w:t>
            </w:r>
          </w:p>
        </w:tc>
        <w:tc>
          <w:tcPr>
            <w:tcW w:w="4280" w:type="dxa"/>
            <w:tcBorders>
              <w:top w:val="nil"/>
              <w:left w:val="nil"/>
              <w:bottom w:val="single" w:sz="4" w:space="0" w:color="auto"/>
              <w:right w:val="single" w:sz="4" w:space="0" w:color="auto"/>
            </w:tcBorders>
            <w:shd w:val="clear" w:color="auto" w:fill="auto"/>
            <w:vAlign w:val="center"/>
            <w:hideMark/>
          </w:tcPr>
          <w:p w14:paraId="193B8E24" w14:textId="77777777"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Treatment of swallowing dysfunction and/or oral function for feeding</w:t>
            </w:r>
          </w:p>
        </w:tc>
        <w:tc>
          <w:tcPr>
            <w:tcW w:w="900" w:type="dxa"/>
            <w:tcBorders>
              <w:top w:val="nil"/>
              <w:left w:val="nil"/>
              <w:bottom w:val="single" w:sz="4" w:space="0" w:color="auto"/>
              <w:right w:val="single" w:sz="4" w:space="0" w:color="auto"/>
            </w:tcBorders>
            <w:shd w:val="clear" w:color="auto" w:fill="auto"/>
            <w:vAlign w:val="center"/>
            <w:hideMark/>
          </w:tcPr>
          <w:p w14:paraId="1CC8B85F"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12</w:t>
            </w:r>
          </w:p>
        </w:tc>
        <w:tc>
          <w:tcPr>
            <w:tcW w:w="1160" w:type="dxa"/>
            <w:tcBorders>
              <w:top w:val="nil"/>
              <w:left w:val="nil"/>
              <w:bottom w:val="single" w:sz="4" w:space="0" w:color="auto"/>
              <w:right w:val="single" w:sz="4" w:space="0" w:color="auto"/>
            </w:tcBorders>
            <w:shd w:val="clear" w:color="auto" w:fill="auto"/>
            <w:vAlign w:val="center"/>
            <w:hideMark/>
          </w:tcPr>
          <w:p w14:paraId="5B55DE51"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083EA00C"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8800DE" w:rsidRPr="00227E05" w14:paraId="45D3824A" w14:textId="77777777" w:rsidTr="008800DE">
        <w:trPr>
          <w:trHeight w:val="121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B7427F8" w14:textId="77777777" w:rsidR="008800DE" w:rsidRPr="00227E05" w:rsidRDefault="008800DE" w:rsidP="008800DE">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92537</w:t>
            </w:r>
          </w:p>
        </w:tc>
        <w:tc>
          <w:tcPr>
            <w:tcW w:w="4280" w:type="dxa"/>
            <w:tcBorders>
              <w:top w:val="nil"/>
              <w:left w:val="nil"/>
              <w:bottom w:val="single" w:sz="4" w:space="0" w:color="auto"/>
              <w:right w:val="single" w:sz="4" w:space="0" w:color="auto"/>
            </w:tcBorders>
            <w:shd w:val="clear" w:color="auto" w:fill="auto"/>
            <w:vAlign w:val="center"/>
            <w:hideMark/>
          </w:tcPr>
          <w:p w14:paraId="222E1336" w14:textId="6F412EE6" w:rsidR="008800DE" w:rsidRPr="00227E05" w:rsidRDefault="008800DE" w:rsidP="008800DE">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Caloric vestibular test with recording, bilateral; bithermal (</w:t>
            </w:r>
            <w:r w:rsidR="00B05FDE" w:rsidRPr="00227E05">
              <w:rPr>
                <w:rFonts w:ascii="Times New Roman" w:eastAsia="Times New Roman" w:hAnsi="Times New Roman" w:cs="Times New Roman"/>
                <w:color w:val="000000"/>
              </w:rPr>
              <w:t>i.e.</w:t>
            </w:r>
            <w:r w:rsidRPr="00227E05">
              <w:rPr>
                <w:rFonts w:ascii="Times New Roman" w:eastAsia="Times New Roman" w:hAnsi="Times New Roman" w:cs="Times New Roman"/>
                <w:color w:val="000000"/>
              </w:rPr>
              <w:t>, one warm and one cool irrigation in each ear for a total of four irrigations)</w:t>
            </w:r>
          </w:p>
        </w:tc>
        <w:tc>
          <w:tcPr>
            <w:tcW w:w="900" w:type="dxa"/>
            <w:tcBorders>
              <w:top w:val="nil"/>
              <w:left w:val="nil"/>
              <w:bottom w:val="single" w:sz="4" w:space="0" w:color="auto"/>
              <w:right w:val="single" w:sz="4" w:space="0" w:color="auto"/>
            </w:tcBorders>
            <w:shd w:val="clear" w:color="auto" w:fill="auto"/>
            <w:vAlign w:val="center"/>
            <w:hideMark/>
          </w:tcPr>
          <w:p w14:paraId="5CA3C858"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17</w:t>
            </w:r>
          </w:p>
        </w:tc>
        <w:tc>
          <w:tcPr>
            <w:tcW w:w="1160" w:type="dxa"/>
            <w:tcBorders>
              <w:top w:val="nil"/>
              <w:left w:val="nil"/>
              <w:bottom w:val="single" w:sz="4" w:space="0" w:color="auto"/>
              <w:right w:val="single" w:sz="4" w:space="0" w:color="auto"/>
            </w:tcBorders>
            <w:shd w:val="clear" w:color="auto" w:fill="auto"/>
            <w:vAlign w:val="center"/>
            <w:hideMark/>
          </w:tcPr>
          <w:p w14:paraId="1249CDFC"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346FF33F" w14:textId="77777777" w:rsidR="008800DE" w:rsidRPr="00227E05" w:rsidRDefault="008800DE" w:rsidP="008800DE">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CPT 92540 Based on resources</w:t>
            </w:r>
          </w:p>
        </w:tc>
      </w:tr>
    </w:tbl>
    <w:p w14:paraId="3451A873" w14:textId="2544C1A7" w:rsidR="008800DE" w:rsidRPr="00227E05" w:rsidRDefault="008800DE" w:rsidP="00C06A2C">
      <w:pPr>
        <w:spacing w:before="240" w:after="120" w:line="240" w:lineRule="auto"/>
        <w:ind w:left="720"/>
        <w:rPr>
          <w:rFonts w:ascii="Times New Roman" w:eastAsia="Times New Roman" w:hAnsi="Times New Roman" w:cs="Times New Roman"/>
          <w:color w:val="FF0000"/>
        </w:rPr>
      </w:pPr>
    </w:p>
    <w:tbl>
      <w:tblPr>
        <w:tblW w:w="10200" w:type="dxa"/>
        <w:tblLook w:val="04A0" w:firstRow="1" w:lastRow="0" w:firstColumn="1" w:lastColumn="0" w:noHBand="0" w:noVBand="1"/>
      </w:tblPr>
      <w:tblGrid>
        <w:gridCol w:w="853"/>
        <w:gridCol w:w="4000"/>
        <w:gridCol w:w="877"/>
        <w:gridCol w:w="1488"/>
        <w:gridCol w:w="2982"/>
      </w:tblGrid>
      <w:tr w:rsidR="00E50EBC" w:rsidRPr="00227E05" w14:paraId="394782B7" w14:textId="77777777" w:rsidTr="00E50EBC">
        <w:trPr>
          <w:trHeight w:val="600"/>
        </w:trPr>
        <w:tc>
          <w:tcPr>
            <w:tcW w:w="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CE63717"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80" w:type="dxa"/>
            <w:tcBorders>
              <w:top w:val="single" w:sz="8" w:space="0" w:color="auto"/>
              <w:left w:val="nil"/>
              <w:bottom w:val="single" w:sz="4" w:space="0" w:color="auto"/>
              <w:right w:val="single" w:sz="4" w:space="0" w:color="auto"/>
            </w:tcBorders>
            <w:shd w:val="clear" w:color="auto" w:fill="auto"/>
            <w:vAlign w:val="center"/>
            <w:hideMark/>
          </w:tcPr>
          <w:p w14:paraId="46DC2447"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0668971B"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75799C14"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60" w:type="dxa"/>
            <w:tcBorders>
              <w:top w:val="single" w:sz="8" w:space="0" w:color="auto"/>
              <w:left w:val="nil"/>
              <w:bottom w:val="single" w:sz="4" w:space="0" w:color="auto"/>
              <w:right w:val="single" w:sz="8" w:space="0" w:color="auto"/>
            </w:tcBorders>
            <w:shd w:val="clear" w:color="auto" w:fill="auto"/>
            <w:vAlign w:val="center"/>
            <w:hideMark/>
          </w:tcPr>
          <w:p w14:paraId="5565B116"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22F26FCB"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76E8BA3"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92538</w:t>
            </w:r>
          </w:p>
        </w:tc>
        <w:tc>
          <w:tcPr>
            <w:tcW w:w="4280" w:type="dxa"/>
            <w:tcBorders>
              <w:top w:val="nil"/>
              <w:left w:val="nil"/>
              <w:bottom w:val="single" w:sz="4" w:space="0" w:color="auto"/>
              <w:right w:val="single" w:sz="4" w:space="0" w:color="auto"/>
            </w:tcBorders>
            <w:shd w:val="clear" w:color="auto" w:fill="auto"/>
            <w:vAlign w:val="center"/>
            <w:hideMark/>
          </w:tcPr>
          <w:p w14:paraId="36EFA7EF" w14:textId="6628291C"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Caloric vestibular test with recording, bilateral; monothermal (</w:t>
            </w:r>
            <w:r w:rsidR="00B05FDE" w:rsidRPr="00227E05">
              <w:rPr>
                <w:rFonts w:ascii="Times New Roman" w:eastAsia="Times New Roman" w:hAnsi="Times New Roman" w:cs="Times New Roman"/>
                <w:color w:val="000000"/>
              </w:rPr>
              <w:t>i.e.</w:t>
            </w:r>
            <w:r w:rsidRPr="00227E05">
              <w:rPr>
                <w:rFonts w:ascii="Times New Roman" w:eastAsia="Times New Roman" w:hAnsi="Times New Roman" w:cs="Times New Roman"/>
                <w:color w:val="000000"/>
              </w:rPr>
              <w:t>, one irrigation in each ear for a total of two irrigations)</w:t>
            </w:r>
          </w:p>
        </w:tc>
        <w:tc>
          <w:tcPr>
            <w:tcW w:w="900" w:type="dxa"/>
            <w:tcBorders>
              <w:top w:val="nil"/>
              <w:left w:val="nil"/>
              <w:bottom w:val="single" w:sz="4" w:space="0" w:color="auto"/>
              <w:right w:val="single" w:sz="4" w:space="0" w:color="auto"/>
            </w:tcBorders>
            <w:shd w:val="clear" w:color="auto" w:fill="auto"/>
            <w:vAlign w:val="center"/>
            <w:hideMark/>
          </w:tcPr>
          <w:p w14:paraId="230A4CC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8</w:t>
            </w:r>
          </w:p>
        </w:tc>
        <w:tc>
          <w:tcPr>
            <w:tcW w:w="1160" w:type="dxa"/>
            <w:tcBorders>
              <w:top w:val="nil"/>
              <w:left w:val="nil"/>
              <w:bottom w:val="single" w:sz="4" w:space="0" w:color="auto"/>
              <w:right w:val="single" w:sz="4" w:space="0" w:color="auto"/>
            </w:tcBorders>
            <w:shd w:val="clear" w:color="auto" w:fill="auto"/>
            <w:vAlign w:val="center"/>
            <w:hideMark/>
          </w:tcPr>
          <w:p w14:paraId="5D2F1BD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734B185C" w14:textId="736EE7E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 xml:space="preserve">Set at half </w:t>
            </w:r>
            <w:r w:rsidR="00322A06" w:rsidRPr="00227E05">
              <w:rPr>
                <w:rFonts w:ascii="Times New Roman" w:eastAsia="Times New Roman" w:hAnsi="Times New Roman" w:cs="Times New Roman"/>
              </w:rPr>
              <w:t>of CPT</w:t>
            </w:r>
            <w:r w:rsidRPr="00227E05">
              <w:rPr>
                <w:rFonts w:ascii="Times New Roman" w:eastAsia="Times New Roman" w:hAnsi="Times New Roman" w:cs="Times New Roman"/>
              </w:rPr>
              <w:t xml:space="preserve"> 92537 (rounded down) Based on CPT Description and resources</w:t>
            </w:r>
          </w:p>
        </w:tc>
      </w:tr>
      <w:tr w:rsidR="00E50EBC" w:rsidRPr="00227E05" w14:paraId="520F4F04" w14:textId="77777777" w:rsidTr="00E50EBC">
        <w:trPr>
          <w:trHeight w:val="24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9B787A7"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92540</w:t>
            </w:r>
          </w:p>
        </w:tc>
        <w:tc>
          <w:tcPr>
            <w:tcW w:w="4280" w:type="dxa"/>
            <w:tcBorders>
              <w:top w:val="nil"/>
              <w:left w:val="nil"/>
              <w:bottom w:val="single" w:sz="4" w:space="0" w:color="auto"/>
              <w:right w:val="single" w:sz="4" w:space="0" w:color="auto"/>
            </w:tcBorders>
            <w:shd w:val="clear" w:color="auto" w:fill="auto"/>
            <w:vAlign w:val="center"/>
            <w:hideMark/>
          </w:tcPr>
          <w:p w14:paraId="20DBE165"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Basic vestibular evaluation, includes spontaneous nystagmus test with eccentric gaze fixation nystagmus, with recording, positional nystagmus test, minimum of 4 positions, with recording, optokinetic nystagmus test, bidirectional foveal and peripheral stimulation, with recording, and oscillating tracking test, with recording</w:t>
            </w:r>
          </w:p>
        </w:tc>
        <w:tc>
          <w:tcPr>
            <w:tcW w:w="900" w:type="dxa"/>
            <w:tcBorders>
              <w:top w:val="nil"/>
              <w:left w:val="nil"/>
              <w:bottom w:val="single" w:sz="4" w:space="0" w:color="auto"/>
              <w:right w:val="single" w:sz="4" w:space="0" w:color="auto"/>
            </w:tcBorders>
            <w:shd w:val="clear" w:color="auto" w:fill="auto"/>
            <w:vAlign w:val="center"/>
            <w:hideMark/>
          </w:tcPr>
          <w:p w14:paraId="2E629D5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17</w:t>
            </w:r>
          </w:p>
        </w:tc>
        <w:tc>
          <w:tcPr>
            <w:tcW w:w="1160" w:type="dxa"/>
            <w:tcBorders>
              <w:top w:val="nil"/>
              <w:left w:val="nil"/>
              <w:bottom w:val="single" w:sz="4" w:space="0" w:color="auto"/>
              <w:right w:val="single" w:sz="4" w:space="0" w:color="auto"/>
            </w:tcBorders>
            <w:shd w:val="clear" w:color="auto" w:fill="auto"/>
            <w:vAlign w:val="center"/>
            <w:hideMark/>
          </w:tcPr>
          <w:p w14:paraId="183B98B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415E19C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2E7F5967"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0572BF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92542</w:t>
            </w:r>
          </w:p>
        </w:tc>
        <w:tc>
          <w:tcPr>
            <w:tcW w:w="4280" w:type="dxa"/>
            <w:tcBorders>
              <w:top w:val="nil"/>
              <w:left w:val="nil"/>
              <w:bottom w:val="single" w:sz="4" w:space="0" w:color="auto"/>
              <w:right w:val="single" w:sz="4" w:space="0" w:color="auto"/>
            </w:tcBorders>
            <w:shd w:val="clear" w:color="auto" w:fill="auto"/>
            <w:vAlign w:val="center"/>
            <w:hideMark/>
          </w:tcPr>
          <w:p w14:paraId="1B3F5317"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Positional nystagmus test, minimum of 4 positions, with recording</w:t>
            </w:r>
          </w:p>
        </w:tc>
        <w:tc>
          <w:tcPr>
            <w:tcW w:w="900" w:type="dxa"/>
            <w:tcBorders>
              <w:top w:val="nil"/>
              <w:left w:val="nil"/>
              <w:bottom w:val="single" w:sz="4" w:space="0" w:color="auto"/>
              <w:right w:val="single" w:sz="4" w:space="0" w:color="auto"/>
            </w:tcBorders>
            <w:shd w:val="clear" w:color="auto" w:fill="auto"/>
            <w:vAlign w:val="center"/>
            <w:hideMark/>
          </w:tcPr>
          <w:p w14:paraId="67636C7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60" w:type="dxa"/>
            <w:tcBorders>
              <w:top w:val="nil"/>
              <w:left w:val="nil"/>
              <w:bottom w:val="single" w:sz="4" w:space="0" w:color="auto"/>
              <w:right w:val="single" w:sz="4" w:space="0" w:color="auto"/>
            </w:tcBorders>
            <w:shd w:val="clear" w:color="auto" w:fill="auto"/>
            <w:vAlign w:val="center"/>
            <w:hideMark/>
          </w:tcPr>
          <w:p w14:paraId="6C44627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1682AEF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0882CED"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695A12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92546</w:t>
            </w:r>
          </w:p>
        </w:tc>
        <w:tc>
          <w:tcPr>
            <w:tcW w:w="4280" w:type="dxa"/>
            <w:tcBorders>
              <w:top w:val="nil"/>
              <w:left w:val="nil"/>
              <w:bottom w:val="single" w:sz="4" w:space="0" w:color="auto"/>
              <w:right w:val="single" w:sz="4" w:space="0" w:color="auto"/>
            </w:tcBorders>
            <w:shd w:val="clear" w:color="auto" w:fill="auto"/>
            <w:vAlign w:val="center"/>
            <w:hideMark/>
          </w:tcPr>
          <w:p w14:paraId="1555369C"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Sinusoidal vertical axis rotational testing</w:t>
            </w:r>
          </w:p>
        </w:tc>
        <w:tc>
          <w:tcPr>
            <w:tcW w:w="900" w:type="dxa"/>
            <w:tcBorders>
              <w:top w:val="nil"/>
              <w:left w:val="nil"/>
              <w:bottom w:val="single" w:sz="4" w:space="0" w:color="auto"/>
              <w:right w:val="single" w:sz="4" w:space="0" w:color="auto"/>
            </w:tcBorders>
            <w:shd w:val="clear" w:color="auto" w:fill="auto"/>
            <w:vAlign w:val="center"/>
            <w:hideMark/>
          </w:tcPr>
          <w:p w14:paraId="011CAA6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35</w:t>
            </w:r>
          </w:p>
        </w:tc>
        <w:tc>
          <w:tcPr>
            <w:tcW w:w="1160" w:type="dxa"/>
            <w:tcBorders>
              <w:top w:val="nil"/>
              <w:left w:val="nil"/>
              <w:bottom w:val="single" w:sz="4" w:space="0" w:color="auto"/>
              <w:right w:val="single" w:sz="4" w:space="0" w:color="auto"/>
            </w:tcBorders>
            <w:shd w:val="clear" w:color="auto" w:fill="auto"/>
            <w:vAlign w:val="center"/>
            <w:hideMark/>
          </w:tcPr>
          <w:p w14:paraId="43C31AC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2EE7DFF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0D47DDCA"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3302EE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92550</w:t>
            </w:r>
          </w:p>
        </w:tc>
        <w:tc>
          <w:tcPr>
            <w:tcW w:w="4280" w:type="dxa"/>
            <w:tcBorders>
              <w:top w:val="nil"/>
              <w:left w:val="nil"/>
              <w:bottom w:val="single" w:sz="4" w:space="0" w:color="auto"/>
              <w:right w:val="single" w:sz="4" w:space="0" w:color="auto"/>
            </w:tcBorders>
            <w:shd w:val="clear" w:color="auto" w:fill="auto"/>
            <w:vAlign w:val="center"/>
            <w:hideMark/>
          </w:tcPr>
          <w:p w14:paraId="7A852817"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Tympanometry and reflex threshold measurements</w:t>
            </w:r>
          </w:p>
        </w:tc>
        <w:tc>
          <w:tcPr>
            <w:tcW w:w="900" w:type="dxa"/>
            <w:tcBorders>
              <w:top w:val="nil"/>
              <w:left w:val="nil"/>
              <w:bottom w:val="single" w:sz="4" w:space="0" w:color="auto"/>
              <w:right w:val="single" w:sz="4" w:space="0" w:color="auto"/>
            </w:tcBorders>
            <w:shd w:val="clear" w:color="auto" w:fill="auto"/>
            <w:vAlign w:val="center"/>
            <w:hideMark/>
          </w:tcPr>
          <w:p w14:paraId="615FED1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5</w:t>
            </w:r>
          </w:p>
        </w:tc>
        <w:tc>
          <w:tcPr>
            <w:tcW w:w="1160" w:type="dxa"/>
            <w:tcBorders>
              <w:top w:val="nil"/>
              <w:left w:val="nil"/>
              <w:bottom w:val="single" w:sz="4" w:space="0" w:color="auto"/>
              <w:right w:val="single" w:sz="4" w:space="0" w:color="auto"/>
            </w:tcBorders>
            <w:shd w:val="clear" w:color="auto" w:fill="auto"/>
            <w:vAlign w:val="center"/>
            <w:hideMark/>
          </w:tcPr>
          <w:p w14:paraId="3816A8F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585D45B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Combination of CPT 92567 (3) + 92568 (2) Based on CPT Description and resources</w:t>
            </w:r>
          </w:p>
        </w:tc>
      </w:tr>
      <w:tr w:rsidR="00E50EBC" w:rsidRPr="00227E05" w14:paraId="1EF6B4BA"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914483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92552</w:t>
            </w:r>
          </w:p>
        </w:tc>
        <w:tc>
          <w:tcPr>
            <w:tcW w:w="4280" w:type="dxa"/>
            <w:tcBorders>
              <w:top w:val="nil"/>
              <w:left w:val="nil"/>
              <w:bottom w:val="single" w:sz="4" w:space="0" w:color="auto"/>
              <w:right w:val="single" w:sz="4" w:space="0" w:color="auto"/>
            </w:tcBorders>
            <w:shd w:val="clear" w:color="auto" w:fill="auto"/>
            <w:vAlign w:val="center"/>
            <w:hideMark/>
          </w:tcPr>
          <w:p w14:paraId="3A23BB9A"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Pure tone audiometry (threshold); air only</w:t>
            </w:r>
          </w:p>
        </w:tc>
        <w:tc>
          <w:tcPr>
            <w:tcW w:w="900" w:type="dxa"/>
            <w:tcBorders>
              <w:top w:val="nil"/>
              <w:left w:val="nil"/>
              <w:bottom w:val="single" w:sz="4" w:space="0" w:color="auto"/>
              <w:right w:val="single" w:sz="4" w:space="0" w:color="auto"/>
            </w:tcBorders>
            <w:shd w:val="clear" w:color="auto" w:fill="auto"/>
            <w:vAlign w:val="center"/>
            <w:hideMark/>
          </w:tcPr>
          <w:p w14:paraId="07E0D75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11</w:t>
            </w:r>
          </w:p>
        </w:tc>
        <w:tc>
          <w:tcPr>
            <w:tcW w:w="1160" w:type="dxa"/>
            <w:tcBorders>
              <w:top w:val="nil"/>
              <w:left w:val="nil"/>
              <w:bottom w:val="single" w:sz="4" w:space="0" w:color="auto"/>
              <w:right w:val="single" w:sz="4" w:space="0" w:color="auto"/>
            </w:tcBorders>
            <w:shd w:val="clear" w:color="auto" w:fill="auto"/>
            <w:vAlign w:val="center"/>
            <w:hideMark/>
          </w:tcPr>
          <w:p w14:paraId="57B1062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3D4519A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28037C52"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98003D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92553</w:t>
            </w:r>
          </w:p>
        </w:tc>
        <w:tc>
          <w:tcPr>
            <w:tcW w:w="4280" w:type="dxa"/>
            <w:tcBorders>
              <w:top w:val="nil"/>
              <w:left w:val="nil"/>
              <w:bottom w:val="single" w:sz="4" w:space="0" w:color="auto"/>
              <w:right w:val="single" w:sz="4" w:space="0" w:color="auto"/>
            </w:tcBorders>
            <w:shd w:val="clear" w:color="auto" w:fill="auto"/>
            <w:vAlign w:val="center"/>
            <w:hideMark/>
          </w:tcPr>
          <w:p w14:paraId="3F20E2EB"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Pure tone audiometry (threshold); air and bone</w:t>
            </w:r>
          </w:p>
        </w:tc>
        <w:tc>
          <w:tcPr>
            <w:tcW w:w="900" w:type="dxa"/>
            <w:tcBorders>
              <w:top w:val="nil"/>
              <w:left w:val="nil"/>
              <w:bottom w:val="single" w:sz="4" w:space="0" w:color="auto"/>
              <w:right w:val="single" w:sz="4" w:space="0" w:color="auto"/>
            </w:tcBorders>
            <w:shd w:val="clear" w:color="auto" w:fill="auto"/>
            <w:vAlign w:val="center"/>
            <w:hideMark/>
          </w:tcPr>
          <w:p w14:paraId="6BAE1CA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118EE16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3169197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491289D0"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8C51A33"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92555</w:t>
            </w:r>
          </w:p>
        </w:tc>
        <w:tc>
          <w:tcPr>
            <w:tcW w:w="4280" w:type="dxa"/>
            <w:tcBorders>
              <w:top w:val="nil"/>
              <w:left w:val="nil"/>
              <w:bottom w:val="single" w:sz="4" w:space="0" w:color="auto"/>
              <w:right w:val="single" w:sz="4" w:space="0" w:color="auto"/>
            </w:tcBorders>
            <w:shd w:val="clear" w:color="auto" w:fill="auto"/>
            <w:vAlign w:val="center"/>
            <w:hideMark/>
          </w:tcPr>
          <w:p w14:paraId="2C8AEA26"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Speech audiometry threshold</w:t>
            </w:r>
          </w:p>
        </w:tc>
        <w:tc>
          <w:tcPr>
            <w:tcW w:w="900" w:type="dxa"/>
            <w:tcBorders>
              <w:top w:val="nil"/>
              <w:left w:val="nil"/>
              <w:bottom w:val="single" w:sz="4" w:space="0" w:color="auto"/>
              <w:right w:val="single" w:sz="4" w:space="0" w:color="auto"/>
            </w:tcBorders>
            <w:shd w:val="clear" w:color="auto" w:fill="auto"/>
            <w:vAlign w:val="center"/>
            <w:hideMark/>
          </w:tcPr>
          <w:p w14:paraId="6845828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8</w:t>
            </w:r>
          </w:p>
        </w:tc>
        <w:tc>
          <w:tcPr>
            <w:tcW w:w="1160" w:type="dxa"/>
            <w:tcBorders>
              <w:top w:val="nil"/>
              <w:left w:val="nil"/>
              <w:bottom w:val="single" w:sz="4" w:space="0" w:color="auto"/>
              <w:right w:val="single" w:sz="4" w:space="0" w:color="auto"/>
            </w:tcBorders>
            <w:shd w:val="clear" w:color="auto" w:fill="auto"/>
            <w:vAlign w:val="center"/>
            <w:hideMark/>
          </w:tcPr>
          <w:p w14:paraId="4DAE57C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34695C9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7F33FE2"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73DD2C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92556</w:t>
            </w:r>
          </w:p>
        </w:tc>
        <w:tc>
          <w:tcPr>
            <w:tcW w:w="4280" w:type="dxa"/>
            <w:tcBorders>
              <w:top w:val="nil"/>
              <w:left w:val="nil"/>
              <w:bottom w:val="single" w:sz="4" w:space="0" w:color="auto"/>
              <w:right w:val="single" w:sz="4" w:space="0" w:color="auto"/>
            </w:tcBorders>
            <w:shd w:val="clear" w:color="auto" w:fill="auto"/>
            <w:vAlign w:val="center"/>
            <w:hideMark/>
          </w:tcPr>
          <w:p w14:paraId="49CC949B"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Speech audiometry threshold; with speech recognition</w:t>
            </w:r>
          </w:p>
        </w:tc>
        <w:tc>
          <w:tcPr>
            <w:tcW w:w="900" w:type="dxa"/>
            <w:tcBorders>
              <w:top w:val="nil"/>
              <w:left w:val="nil"/>
              <w:bottom w:val="single" w:sz="4" w:space="0" w:color="auto"/>
              <w:right w:val="single" w:sz="4" w:space="0" w:color="auto"/>
            </w:tcBorders>
            <w:shd w:val="clear" w:color="auto" w:fill="auto"/>
            <w:vAlign w:val="center"/>
            <w:hideMark/>
          </w:tcPr>
          <w:p w14:paraId="486DD68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38CABE5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54F4371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99F2688"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9E68D9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92557</w:t>
            </w:r>
          </w:p>
        </w:tc>
        <w:tc>
          <w:tcPr>
            <w:tcW w:w="4280" w:type="dxa"/>
            <w:tcBorders>
              <w:top w:val="nil"/>
              <w:left w:val="nil"/>
              <w:bottom w:val="single" w:sz="4" w:space="0" w:color="auto"/>
              <w:right w:val="single" w:sz="4" w:space="0" w:color="auto"/>
            </w:tcBorders>
            <w:shd w:val="clear" w:color="auto" w:fill="auto"/>
            <w:vAlign w:val="center"/>
            <w:hideMark/>
          </w:tcPr>
          <w:p w14:paraId="6CD3383D"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Comprehensive audiometry threshold evaluation and speech recognition (92553 and 92556 combined)</w:t>
            </w:r>
          </w:p>
        </w:tc>
        <w:tc>
          <w:tcPr>
            <w:tcW w:w="900" w:type="dxa"/>
            <w:tcBorders>
              <w:top w:val="nil"/>
              <w:left w:val="nil"/>
              <w:bottom w:val="single" w:sz="4" w:space="0" w:color="auto"/>
              <w:right w:val="single" w:sz="4" w:space="0" w:color="auto"/>
            </w:tcBorders>
            <w:shd w:val="clear" w:color="auto" w:fill="auto"/>
            <w:vAlign w:val="center"/>
            <w:hideMark/>
          </w:tcPr>
          <w:p w14:paraId="7E21808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vAlign w:val="center"/>
            <w:hideMark/>
          </w:tcPr>
          <w:p w14:paraId="664DC64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50BCE4B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Combination of CPT 92553 (13) + CPT 92556 (13) Based on CPT Description and resources</w:t>
            </w:r>
          </w:p>
        </w:tc>
      </w:tr>
      <w:tr w:rsidR="00E50EBC" w:rsidRPr="00227E05" w14:paraId="3B306ACD"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996186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92567</w:t>
            </w:r>
          </w:p>
        </w:tc>
        <w:tc>
          <w:tcPr>
            <w:tcW w:w="4280" w:type="dxa"/>
            <w:tcBorders>
              <w:top w:val="nil"/>
              <w:left w:val="nil"/>
              <w:bottom w:val="single" w:sz="4" w:space="0" w:color="auto"/>
              <w:right w:val="single" w:sz="4" w:space="0" w:color="auto"/>
            </w:tcBorders>
            <w:shd w:val="clear" w:color="auto" w:fill="auto"/>
            <w:vAlign w:val="center"/>
            <w:hideMark/>
          </w:tcPr>
          <w:p w14:paraId="3E322D83"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Tympanometry (impedance testing)</w:t>
            </w:r>
          </w:p>
        </w:tc>
        <w:tc>
          <w:tcPr>
            <w:tcW w:w="900" w:type="dxa"/>
            <w:tcBorders>
              <w:top w:val="nil"/>
              <w:left w:val="nil"/>
              <w:bottom w:val="single" w:sz="4" w:space="0" w:color="auto"/>
              <w:right w:val="single" w:sz="4" w:space="0" w:color="auto"/>
            </w:tcBorders>
            <w:shd w:val="clear" w:color="auto" w:fill="auto"/>
            <w:vAlign w:val="center"/>
            <w:hideMark/>
          </w:tcPr>
          <w:p w14:paraId="2608C02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w:t>
            </w:r>
          </w:p>
        </w:tc>
        <w:tc>
          <w:tcPr>
            <w:tcW w:w="1160" w:type="dxa"/>
            <w:tcBorders>
              <w:top w:val="nil"/>
              <w:left w:val="nil"/>
              <w:bottom w:val="single" w:sz="4" w:space="0" w:color="auto"/>
              <w:right w:val="single" w:sz="4" w:space="0" w:color="auto"/>
            </w:tcBorders>
            <w:shd w:val="clear" w:color="auto" w:fill="auto"/>
            <w:vAlign w:val="center"/>
            <w:hideMark/>
          </w:tcPr>
          <w:p w14:paraId="38BF54A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1F2074E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A1BE98C"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B7E018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92568</w:t>
            </w:r>
          </w:p>
        </w:tc>
        <w:tc>
          <w:tcPr>
            <w:tcW w:w="4280" w:type="dxa"/>
            <w:tcBorders>
              <w:top w:val="nil"/>
              <w:left w:val="nil"/>
              <w:bottom w:val="single" w:sz="4" w:space="0" w:color="auto"/>
              <w:right w:val="single" w:sz="4" w:space="0" w:color="auto"/>
            </w:tcBorders>
            <w:shd w:val="clear" w:color="auto" w:fill="auto"/>
            <w:vAlign w:val="center"/>
            <w:hideMark/>
          </w:tcPr>
          <w:p w14:paraId="3C0C9332"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Acoustic reflex testing, threshold</w:t>
            </w:r>
          </w:p>
        </w:tc>
        <w:tc>
          <w:tcPr>
            <w:tcW w:w="900" w:type="dxa"/>
            <w:tcBorders>
              <w:top w:val="nil"/>
              <w:left w:val="nil"/>
              <w:bottom w:val="single" w:sz="4" w:space="0" w:color="auto"/>
              <w:right w:val="single" w:sz="4" w:space="0" w:color="auto"/>
            </w:tcBorders>
            <w:shd w:val="clear" w:color="auto" w:fill="auto"/>
            <w:vAlign w:val="center"/>
            <w:hideMark/>
          </w:tcPr>
          <w:p w14:paraId="4977BD2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w:t>
            </w:r>
          </w:p>
        </w:tc>
        <w:tc>
          <w:tcPr>
            <w:tcW w:w="1160" w:type="dxa"/>
            <w:tcBorders>
              <w:top w:val="nil"/>
              <w:left w:val="nil"/>
              <w:bottom w:val="single" w:sz="4" w:space="0" w:color="auto"/>
              <w:right w:val="single" w:sz="4" w:space="0" w:color="auto"/>
            </w:tcBorders>
            <w:shd w:val="clear" w:color="auto" w:fill="auto"/>
            <w:vAlign w:val="center"/>
            <w:hideMark/>
          </w:tcPr>
          <w:p w14:paraId="119F7E4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4" w:space="0" w:color="auto"/>
            </w:tcBorders>
            <w:shd w:val="clear" w:color="auto" w:fill="auto"/>
            <w:vAlign w:val="center"/>
            <w:hideMark/>
          </w:tcPr>
          <w:p w14:paraId="2EBBEA6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294E704"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BDB9D4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92579</w:t>
            </w:r>
          </w:p>
        </w:tc>
        <w:tc>
          <w:tcPr>
            <w:tcW w:w="4280" w:type="dxa"/>
            <w:tcBorders>
              <w:top w:val="nil"/>
              <w:left w:val="nil"/>
              <w:bottom w:val="single" w:sz="4" w:space="0" w:color="auto"/>
              <w:right w:val="single" w:sz="4" w:space="0" w:color="auto"/>
            </w:tcBorders>
            <w:shd w:val="clear" w:color="auto" w:fill="auto"/>
            <w:vAlign w:val="center"/>
            <w:hideMark/>
          </w:tcPr>
          <w:p w14:paraId="532DFC6B"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Visual reinforcement audiometry (vra)</w:t>
            </w:r>
          </w:p>
        </w:tc>
        <w:tc>
          <w:tcPr>
            <w:tcW w:w="900" w:type="dxa"/>
            <w:tcBorders>
              <w:top w:val="nil"/>
              <w:left w:val="nil"/>
              <w:bottom w:val="single" w:sz="4" w:space="0" w:color="auto"/>
              <w:right w:val="single" w:sz="4" w:space="0" w:color="auto"/>
            </w:tcBorders>
            <w:shd w:val="clear" w:color="auto" w:fill="auto"/>
            <w:vAlign w:val="center"/>
            <w:hideMark/>
          </w:tcPr>
          <w:p w14:paraId="26397B3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11</w:t>
            </w:r>
          </w:p>
        </w:tc>
        <w:tc>
          <w:tcPr>
            <w:tcW w:w="1160" w:type="dxa"/>
            <w:tcBorders>
              <w:top w:val="nil"/>
              <w:left w:val="nil"/>
              <w:bottom w:val="single" w:sz="4" w:space="0" w:color="auto"/>
              <w:right w:val="single" w:sz="4" w:space="0" w:color="auto"/>
            </w:tcBorders>
            <w:shd w:val="clear" w:color="auto" w:fill="auto"/>
            <w:vAlign w:val="center"/>
            <w:hideMark/>
          </w:tcPr>
          <w:p w14:paraId="0639183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tcBorders>
              <w:top w:val="nil"/>
              <w:left w:val="nil"/>
              <w:bottom w:val="single" w:sz="4" w:space="0" w:color="auto"/>
              <w:right w:val="single" w:sz="8" w:space="0" w:color="auto"/>
            </w:tcBorders>
            <w:shd w:val="clear" w:color="auto" w:fill="auto"/>
            <w:vAlign w:val="center"/>
            <w:hideMark/>
          </w:tcPr>
          <w:p w14:paraId="5761EB8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CPT 92552 Based on resources</w:t>
            </w:r>
          </w:p>
        </w:tc>
      </w:tr>
    </w:tbl>
    <w:p w14:paraId="59C5F291" w14:textId="3A9D686A" w:rsidR="008800DE" w:rsidRPr="00227E05" w:rsidRDefault="008800DE" w:rsidP="00C06A2C">
      <w:pPr>
        <w:spacing w:before="240" w:after="120" w:line="240" w:lineRule="auto"/>
        <w:ind w:left="720"/>
        <w:rPr>
          <w:rFonts w:ascii="Times New Roman" w:eastAsia="Times New Roman" w:hAnsi="Times New Roman" w:cs="Times New Roman"/>
          <w:color w:val="FF0000"/>
        </w:rPr>
      </w:pPr>
    </w:p>
    <w:tbl>
      <w:tblPr>
        <w:tblW w:w="10200" w:type="dxa"/>
        <w:tblLook w:val="04A0" w:firstRow="1" w:lastRow="0" w:firstColumn="1" w:lastColumn="0" w:noHBand="0" w:noVBand="1"/>
      </w:tblPr>
      <w:tblGrid>
        <w:gridCol w:w="852"/>
        <w:gridCol w:w="64"/>
        <w:gridCol w:w="64"/>
        <w:gridCol w:w="3865"/>
        <w:gridCol w:w="38"/>
        <w:gridCol w:w="39"/>
        <w:gridCol w:w="811"/>
        <w:gridCol w:w="34"/>
        <w:gridCol w:w="35"/>
        <w:gridCol w:w="1424"/>
        <w:gridCol w:w="48"/>
        <w:gridCol w:w="48"/>
        <w:gridCol w:w="2878"/>
      </w:tblGrid>
      <w:tr w:rsidR="00E50EBC" w:rsidRPr="00227E05" w14:paraId="73416268" w14:textId="77777777" w:rsidTr="00E50EBC">
        <w:trPr>
          <w:trHeight w:val="600"/>
        </w:trPr>
        <w:tc>
          <w:tcPr>
            <w:tcW w:w="847"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1EDF3B7D"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13" w:type="dxa"/>
            <w:gridSpan w:val="3"/>
            <w:tcBorders>
              <w:top w:val="single" w:sz="8" w:space="0" w:color="auto"/>
              <w:left w:val="nil"/>
              <w:bottom w:val="single" w:sz="4" w:space="0" w:color="auto"/>
              <w:right w:val="single" w:sz="4" w:space="0" w:color="auto"/>
            </w:tcBorders>
            <w:shd w:val="clear" w:color="auto" w:fill="auto"/>
            <w:vAlign w:val="center"/>
            <w:hideMark/>
          </w:tcPr>
          <w:p w14:paraId="74F9FD6E"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889" w:type="dxa"/>
            <w:gridSpan w:val="3"/>
            <w:tcBorders>
              <w:top w:val="single" w:sz="8" w:space="0" w:color="auto"/>
              <w:left w:val="nil"/>
              <w:bottom w:val="single" w:sz="4" w:space="0" w:color="auto"/>
              <w:right w:val="single" w:sz="4" w:space="0" w:color="auto"/>
            </w:tcBorders>
            <w:shd w:val="clear" w:color="auto" w:fill="auto"/>
            <w:vAlign w:val="center"/>
            <w:hideMark/>
          </w:tcPr>
          <w:p w14:paraId="357C48B1"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56" w:type="dxa"/>
            <w:gridSpan w:val="3"/>
            <w:tcBorders>
              <w:top w:val="single" w:sz="8" w:space="0" w:color="auto"/>
              <w:left w:val="nil"/>
              <w:bottom w:val="single" w:sz="4" w:space="0" w:color="auto"/>
              <w:right w:val="single" w:sz="4" w:space="0" w:color="auto"/>
            </w:tcBorders>
            <w:shd w:val="clear" w:color="auto" w:fill="auto"/>
            <w:vAlign w:val="center"/>
            <w:hideMark/>
          </w:tcPr>
          <w:p w14:paraId="7BFD7F25"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095" w:type="dxa"/>
            <w:tcBorders>
              <w:top w:val="single" w:sz="8" w:space="0" w:color="auto"/>
              <w:left w:val="nil"/>
              <w:bottom w:val="single" w:sz="4" w:space="0" w:color="auto"/>
              <w:right w:val="single" w:sz="8" w:space="0" w:color="auto"/>
            </w:tcBorders>
            <w:shd w:val="clear" w:color="auto" w:fill="auto"/>
            <w:vAlign w:val="center"/>
            <w:hideMark/>
          </w:tcPr>
          <w:p w14:paraId="4703AE45"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1BBF3A60" w14:textId="77777777" w:rsidTr="00E50EBC">
        <w:trPr>
          <w:trHeight w:val="6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2E692BB7"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92582</w:t>
            </w:r>
          </w:p>
        </w:tc>
        <w:tc>
          <w:tcPr>
            <w:tcW w:w="4213" w:type="dxa"/>
            <w:gridSpan w:val="3"/>
            <w:tcBorders>
              <w:top w:val="nil"/>
              <w:left w:val="nil"/>
              <w:bottom w:val="single" w:sz="4" w:space="0" w:color="auto"/>
              <w:right w:val="single" w:sz="4" w:space="0" w:color="auto"/>
            </w:tcBorders>
            <w:shd w:val="clear" w:color="auto" w:fill="auto"/>
            <w:vAlign w:val="center"/>
            <w:hideMark/>
          </w:tcPr>
          <w:p w14:paraId="13BECFB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Conditioning play audiometry</w:t>
            </w:r>
          </w:p>
        </w:tc>
        <w:tc>
          <w:tcPr>
            <w:tcW w:w="889" w:type="dxa"/>
            <w:gridSpan w:val="3"/>
            <w:tcBorders>
              <w:top w:val="nil"/>
              <w:left w:val="nil"/>
              <w:bottom w:val="single" w:sz="4" w:space="0" w:color="auto"/>
              <w:right w:val="single" w:sz="4" w:space="0" w:color="auto"/>
            </w:tcBorders>
            <w:shd w:val="clear" w:color="auto" w:fill="auto"/>
            <w:vAlign w:val="center"/>
            <w:hideMark/>
          </w:tcPr>
          <w:p w14:paraId="1A3471B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24</w:t>
            </w:r>
          </w:p>
        </w:tc>
        <w:tc>
          <w:tcPr>
            <w:tcW w:w="1156" w:type="dxa"/>
            <w:gridSpan w:val="3"/>
            <w:tcBorders>
              <w:top w:val="nil"/>
              <w:left w:val="nil"/>
              <w:bottom w:val="single" w:sz="4" w:space="0" w:color="auto"/>
              <w:right w:val="single" w:sz="4" w:space="0" w:color="auto"/>
            </w:tcBorders>
            <w:shd w:val="clear" w:color="auto" w:fill="auto"/>
            <w:vAlign w:val="center"/>
            <w:hideMark/>
          </w:tcPr>
          <w:p w14:paraId="68FB03B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00CB8BC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8D5FBE6" w14:textId="77777777" w:rsidTr="00E50EBC">
        <w:trPr>
          <w:trHeight w:val="6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122F34DE"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92584</w:t>
            </w:r>
          </w:p>
        </w:tc>
        <w:tc>
          <w:tcPr>
            <w:tcW w:w="4213" w:type="dxa"/>
            <w:gridSpan w:val="3"/>
            <w:tcBorders>
              <w:top w:val="nil"/>
              <w:left w:val="nil"/>
              <w:bottom w:val="single" w:sz="4" w:space="0" w:color="auto"/>
              <w:right w:val="single" w:sz="4" w:space="0" w:color="auto"/>
            </w:tcBorders>
            <w:shd w:val="clear" w:color="auto" w:fill="auto"/>
            <w:vAlign w:val="center"/>
            <w:hideMark/>
          </w:tcPr>
          <w:p w14:paraId="380BEC46"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Electrocochleography</w:t>
            </w:r>
          </w:p>
        </w:tc>
        <w:tc>
          <w:tcPr>
            <w:tcW w:w="889" w:type="dxa"/>
            <w:gridSpan w:val="3"/>
            <w:tcBorders>
              <w:top w:val="nil"/>
              <w:left w:val="nil"/>
              <w:bottom w:val="single" w:sz="4" w:space="0" w:color="auto"/>
              <w:right w:val="single" w:sz="4" w:space="0" w:color="auto"/>
            </w:tcBorders>
            <w:shd w:val="clear" w:color="auto" w:fill="auto"/>
            <w:vAlign w:val="center"/>
            <w:hideMark/>
          </w:tcPr>
          <w:p w14:paraId="3C73FD6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23</w:t>
            </w:r>
          </w:p>
        </w:tc>
        <w:tc>
          <w:tcPr>
            <w:tcW w:w="1156" w:type="dxa"/>
            <w:gridSpan w:val="3"/>
            <w:tcBorders>
              <w:top w:val="nil"/>
              <w:left w:val="nil"/>
              <w:bottom w:val="single" w:sz="4" w:space="0" w:color="auto"/>
              <w:right w:val="single" w:sz="4" w:space="0" w:color="auto"/>
            </w:tcBorders>
            <w:shd w:val="clear" w:color="auto" w:fill="auto"/>
            <w:vAlign w:val="center"/>
            <w:hideMark/>
          </w:tcPr>
          <w:p w14:paraId="48CE256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277D9BF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21FDEDE3" w14:textId="77777777" w:rsidTr="00E50EBC">
        <w:trPr>
          <w:trHeight w:val="159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642D68D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92587</w:t>
            </w:r>
          </w:p>
        </w:tc>
        <w:tc>
          <w:tcPr>
            <w:tcW w:w="4213" w:type="dxa"/>
            <w:gridSpan w:val="3"/>
            <w:tcBorders>
              <w:top w:val="nil"/>
              <w:left w:val="nil"/>
              <w:bottom w:val="single" w:sz="4" w:space="0" w:color="auto"/>
              <w:right w:val="single" w:sz="4" w:space="0" w:color="auto"/>
            </w:tcBorders>
            <w:shd w:val="clear" w:color="auto" w:fill="auto"/>
            <w:vAlign w:val="center"/>
            <w:hideMark/>
          </w:tcPr>
          <w:p w14:paraId="3D1CDCF9"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Distortion product evoked otoacoustic emissions; limited evaluation (to confirm the presence or absence of hearing disorder, 3-6 frequencies) or transient evoked otoacoustic emissions, with interpretation and report</w:t>
            </w:r>
          </w:p>
        </w:tc>
        <w:tc>
          <w:tcPr>
            <w:tcW w:w="889" w:type="dxa"/>
            <w:gridSpan w:val="3"/>
            <w:tcBorders>
              <w:top w:val="nil"/>
              <w:left w:val="nil"/>
              <w:bottom w:val="single" w:sz="4" w:space="0" w:color="auto"/>
              <w:right w:val="single" w:sz="4" w:space="0" w:color="auto"/>
            </w:tcBorders>
            <w:shd w:val="clear" w:color="auto" w:fill="auto"/>
            <w:vAlign w:val="center"/>
            <w:hideMark/>
          </w:tcPr>
          <w:p w14:paraId="17560B8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w:t>
            </w:r>
          </w:p>
        </w:tc>
        <w:tc>
          <w:tcPr>
            <w:tcW w:w="1156" w:type="dxa"/>
            <w:gridSpan w:val="3"/>
            <w:tcBorders>
              <w:top w:val="nil"/>
              <w:left w:val="nil"/>
              <w:bottom w:val="single" w:sz="4" w:space="0" w:color="auto"/>
              <w:right w:val="single" w:sz="4" w:space="0" w:color="auto"/>
            </w:tcBorders>
            <w:shd w:val="clear" w:color="auto" w:fill="auto"/>
            <w:vAlign w:val="center"/>
            <w:hideMark/>
          </w:tcPr>
          <w:p w14:paraId="5B0445E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4DFA9A4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F055367" w14:textId="77777777" w:rsidTr="00E50EBC">
        <w:trPr>
          <w:trHeight w:val="171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259BF19C"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92588</w:t>
            </w:r>
          </w:p>
        </w:tc>
        <w:tc>
          <w:tcPr>
            <w:tcW w:w="4213" w:type="dxa"/>
            <w:gridSpan w:val="3"/>
            <w:tcBorders>
              <w:top w:val="nil"/>
              <w:left w:val="nil"/>
              <w:bottom w:val="single" w:sz="4" w:space="0" w:color="auto"/>
              <w:right w:val="single" w:sz="4" w:space="0" w:color="auto"/>
            </w:tcBorders>
            <w:shd w:val="clear" w:color="auto" w:fill="auto"/>
            <w:vAlign w:val="center"/>
            <w:hideMark/>
          </w:tcPr>
          <w:p w14:paraId="6A90C6D6"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Distortion product evoked otoacoustic emissions; comprehensive diagnostic evaluation (quantitative analysis of outer hair cell function by cochlear mapping, minimum of 12 frequencies), with interpretation and report</w:t>
            </w:r>
          </w:p>
        </w:tc>
        <w:tc>
          <w:tcPr>
            <w:tcW w:w="889" w:type="dxa"/>
            <w:gridSpan w:val="3"/>
            <w:tcBorders>
              <w:top w:val="nil"/>
              <w:left w:val="nil"/>
              <w:bottom w:val="single" w:sz="4" w:space="0" w:color="auto"/>
              <w:right w:val="single" w:sz="4" w:space="0" w:color="auto"/>
            </w:tcBorders>
            <w:shd w:val="clear" w:color="auto" w:fill="auto"/>
            <w:vAlign w:val="center"/>
            <w:hideMark/>
          </w:tcPr>
          <w:p w14:paraId="4F28DF6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6</w:t>
            </w:r>
          </w:p>
        </w:tc>
        <w:tc>
          <w:tcPr>
            <w:tcW w:w="1156" w:type="dxa"/>
            <w:gridSpan w:val="3"/>
            <w:tcBorders>
              <w:top w:val="nil"/>
              <w:left w:val="nil"/>
              <w:bottom w:val="single" w:sz="4" w:space="0" w:color="auto"/>
              <w:right w:val="single" w:sz="4" w:space="0" w:color="auto"/>
            </w:tcBorders>
            <w:shd w:val="clear" w:color="auto" w:fill="auto"/>
            <w:vAlign w:val="center"/>
            <w:hideMark/>
          </w:tcPr>
          <w:p w14:paraId="6E1030B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7E29A75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Set at double CPT 92587 Based on resources</w:t>
            </w:r>
          </w:p>
        </w:tc>
      </w:tr>
      <w:tr w:rsidR="00E50EBC" w:rsidRPr="00227E05" w14:paraId="7CDB5A92" w14:textId="77777777" w:rsidTr="00E50EBC">
        <w:trPr>
          <w:trHeight w:val="9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2A5D6312"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92597</w:t>
            </w:r>
          </w:p>
        </w:tc>
        <w:tc>
          <w:tcPr>
            <w:tcW w:w="4213" w:type="dxa"/>
            <w:gridSpan w:val="3"/>
            <w:tcBorders>
              <w:top w:val="nil"/>
              <w:left w:val="nil"/>
              <w:bottom w:val="single" w:sz="4" w:space="0" w:color="auto"/>
              <w:right w:val="single" w:sz="4" w:space="0" w:color="auto"/>
            </w:tcBorders>
            <w:shd w:val="clear" w:color="auto" w:fill="auto"/>
            <w:vAlign w:val="center"/>
            <w:hideMark/>
          </w:tcPr>
          <w:p w14:paraId="5BAE7C69"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for use and/or fitting of voice prosthetic device to supplement oral speech</w:t>
            </w:r>
          </w:p>
        </w:tc>
        <w:tc>
          <w:tcPr>
            <w:tcW w:w="889" w:type="dxa"/>
            <w:gridSpan w:val="3"/>
            <w:tcBorders>
              <w:top w:val="nil"/>
              <w:left w:val="nil"/>
              <w:bottom w:val="single" w:sz="4" w:space="0" w:color="auto"/>
              <w:right w:val="single" w:sz="4" w:space="0" w:color="auto"/>
            </w:tcBorders>
            <w:shd w:val="clear" w:color="auto" w:fill="auto"/>
            <w:vAlign w:val="center"/>
            <w:hideMark/>
          </w:tcPr>
          <w:p w14:paraId="4FE79DF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8</w:t>
            </w:r>
          </w:p>
        </w:tc>
        <w:tc>
          <w:tcPr>
            <w:tcW w:w="1156" w:type="dxa"/>
            <w:gridSpan w:val="3"/>
            <w:tcBorders>
              <w:top w:val="nil"/>
              <w:left w:val="nil"/>
              <w:bottom w:val="single" w:sz="4" w:space="0" w:color="auto"/>
              <w:right w:val="single" w:sz="4" w:space="0" w:color="auto"/>
            </w:tcBorders>
            <w:shd w:val="clear" w:color="auto" w:fill="auto"/>
            <w:vAlign w:val="center"/>
            <w:hideMark/>
          </w:tcPr>
          <w:p w14:paraId="03A2D93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197371A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F7DC26B" w14:textId="77777777" w:rsidTr="00E50EBC">
        <w:trPr>
          <w:trHeight w:val="9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062E8383"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92601</w:t>
            </w:r>
          </w:p>
        </w:tc>
        <w:tc>
          <w:tcPr>
            <w:tcW w:w="4213" w:type="dxa"/>
            <w:gridSpan w:val="3"/>
            <w:tcBorders>
              <w:top w:val="nil"/>
              <w:left w:val="nil"/>
              <w:bottom w:val="single" w:sz="4" w:space="0" w:color="auto"/>
              <w:right w:val="single" w:sz="4" w:space="0" w:color="auto"/>
            </w:tcBorders>
            <w:shd w:val="clear" w:color="auto" w:fill="auto"/>
            <w:vAlign w:val="center"/>
            <w:hideMark/>
          </w:tcPr>
          <w:p w14:paraId="4177DE6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Diagnostic analysis of cochlear implant, patient younger than 7 years of age; with programming</w:t>
            </w:r>
          </w:p>
        </w:tc>
        <w:tc>
          <w:tcPr>
            <w:tcW w:w="889" w:type="dxa"/>
            <w:gridSpan w:val="3"/>
            <w:tcBorders>
              <w:top w:val="nil"/>
              <w:left w:val="nil"/>
              <w:bottom w:val="single" w:sz="4" w:space="0" w:color="auto"/>
              <w:right w:val="single" w:sz="4" w:space="0" w:color="auto"/>
            </w:tcBorders>
            <w:shd w:val="clear" w:color="auto" w:fill="auto"/>
            <w:vAlign w:val="center"/>
            <w:hideMark/>
          </w:tcPr>
          <w:p w14:paraId="2E9CF16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24</w:t>
            </w:r>
          </w:p>
        </w:tc>
        <w:tc>
          <w:tcPr>
            <w:tcW w:w="1156" w:type="dxa"/>
            <w:gridSpan w:val="3"/>
            <w:tcBorders>
              <w:top w:val="nil"/>
              <w:left w:val="nil"/>
              <w:bottom w:val="single" w:sz="4" w:space="0" w:color="auto"/>
              <w:right w:val="single" w:sz="4" w:space="0" w:color="auto"/>
            </w:tcBorders>
            <w:shd w:val="clear" w:color="auto" w:fill="auto"/>
            <w:vAlign w:val="center"/>
            <w:hideMark/>
          </w:tcPr>
          <w:p w14:paraId="55E52B1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53B41B0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E7DF9B0" w14:textId="77777777" w:rsidTr="00E50EBC">
        <w:trPr>
          <w:trHeight w:val="9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56986BC5"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92602</w:t>
            </w:r>
          </w:p>
        </w:tc>
        <w:tc>
          <w:tcPr>
            <w:tcW w:w="4213" w:type="dxa"/>
            <w:gridSpan w:val="3"/>
            <w:tcBorders>
              <w:top w:val="nil"/>
              <w:left w:val="nil"/>
              <w:bottom w:val="single" w:sz="4" w:space="0" w:color="auto"/>
              <w:right w:val="single" w:sz="4" w:space="0" w:color="auto"/>
            </w:tcBorders>
            <w:shd w:val="clear" w:color="auto" w:fill="auto"/>
            <w:vAlign w:val="center"/>
            <w:hideMark/>
          </w:tcPr>
          <w:p w14:paraId="306B49CC"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Diagnostic analysis of cochlear implant, patient younger than 7 years of age; subsequent reprogramming</w:t>
            </w:r>
          </w:p>
        </w:tc>
        <w:tc>
          <w:tcPr>
            <w:tcW w:w="889" w:type="dxa"/>
            <w:gridSpan w:val="3"/>
            <w:tcBorders>
              <w:top w:val="nil"/>
              <w:left w:val="nil"/>
              <w:bottom w:val="single" w:sz="4" w:space="0" w:color="auto"/>
              <w:right w:val="single" w:sz="4" w:space="0" w:color="auto"/>
            </w:tcBorders>
            <w:shd w:val="clear" w:color="auto" w:fill="auto"/>
            <w:vAlign w:val="center"/>
            <w:hideMark/>
          </w:tcPr>
          <w:p w14:paraId="1EFAD9C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17</w:t>
            </w:r>
          </w:p>
        </w:tc>
        <w:tc>
          <w:tcPr>
            <w:tcW w:w="1156" w:type="dxa"/>
            <w:gridSpan w:val="3"/>
            <w:tcBorders>
              <w:top w:val="nil"/>
              <w:left w:val="nil"/>
              <w:bottom w:val="single" w:sz="4" w:space="0" w:color="auto"/>
              <w:right w:val="single" w:sz="4" w:space="0" w:color="auto"/>
            </w:tcBorders>
            <w:shd w:val="clear" w:color="auto" w:fill="auto"/>
            <w:vAlign w:val="center"/>
            <w:hideMark/>
          </w:tcPr>
          <w:p w14:paraId="188233E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560E527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E5B232A" w14:textId="77777777" w:rsidTr="00E50EBC">
        <w:trPr>
          <w:trHeight w:val="6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41E0D51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92603</w:t>
            </w:r>
          </w:p>
        </w:tc>
        <w:tc>
          <w:tcPr>
            <w:tcW w:w="4213" w:type="dxa"/>
            <w:gridSpan w:val="3"/>
            <w:tcBorders>
              <w:top w:val="nil"/>
              <w:left w:val="nil"/>
              <w:bottom w:val="single" w:sz="4" w:space="0" w:color="auto"/>
              <w:right w:val="single" w:sz="4" w:space="0" w:color="auto"/>
            </w:tcBorders>
            <w:shd w:val="clear" w:color="auto" w:fill="auto"/>
            <w:vAlign w:val="center"/>
            <w:hideMark/>
          </w:tcPr>
          <w:p w14:paraId="695AB807"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Diagnostic analysis of cochlear implant, age 7 years or older; with programming</w:t>
            </w:r>
          </w:p>
        </w:tc>
        <w:tc>
          <w:tcPr>
            <w:tcW w:w="889" w:type="dxa"/>
            <w:gridSpan w:val="3"/>
            <w:tcBorders>
              <w:top w:val="nil"/>
              <w:left w:val="nil"/>
              <w:bottom w:val="single" w:sz="4" w:space="0" w:color="auto"/>
              <w:right w:val="single" w:sz="4" w:space="0" w:color="auto"/>
            </w:tcBorders>
            <w:shd w:val="clear" w:color="auto" w:fill="auto"/>
            <w:vAlign w:val="center"/>
            <w:hideMark/>
          </w:tcPr>
          <w:p w14:paraId="5852CFF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22</w:t>
            </w:r>
          </w:p>
        </w:tc>
        <w:tc>
          <w:tcPr>
            <w:tcW w:w="1156" w:type="dxa"/>
            <w:gridSpan w:val="3"/>
            <w:tcBorders>
              <w:top w:val="nil"/>
              <w:left w:val="nil"/>
              <w:bottom w:val="single" w:sz="4" w:space="0" w:color="auto"/>
              <w:right w:val="single" w:sz="4" w:space="0" w:color="auto"/>
            </w:tcBorders>
            <w:shd w:val="clear" w:color="auto" w:fill="auto"/>
            <w:vAlign w:val="center"/>
            <w:hideMark/>
          </w:tcPr>
          <w:p w14:paraId="7C0208E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751B961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C70713A" w14:textId="77777777" w:rsidTr="00E50EBC">
        <w:trPr>
          <w:trHeight w:val="9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4960DE7F"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92604</w:t>
            </w:r>
          </w:p>
        </w:tc>
        <w:tc>
          <w:tcPr>
            <w:tcW w:w="4213" w:type="dxa"/>
            <w:gridSpan w:val="3"/>
            <w:tcBorders>
              <w:top w:val="nil"/>
              <w:left w:val="nil"/>
              <w:bottom w:val="single" w:sz="4" w:space="0" w:color="auto"/>
              <w:right w:val="single" w:sz="4" w:space="0" w:color="auto"/>
            </w:tcBorders>
            <w:shd w:val="clear" w:color="auto" w:fill="auto"/>
            <w:vAlign w:val="center"/>
            <w:hideMark/>
          </w:tcPr>
          <w:p w14:paraId="2444789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Diagnostic analysis of cochlear implant, age 7 years or older; subsequent reprogramming</w:t>
            </w:r>
          </w:p>
        </w:tc>
        <w:tc>
          <w:tcPr>
            <w:tcW w:w="889" w:type="dxa"/>
            <w:gridSpan w:val="3"/>
            <w:tcBorders>
              <w:top w:val="nil"/>
              <w:left w:val="nil"/>
              <w:bottom w:val="single" w:sz="4" w:space="0" w:color="auto"/>
              <w:right w:val="single" w:sz="4" w:space="0" w:color="auto"/>
            </w:tcBorders>
            <w:shd w:val="clear" w:color="auto" w:fill="auto"/>
            <w:vAlign w:val="center"/>
            <w:hideMark/>
          </w:tcPr>
          <w:p w14:paraId="71D40E0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14</w:t>
            </w:r>
          </w:p>
        </w:tc>
        <w:tc>
          <w:tcPr>
            <w:tcW w:w="1156" w:type="dxa"/>
            <w:gridSpan w:val="3"/>
            <w:tcBorders>
              <w:top w:val="nil"/>
              <w:left w:val="nil"/>
              <w:bottom w:val="single" w:sz="4" w:space="0" w:color="auto"/>
              <w:right w:val="single" w:sz="4" w:space="0" w:color="auto"/>
            </w:tcBorders>
            <w:shd w:val="clear" w:color="auto" w:fill="auto"/>
            <w:vAlign w:val="center"/>
            <w:hideMark/>
          </w:tcPr>
          <w:p w14:paraId="6F2A169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3CB0F9E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0798702" w14:textId="77777777" w:rsidTr="00E50EBC">
        <w:trPr>
          <w:trHeight w:val="1200"/>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30B4BB80"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92605</w:t>
            </w:r>
          </w:p>
        </w:tc>
        <w:tc>
          <w:tcPr>
            <w:tcW w:w="4213" w:type="dxa"/>
            <w:gridSpan w:val="3"/>
            <w:tcBorders>
              <w:top w:val="nil"/>
              <w:left w:val="nil"/>
              <w:bottom w:val="single" w:sz="4" w:space="0" w:color="auto"/>
              <w:right w:val="single" w:sz="4" w:space="0" w:color="auto"/>
            </w:tcBorders>
            <w:shd w:val="clear" w:color="auto" w:fill="auto"/>
            <w:vAlign w:val="center"/>
            <w:hideMark/>
          </w:tcPr>
          <w:p w14:paraId="2089FA0A"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for prescription of non-speech-generating augmentative and alternative communication device, face-to-face with the patient; first hour</w:t>
            </w:r>
          </w:p>
        </w:tc>
        <w:tc>
          <w:tcPr>
            <w:tcW w:w="889" w:type="dxa"/>
            <w:gridSpan w:val="3"/>
            <w:tcBorders>
              <w:top w:val="nil"/>
              <w:left w:val="nil"/>
              <w:bottom w:val="single" w:sz="4" w:space="0" w:color="auto"/>
              <w:right w:val="single" w:sz="4" w:space="0" w:color="auto"/>
            </w:tcBorders>
            <w:shd w:val="clear" w:color="auto" w:fill="auto"/>
            <w:vAlign w:val="center"/>
            <w:hideMark/>
          </w:tcPr>
          <w:p w14:paraId="684A119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9</w:t>
            </w:r>
          </w:p>
        </w:tc>
        <w:tc>
          <w:tcPr>
            <w:tcW w:w="1156" w:type="dxa"/>
            <w:gridSpan w:val="3"/>
            <w:tcBorders>
              <w:top w:val="nil"/>
              <w:left w:val="nil"/>
              <w:bottom w:val="single" w:sz="4" w:space="0" w:color="auto"/>
              <w:right w:val="single" w:sz="4" w:space="0" w:color="auto"/>
            </w:tcBorders>
            <w:shd w:val="clear" w:color="auto" w:fill="auto"/>
            <w:vAlign w:val="center"/>
            <w:hideMark/>
          </w:tcPr>
          <w:p w14:paraId="7C92DF3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095" w:type="dxa"/>
            <w:tcBorders>
              <w:top w:val="nil"/>
              <w:left w:val="nil"/>
              <w:bottom w:val="single" w:sz="4" w:space="0" w:color="auto"/>
              <w:right w:val="single" w:sz="8" w:space="0" w:color="auto"/>
            </w:tcBorders>
            <w:shd w:val="clear" w:color="auto" w:fill="auto"/>
            <w:vAlign w:val="center"/>
            <w:hideMark/>
          </w:tcPr>
          <w:p w14:paraId="298B4F9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AE1D6BE" w14:textId="77777777" w:rsidTr="00E50EBC">
        <w:trPr>
          <w:trHeight w:val="915"/>
        </w:trPr>
        <w:tc>
          <w:tcPr>
            <w:tcW w:w="847" w:type="dxa"/>
            <w:gridSpan w:val="3"/>
            <w:tcBorders>
              <w:top w:val="nil"/>
              <w:left w:val="single" w:sz="8" w:space="0" w:color="auto"/>
              <w:bottom w:val="single" w:sz="4" w:space="0" w:color="auto"/>
              <w:right w:val="single" w:sz="4" w:space="0" w:color="auto"/>
            </w:tcBorders>
            <w:shd w:val="clear" w:color="auto" w:fill="auto"/>
            <w:vAlign w:val="center"/>
            <w:hideMark/>
          </w:tcPr>
          <w:p w14:paraId="313D3D2E"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92606</w:t>
            </w:r>
          </w:p>
        </w:tc>
        <w:tc>
          <w:tcPr>
            <w:tcW w:w="4213" w:type="dxa"/>
            <w:gridSpan w:val="3"/>
            <w:tcBorders>
              <w:top w:val="nil"/>
              <w:left w:val="nil"/>
              <w:bottom w:val="single" w:sz="4" w:space="0" w:color="auto"/>
              <w:right w:val="single" w:sz="4" w:space="0" w:color="auto"/>
            </w:tcBorders>
            <w:shd w:val="clear" w:color="auto" w:fill="auto"/>
            <w:vAlign w:val="center"/>
            <w:hideMark/>
          </w:tcPr>
          <w:p w14:paraId="1560E54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service(s) for the use of non-speech-generating device, including programming and modification</w:t>
            </w:r>
          </w:p>
        </w:tc>
        <w:tc>
          <w:tcPr>
            <w:tcW w:w="889" w:type="dxa"/>
            <w:gridSpan w:val="3"/>
            <w:tcBorders>
              <w:top w:val="nil"/>
              <w:left w:val="nil"/>
              <w:bottom w:val="single" w:sz="4" w:space="0" w:color="auto"/>
              <w:right w:val="single" w:sz="4" w:space="0" w:color="auto"/>
            </w:tcBorders>
            <w:shd w:val="clear" w:color="auto" w:fill="auto"/>
            <w:vAlign w:val="center"/>
            <w:hideMark/>
          </w:tcPr>
          <w:p w14:paraId="4149A1C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9</w:t>
            </w:r>
          </w:p>
        </w:tc>
        <w:tc>
          <w:tcPr>
            <w:tcW w:w="1156" w:type="dxa"/>
            <w:gridSpan w:val="3"/>
            <w:tcBorders>
              <w:top w:val="nil"/>
              <w:left w:val="nil"/>
              <w:bottom w:val="single" w:sz="4" w:space="0" w:color="auto"/>
              <w:right w:val="single" w:sz="4" w:space="0" w:color="auto"/>
            </w:tcBorders>
            <w:shd w:val="clear" w:color="auto" w:fill="auto"/>
            <w:vAlign w:val="center"/>
            <w:hideMark/>
          </w:tcPr>
          <w:p w14:paraId="40D00AD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095" w:type="dxa"/>
            <w:tcBorders>
              <w:top w:val="nil"/>
              <w:left w:val="nil"/>
              <w:bottom w:val="single" w:sz="4" w:space="0" w:color="auto"/>
              <w:right w:val="single" w:sz="8" w:space="0" w:color="auto"/>
            </w:tcBorders>
            <w:shd w:val="clear" w:color="auto" w:fill="auto"/>
            <w:vAlign w:val="center"/>
            <w:hideMark/>
          </w:tcPr>
          <w:p w14:paraId="083D834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6C9920A" w14:textId="77777777" w:rsidTr="00E50EBC">
        <w:trPr>
          <w:trHeight w:val="600"/>
        </w:trPr>
        <w:tc>
          <w:tcPr>
            <w:tcW w:w="77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693A03D"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45" w:type="dxa"/>
            <w:gridSpan w:val="3"/>
            <w:tcBorders>
              <w:top w:val="single" w:sz="8" w:space="0" w:color="auto"/>
              <w:left w:val="nil"/>
              <w:bottom w:val="single" w:sz="4" w:space="0" w:color="auto"/>
              <w:right w:val="single" w:sz="4" w:space="0" w:color="auto"/>
            </w:tcBorders>
            <w:shd w:val="clear" w:color="auto" w:fill="auto"/>
            <w:vAlign w:val="center"/>
            <w:hideMark/>
          </w:tcPr>
          <w:p w14:paraId="3876F949"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895" w:type="dxa"/>
            <w:gridSpan w:val="3"/>
            <w:tcBorders>
              <w:top w:val="single" w:sz="8" w:space="0" w:color="auto"/>
              <w:left w:val="nil"/>
              <w:bottom w:val="single" w:sz="4" w:space="0" w:color="auto"/>
              <w:right w:val="single" w:sz="4" w:space="0" w:color="auto"/>
            </w:tcBorders>
            <w:shd w:val="clear" w:color="auto" w:fill="auto"/>
            <w:vAlign w:val="center"/>
            <w:hideMark/>
          </w:tcPr>
          <w:p w14:paraId="4746370B"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58" w:type="dxa"/>
            <w:gridSpan w:val="3"/>
            <w:tcBorders>
              <w:top w:val="single" w:sz="8" w:space="0" w:color="auto"/>
              <w:left w:val="nil"/>
              <w:bottom w:val="single" w:sz="4" w:space="0" w:color="auto"/>
              <w:right w:val="single" w:sz="4" w:space="0" w:color="auto"/>
            </w:tcBorders>
            <w:shd w:val="clear" w:color="auto" w:fill="auto"/>
            <w:vAlign w:val="center"/>
            <w:hideMark/>
          </w:tcPr>
          <w:p w14:paraId="6BBA6C72"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28" w:type="dxa"/>
            <w:gridSpan w:val="2"/>
            <w:tcBorders>
              <w:top w:val="single" w:sz="8" w:space="0" w:color="auto"/>
              <w:left w:val="nil"/>
              <w:bottom w:val="single" w:sz="4" w:space="0" w:color="auto"/>
              <w:right w:val="single" w:sz="8" w:space="0" w:color="auto"/>
            </w:tcBorders>
            <w:shd w:val="clear" w:color="auto" w:fill="auto"/>
            <w:vAlign w:val="center"/>
            <w:hideMark/>
          </w:tcPr>
          <w:p w14:paraId="69DF4E3E"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58260C56" w14:textId="77777777" w:rsidTr="00E50EBC">
        <w:trPr>
          <w:trHeight w:val="12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6DF46A96"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92607</w:t>
            </w:r>
          </w:p>
        </w:tc>
        <w:tc>
          <w:tcPr>
            <w:tcW w:w="4245" w:type="dxa"/>
            <w:gridSpan w:val="3"/>
            <w:tcBorders>
              <w:top w:val="nil"/>
              <w:left w:val="nil"/>
              <w:bottom w:val="single" w:sz="4" w:space="0" w:color="auto"/>
              <w:right w:val="single" w:sz="4" w:space="0" w:color="auto"/>
            </w:tcBorders>
            <w:shd w:val="clear" w:color="auto" w:fill="auto"/>
            <w:vAlign w:val="center"/>
            <w:hideMark/>
          </w:tcPr>
          <w:p w14:paraId="54A9FE58"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for prescription for speech-generating augmentative and alternative communication device, face-to-face with the patient; first hour</w:t>
            </w:r>
          </w:p>
        </w:tc>
        <w:tc>
          <w:tcPr>
            <w:tcW w:w="895" w:type="dxa"/>
            <w:gridSpan w:val="3"/>
            <w:tcBorders>
              <w:top w:val="nil"/>
              <w:left w:val="nil"/>
              <w:bottom w:val="single" w:sz="4" w:space="0" w:color="auto"/>
              <w:right w:val="single" w:sz="4" w:space="0" w:color="auto"/>
            </w:tcBorders>
            <w:shd w:val="clear" w:color="auto" w:fill="auto"/>
            <w:vAlign w:val="center"/>
            <w:hideMark/>
          </w:tcPr>
          <w:p w14:paraId="188F4792"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18</w:t>
            </w:r>
          </w:p>
        </w:tc>
        <w:tc>
          <w:tcPr>
            <w:tcW w:w="1158" w:type="dxa"/>
            <w:gridSpan w:val="3"/>
            <w:tcBorders>
              <w:top w:val="nil"/>
              <w:left w:val="nil"/>
              <w:bottom w:val="single" w:sz="4" w:space="0" w:color="auto"/>
              <w:right w:val="single" w:sz="4" w:space="0" w:color="auto"/>
            </w:tcBorders>
            <w:shd w:val="clear" w:color="auto" w:fill="auto"/>
            <w:vAlign w:val="center"/>
            <w:hideMark/>
          </w:tcPr>
          <w:p w14:paraId="4BB9581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2075896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B2E5875" w14:textId="77777777" w:rsidTr="00E50EBC">
        <w:trPr>
          <w:trHeight w:val="18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46B4351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92608</w:t>
            </w:r>
          </w:p>
        </w:tc>
        <w:tc>
          <w:tcPr>
            <w:tcW w:w="4245" w:type="dxa"/>
            <w:gridSpan w:val="3"/>
            <w:tcBorders>
              <w:top w:val="nil"/>
              <w:left w:val="nil"/>
              <w:bottom w:val="single" w:sz="4" w:space="0" w:color="auto"/>
              <w:right w:val="single" w:sz="4" w:space="0" w:color="auto"/>
            </w:tcBorders>
            <w:shd w:val="clear" w:color="auto" w:fill="auto"/>
            <w:vAlign w:val="center"/>
            <w:hideMark/>
          </w:tcPr>
          <w:p w14:paraId="0A661BF0"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for prescription for speech-generating augmentative and alternative communication device, face-to-face with the patient; each additional 30 minutes (list separately in addition to code for primary procedure)</w:t>
            </w:r>
          </w:p>
        </w:tc>
        <w:tc>
          <w:tcPr>
            <w:tcW w:w="895" w:type="dxa"/>
            <w:gridSpan w:val="3"/>
            <w:tcBorders>
              <w:top w:val="nil"/>
              <w:left w:val="nil"/>
              <w:bottom w:val="single" w:sz="4" w:space="0" w:color="auto"/>
              <w:right w:val="single" w:sz="4" w:space="0" w:color="auto"/>
            </w:tcBorders>
            <w:shd w:val="clear" w:color="auto" w:fill="auto"/>
            <w:vAlign w:val="center"/>
            <w:hideMark/>
          </w:tcPr>
          <w:p w14:paraId="0A4A727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7</w:t>
            </w:r>
          </w:p>
        </w:tc>
        <w:tc>
          <w:tcPr>
            <w:tcW w:w="1158" w:type="dxa"/>
            <w:gridSpan w:val="3"/>
            <w:tcBorders>
              <w:top w:val="nil"/>
              <w:left w:val="nil"/>
              <w:bottom w:val="single" w:sz="4" w:space="0" w:color="auto"/>
              <w:right w:val="single" w:sz="4" w:space="0" w:color="auto"/>
            </w:tcBorders>
            <w:shd w:val="clear" w:color="auto" w:fill="auto"/>
            <w:vAlign w:val="center"/>
            <w:hideMark/>
          </w:tcPr>
          <w:p w14:paraId="65164CD8"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238EDFD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54B29F73" w14:textId="77777777" w:rsidTr="00E50EBC">
        <w:trPr>
          <w:trHeight w:val="9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7C04450F"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92609</w:t>
            </w:r>
          </w:p>
        </w:tc>
        <w:tc>
          <w:tcPr>
            <w:tcW w:w="4245" w:type="dxa"/>
            <w:gridSpan w:val="3"/>
            <w:tcBorders>
              <w:top w:val="nil"/>
              <w:left w:val="nil"/>
              <w:bottom w:val="single" w:sz="4" w:space="0" w:color="auto"/>
              <w:right w:val="single" w:sz="4" w:space="0" w:color="auto"/>
            </w:tcBorders>
            <w:shd w:val="clear" w:color="auto" w:fill="auto"/>
            <w:vAlign w:val="center"/>
            <w:hideMark/>
          </w:tcPr>
          <w:p w14:paraId="4ADA585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services for the use of speech-generating device, including programming and modification</w:t>
            </w:r>
          </w:p>
        </w:tc>
        <w:tc>
          <w:tcPr>
            <w:tcW w:w="895" w:type="dxa"/>
            <w:gridSpan w:val="3"/>
            <w:tcBorders>
              <w:top w:val="nil"/>
              <w:left w:val="nil"/>
              <w:bottom w:val="single" w:sz="4" w:space="0" w:color="auto"/>
              <w:right w:val="single" w:sz="4" w:space="0" w:color="auto"/>
            </w:tcBorders>
            <w:shd w:val="clear" w:color="auto" w:fill="auto"/>
            <w:vAlign w:val="center"/>
            <w:hideMark/>
          </w:tcPr>
          <w:p w14:paraId="357CFB2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15</w:t>
            </w:r>
          </w:p>
        </w:tc>
        <w:tc>
          <w:tcPr>
            <w:tcW w:w="1158" w:type="dxa"/>
            <w:gridSpan w:val="3"/>
            <w:tcBorders>
              <w:top w:val="nil"/>
              <w:left w:val="nil"/>
              <w:bottom w:val="single" w:sz="4" w:space="0" w:color="auto"/>
              <w:right w:val="single" w:sz="4" w:space="0" w:color="auto"/>
            </w:tcBorders>
            <w:shd w:val="clear" w:color="auto" w:fill="auto"/>
            <w:vAlign w:val="center"/>
            <w:hideMark/>
          </w:tcPr>
          <w:p w14:paraId="16BC857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59595F8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0A8BB6CF" w14:textId="77777777" w:rsidTr="00E50EBC">
        <w:trPr>
          <w:trHeight w:val="6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639BDDB6"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92610</w:t>
            </w:r>
          </w:p>
        </w:tc>
        <w:tc>
          <w:tcPr>
            <w:tcW w:w="4245" w:type="dxa"/>
            <w:gridSpan w:val="3"/>
            <w:tcBorders>
              <w:top w:val="nil"/>
              <w:left w:val="nil"/>
              <w:bottom w:val="single" w:sz="4" w:space="0" w:color="auto"/>
              <w:right w:val="single" w:sz="4" w:space="0" w:color="auto"/>
            </w:tcBorders>
            <w:shd w:val="clear" w:color="auto" w:fill="auto"/>
            <w:vAlign w:val="center"/>
            <w:hideMark/>
          </w:tcPr>
          <w:p w14:paraId="6D956E46"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of oral and pharyngeal swallowing function</w:t>
            </w:r>
          </w:p>
        </w:tc>
        <w:tc>
          <w:tcPr>
            <w:tcW w:w="895" w:type="dxa"/>
            <w:gridSpan w:val="3"/>
            <w:tcBorders>
              <w:top w:val="nil"/>
              <w:left w:val="nil"/>
              <w:bottom w:val="single" w:sz="4" w:space="0" w:color="auto"/>
              <w:right w:val="single" w:sz="4" w:space="0" w:color="auto"/>
            </w:tcBorders>
            <w:shd w:val="clear" w:color="auto" w:fill="auto"/>
            <w:vAlign w:val="center"/>
            <w:hideMark/>
          </w:tcPr>
          <w:p w14:paraId="18B4677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12</w:t>
            </w:r>
          </w:p>
        </w:tc>
        <w:tc>
          <w:tcPr>
            <w:tcW w:w="1158" w:type="dxa"/>
            <w:gridSpan w:val="3"/>
            <w:tcBorders>
              <w:top w:val="nil"/>
              <w:left w:val="nil"/>
              <w:bottom w:val="single" w:sz="4" w:space="0" w:color="auto"/>
              <w:right w:val="single" w:sz="4" w:space="0" w:color="auto"/>
            </w:tcBorders>
            <w:shd w:val="clear" w:color="auto" w:fill="auto"/>
            <w:vAlign w:val="center"/>
            <w:hideMark/>
          </w:tcPr>
          <w:p w14:paraId="5BF3348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1C33CEA8"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0D9E7B90" w14:textId="77777777" w:rsidTr="00E50EBC">
        <w:trPr>
          <w:trHeight w:val="9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2CF0EA62"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92611</w:t>
            </w:r>
          </w:p>
        </w:tc>
        <w:tc>
          <w:tcPr>
            <w:tcW w:w="4245" w:type="dxa"/>
            <w:gridSpan w:val="3"/>
            <w:tcBorders>
              <w:top w:val="nil"/>
              <w:left w:val="nil"/>
              <w:bottom w:val="single" w:sz="4" w:space="0" w:color="auto"/>
              <w:right w:val="single" w:sz="4" w:space="0" w:color="auto"/>
            </w:tcBorders>
            <w:shd w:val="clear" w:color="auto" w:fill="auto"/>
            <w:vAlign w:val="center"/>
            <w:hideMark/>
          </w:tcPr>
          <w:p w14:paraId="315C7A82"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Motion fluoroscopic evaluation of swallowing function by cine or videorecording</w:t>
            </w:r>
          </w:p>
        </w:tc>
        <w:tc>
          <w:tcPr>
            <w:tcW w:w="895" w:type="dxa"/>
            <w:gridSpan w:val="3"/>
            <w:tcBorders>
              <w:top w:val="nil"/>
              <w:left w:val="nil"/>
              <w:bottom w:val="single" w:sz="4" w:space="0" w:color="auto"/>
              <w:right w:val="single" w:sz="4" w:space="0" w:color="auto"/>
            </w:tcBorders>
            <w:shd w:val="clear" w:color="auto" w:fill="auto"/>
            <w:vAlign w:val="center"/>
            <w:hideMark/>
          </w:tcPr>
          <w:p w14:paraId="43D49CF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23</w:t>
            </w:r>
          </w:p>
        </w:tc>
        <w:tc>
          <w:tcPr>
            <w:tcW w:w="1158" w:type="dxa"/>
            <w:gridSpan w:val="3"/>
            <w:tcBorders>
              <w:top w:val="nil"/>
              <w:left w:val="nil"/>
              <w:bottom w:val="single" w:sz="4" w:space="0" w:color="auto"/>
              <w:right w:val="single" w:sz="4" w:space="0" w:color="auto"/>
            </w:tcBorders>
            <w:shd w:val="clear" w:color="auto" w:fill="auto"/>
            <w:vAlign w:val="center"/>
            <w:hideMark/>
          </w:tcPr>
          <w:p w14:paraId="4E95FA4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6AB06EF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Set at half of CPT 92612 Based on resources</w:t>
            </w:r>
          </w:p>
        </w:tc>
      </w:tr>
      <w:tr w:rsidR="00E50EBC" w:rsidRPr="00227E05" w14:paraId="6AB842CC" w14:textId="77777777" w:rsidTr="00E50EBC">
        <w:trPr>
          <w:trHeight w:val="6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13F6F7C4"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92612</w:t>
            </w:r>
          </w:p>
        </w:tc>
        <w:tc>
          <w:tcPr>
            <w:tcW w:w="4245" w:type="dxa"/>
            <w:gridSpan w:val="3"/>
            <w:tcBorders>
              <w:top w:val="nil"/>
              <w:left w:val="nil"/>
              <w:bottom w:val="single" w:sz="4" w:space="0" w:color="auto"/>
              <w:right w:val="single" w:sz="4" w:space="0" w:color="auto"/>
            </w:tcBorders>
            <w:shd w:val="clear" w:color="auto" w:fill="auto"/>
            <w:vAlign w:val="center"/>
            <w:hideMark/>
          </w:tcPr>
          <w:p w14:paraId="048BD361"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Flexible endoscopic evaluation of swallowing by cine or video recording</w:t>
            </w:r>
          </w:p>
        </w:tc>
        <w:tc>
          <w:tcPr>
            <w:tcW w:w="895" w:type="dxa"/>
            <w:gridSpan w:val="3"/>
            <w:tcBorders>
              <w:top w:val="nil"/>
              <w:left w:val="nil"/>
              <w:bottom w:val="single" w:sz="4" w:space="0" w:color="auto"/>
              <w:right w:val="single" w:sz="4" w:space="0" w:color="auto"/>
            </w:tcBorders>
            <w:shd w:val="clear" w:color="auto" w:fill="auto"/>
            <w:vAlign w:val="center"/>
            <w:hideMark/>
          </w:tcPr>
          <w:p w14:paraId="0338D40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46</w:t>
            </w:r>
          </w:p>
        </w:tc>
        <w:tc>
          <w:tcPr>
            <w:tcW w:w="1158" w:type="dxa"/>
            <w:gridSpan w:val="3"/>
            <w:tcBorders>
              <w:top w:val="nil"/>
              <w:left w:val="nil"/>
              <w:bottom w:val="single" w:sz="4" w:space="0" w:color="auto"/>
              <w:right w:val="single" w:sz="4" w:space="0" w:color="auto"/>
            </w:tcBorders>
            <w:shd w:val="clear" w:color="auto" w:fill="auto"/>
            <w:vAlign w:val="center"/>
            <w:hideMark/>
          </w:tcPr>
          <w:p w14:paraId="362BF02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4EA9FF6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2E5F794E" w14:textId="77777777" w:rsidTr="00E50EBC">
        <w:trPr>
          <w:trHeight w:val="6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39E77C47"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92614</w:t>
            </w:r>
          </w:p>
        </w:tc>
        <w:tc>
          <w:tcPr>
            <w:tcW w:w="4245" w:type="dxa"/>
            <w:gridSpan w:val="3"/>
            <w:tcBorders>
              <w:top w:val="nil"/>
              <w:left w:val="nil"/>
              <w:bottom w:val="single" w:sz="4" w:space="0" w:color="auto"/>
              <w:right w:val="single" w:sz="4" w:space="0" w:color="auto"/>
            </w:tcBorders>
            <w:shd w:val="clear" w:color="auto" w:fill="auto"/>
            <w:vAlign w:val="center"/>
            <w:hideMark/>
          </w:tcPr>
          <w:p w14:paraId="0097866A"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Flexible endoscopic evaluation, laryngeal sensory testing by cine or video recording</w:t>
            </w:r>
          </w:p>
        </w:tc>
        <w:tc>
          <w:tcPr>
            <w:tcW w:w="895" w:type="dxa"/>
            <w:gridSpan w:val="3"/>
            <w:tcBorders>
              <w:top w:val="nil"/>
              <w:left w:val="nil"/>
              <w:bottom w:val="single" w:sz="4" w:space="0" w:color="auto"/>
              <w:right w:val="single" w:sz="4" w:space="0" w:color="auto"/>
            </w:tcBorders>
            <w:shd w:val="clear" w:color="auto" w:fill="auto"/>
            <w:vAlign w:val="center"/>
            <w:hideMark/>
          </w:tcPr>
          <w:p w14:paraId="500C431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31</w:t>
            </w:r>
          </w:p>
        </w:tc>
        <w:tc>
          <w:tcPr>
            <w:tcW w:w="1158" w:type="dxa"/>
            <w:gridSpan w:val="3"/>
            <w:tcBorders>
              <w:top w:val="nil"/>
              <w:left w:val="nil"/>
              <w:bottom w:val="single" w:sz="4" w:space="0" w:color="auto"/>
              <w:right w:val="single" w:sz="4" w:space="0" w:color="auto"/>
            </w:tcBorders>
            <w:shd w:val="clear" w:color="auto" w:fill="auto"/>
            <w:vAlign w:val="center"/>
            <w:hideMark/>
          </w:tcPr>
          <w:p w14:paraId="01766DC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375E0E8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047BE6F1" w14:textId="77777777" w:rsidTr="00E50EBC">
        <w:trPr>
          <w:trHeight w:val="9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1FBD6FBE"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92616</w:t>
            </w:r>
          </w:p>
        </w:tc>
        <w:tc>
          <w:tcPr>
            <w:tcW w:w="4245" w:type="dxa"/>
            <w:gridSpan w:val="3"/>
            <w:tcBorders>
              <w:top w:val="nil"/>
              <w:left w:val="nil"/>
              <w:bottom w:val="single" w:sz="4" w:space="0" w:color="auto"/>
              <w:right w:val="single" w:sz="4" w:space="0" w:color="auto"/>
            </w:tcBorders>
            <w:shd w:val="clear" w:color="auto" w:fill="auto"/>
            <w:vAlign w:val="center"/>
            <w:hideMark/>
          </w:tcPr>
          <w:p w14:paraId="41748DA9"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Flexible endoscopic evaluation of swallowing and laryngeal sensory testing by cine or video recording</w:t>
            </w:r>
          </w:p>
        </w:tc>
        <w:tc>
          <w:tcPr>
            <w:tcW w:w="895" w:type="dxa"/>
            <w:gridSpan w:val="3"/>
            <w:tcBorders>
              <w:top w:val="nil"/>
              <w:left w:val="nil"/>
              <w:bottom w:val="single" w:sz="4" w:space="0" w:color="auto"/>
              <w:right w:val="single" w:sz="4" w:space="0" w:color="auto"/>
            </w:tcBorders>
            <w:shd w:val="clear" w:color="auto" w:fill="auto"/>
            <w:vAlign w:val="center"/>
            <w:hideMark/>
          </w:tcPr>
          <w:p w14:paraId="2F6B6AB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47</w:t>
            </w:r>
          </w:p>
        </w:tc>
        <w:tc>
          <w:tcPr>
            <w:tcW w:w="1158" w:type="dxa"/>
            <w:gridSpan w:val="3"/>
            <w:tcBorders>
              <w:top w:val="nil"/>
              <w:left w:val="nil"/>
              <w:bottom w:val="single" w:sz="4" w:space="0" w:color="auto"/>
              <w:right w:val="single" w:sz="4" w:space="0" w:color="auto"/>
            </w:tcBorders>
            <w:shd w:val="clear" w:color="auto" w:fill="auto"/>
            <w:vAlign w:val="center"/>
            <w:hideMark/>
          </w:tcPr>
          <w:p w14:paraId="46EA55B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26E6EF6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F5ACC7F" w14:textId="77777777" w:rsidTr="00E50EBC">
        <w:trPr>
          <w:trHeight w:val="18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205763D3"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92618</w:t>
            </w:r>
          </w:p>
        </w:tc>
        <w:tc>
          <w:tcPr>
            <w:tcW w:w="4245" w:type="dxa"/>
            <w:gridSpan w:val="3"/>
            <w:tcBorders>
              <w:top w:val="nil"/>
              <w:left w:val="nil"/>
              <w:bottom w:val="single" w:sz="4" w:space="0" w:color="auto"/>
              <w:right w:val="single" w:sz="4" w:space="0" w:color="auto"/>
            </w:tcBorders>
            <w:shd w:val="clear" w:color="auto" w:fill="auto"/>
            <w:vAlign w:val="center"/>
            <w:hideMark/>
          </w:tcPr>
          <w:p w14:paraId="539D58F0"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for prescription of non-speech-generating augmentative and alternative communication device, face-to-face with the patient; each additional 30 minutes (list separately in addition to code for primary procedure)</w:t>
            </w:r>
          </w:p>
        </w:tc>
        <w:tc>
          <w:tcPr>
            <w:tcW w:w="895" w:type="dxa"/>
            <w:gridSpan w:val="3"/>
            <w:tcBorders>
              <w:top w:val="nil"/>
              <w:left w:val="nil"/>
              <w:bottom w:val="single" w:sz="4" w:space="0" w:color="auto"/>
              <w:right w:val="single" w:sz="4" w:space="0" w:color="auto"/>
            </w:tcBorders>
            <w:shd w:val="clear" w:color="auto" w:fill="auto"/>
            <w:vAlign w:val="center"/>
            <w:hideMark/>
          </w:tcPr>
          <w:p w14:paraId="5669CD5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w:t>
            </w:r>
          </w:p>
        </w:tc>
        <w:tc>
          <w:tcPr>
            <w:tcW w:w="1158" w:type="dxa"/>
            <w:gridSpan w:val="3"/>
            <w:tcBorders>
              <w:top w:val="nil"/>
              <w:left w:val="nil"/>
              <w:bottom w:val="single" w:sz="4" w:space="0" w:color="auto"/>
              <w:right w:val="single" w:sz="4" w:space="0" w:color="auto"/>
            </w:tcBorders>
            <w:shd w:val="clear" w:color="auto" w:fill="auto"/>
            <w:vAlign w:val="center"/>
            <w:hideMark/>
          </w:tcPr>
          <w:p w14:paraId="33F89BB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637A8C0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4D1EAFE8" w14:textId="77777777" w:rsidTr="00E50EBC">
        <w:trPr>
          <w:trHeight w:val="6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096409D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92625</w:t>
            </w:r>
          </w:p>
        </w:tc>
        <w:tc>
          <w:tcPr>
            <w:tcW w:w="4245" w:type="dxa"/>
            <w:gridSpan w:val="3"/>
            <w:tcBorders>
              <w:top w:val="nil"/>
              <w:left w:val="nil"/>
              <w:bottom w:val="single" w:sz="4" w:space="0" w:color="auto"/>
              <w:right w:val="single" w:sz="4" w:space="0" w:color="auto"/>
            </w:tcBorders>
            <w:shd w:val="clear" w:color="auto" w:fill="auto"/>
            <w:vAlign w:val="center"/>
            <w:hideMark/>
          </w:tcPr>
          <w:p w14:paraId="5DD95D22"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Assessment of tinnitus (includes pitch, loudness matching, and masking)</w:t>
            </w:r>
          </w:p>
        </w:tc>
        <w:tc>
          <w:tcPr>
            <w:tcW w:w="895" w:type="dxa"/>
            <w:gridSpan w:val="3"/>
            <w:tcBorders>
              <w:top w:val="nil"/>
              <w:left w:val="nil"/>
              <w:bottom w:val="single" w:sz="4" w:space="0" w:color="auto"/>
              <w:right w:val="single" w:sz="4" w:space="0" w:color="auto"/>
            </w:tcBorders>
            <w:shd w:val="clear" w:color="auto" w:fill="auto"/>
            <w:vAlign w:val="center"/>
            <w:hideMark/>
          </w:tcPr>
          <w:p w14:paraId="76D6C2C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8</w:t>
            </w:r>
          </w:p>
        </w:tc>
        <w:tc>
          <w:tcPr>
            <w:tcW w:w="1158" w:type="dxa"/>
            <w:gridSpan w:val="3"/>
            <w:tcBorders>
              <w:top w:val="nil"/>
              <w:left w:val="nil"/>
              <w:bottom w:val="single" w:sz="4" w:space="0" w:color="auto"/>
              <w:right w:val="single" w:sz="4" w:space="0" w:color="auto"/>
            </w:tcBorders>
            <w:shd w:val="clear" w:color="auto" w:fill="auto"/>
            <w:vAlign w:val="center"/>
            <w:hideMark/>
          </w:tcPr>
          <w:p w14:paraId="27FA6B6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4CF77A6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DBF2C8A" w14:textId="77777777" w:rsidTr="00E50EBC">
        <w:trPr>
          <w:trHeight w:val="1215"/>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2D4F3AD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92626</w:t>
            </w:r>
          </w:p>
        </w:tc>
        <w:tc>
          <w:tcPr>
            <w:tcW w:w="4245" w:type="dxa"/>
            <w:gridSpan w:val="3"/>
            <w:tcBorders>
              <w:top w:val="nil"/>
              <w:left w:val="nil"/>
              <w:bottom w:val="single" w:sz="4" w:space="0" w:color="auto"/>
              <w:right w:val="single" w:sz="4" w:space="0" w:color="auto"/>
            </w:tcBorders>
            <w:shd w:val="clear" w:color="auto" w:fill="auto"/>
            <w:vAlign w:val="center"/>
            <w:hideMark/>
          </w:tcPr>
          <w:p w14:paraId="5391F31F"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Evaluation of auditory function for surgically implanted device(s) candidacy or postoperative status of a surgically implanted device(s); first hour</w:t>
            </w:r>
          </w:p>
        </w:tc>
        <w:tc>
          <w:tcPr>
            <w:tcW w:w="895" w:type="dxa"/>
            <w:gridSpan w:val="3"/>
            <w:tcBorders>
              <w:top w:val="nil"/>
              <w:left w:val="nil"/>
              <w:bottom w:val="single" w:sz="4" w:space="0" w:color="auto"/>
              <w:right w:val="single" w:sz="4" w:space="0" w:color="auto"/>
            </w:tcBorders>
            <w:shd w:val="clear" w:color="auto" w:fill="auto"/>
            <w:vAlign w:val="center"/>
            <w:hideMark/>
          </w:tcPr>
          <w:p w14:paraId="2128C70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12</w:t>
            </w:r>
          </w:p>
        </w:tc>
        <w:tc>
          <w:tcPr>
            <w:tcW w:w="1158" w:type="dxa"/>
            <w:gridSpan w:val="3"/>
            <w:tcBorders>
              <w:top w:val="nil"/>
              <w:left w:val="nil"/>
              <w:bottom w:val="single" w:sz="4" w:space="0" w:color="auto"/>
              <w:right w:val="single" w:sz="4" w:space="0" w:color="auto"/>
            </w:tcBorders>
            <w:shd w:val="clear" w:color="auto" w:fill="auto"/>
            <w:vAlign w:val="center"/>
            <w:hideMark/>
          </w:tcPr>
          <w:p w14:paraId="3467239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gridSpan w:val="2"/>
            <w:tcBorders>
              <w:top w:val="nil"/>
              <w:left w:val="nil"/>
              <w:bottom w:val="single" w:sz="4" w:space="0" w:color="auto"/>
              <w:right w:val="single" w:sz="8" w:space="0" w:color="auto"/>
            </w:tcBorders>
            <w:shd w:val="clear" w:color="auto" w:fill="auto"/>
            <w:vAlign w:val="center"/>
            <w:hideMark/>
          </w:tcPr>
          <w:p w14:paraId="73CC3FF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B76A731" w14:textId="77777777" w:rsidTr="00E50EBC">
        <w:trPr>
          <w:trHeight w:val="600"/>
        </w:trPr>
        <w:tc>
          <w:tcPr>
            <w:tcW w:w="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901E459"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80" w:type="dxa"/>
            <w:gridSpan w:val="3"/>
            <w:tcBorders>
              <w:top w:val="single" w:sz="8" w:space="0" w:color="auto"/>
              <w:left w:val="nil"/>
              <w:bottom w:val="single" w:sz="4" w:space="0" w:color="auto"/>
              <w:right w:val="single" w:sz="4" w:space="0" w:color="auto"/>
            </w:tcBorders>
            <w:shd w:val="clear" w:color="auto" w:fill="auto"/>
            <w:vAlign w:val="center"/>
            <w:hideMark/>
          </w:tcPr>
          <w:p w14:paraId="68A1FCFA"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gridSpan w:val="3"/>
            <w:tcBorders>
              <w:top w:val="single" w:sz="8" w:space="0" w:color="auto"/>
              <w:left w:val="nil"/>
              <w:bottom w:val="single" w:sz="4" w:space="0" w:color="auto"/>
              <w:right w:val="single" w:sz="4" w:space="0" w:color="auto"/>
            </w:tcBorders>
            <w:shd w:val="clear" w:color="auto" w:fill="auto"/>
            <w:vAlign w:val="center"/>
            <w:hideMark/>
          </w:tcPr>
          <w:p w14:paraId="2972EA13"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60" w:type="dxa"/>
            <w:gridSpan w:val="3"/>
            <w:tcBorders>
              <w:top w:val="single" w:sz="8" w:space="0" w:color="auto"/>
              <w:left w:val="nil"/>
              <w:bottom w:val="single" w:sz="4" w:space="0" w:color="auto"/>
              <w:right w:val="single" w:sz="4" w:space="0" w:color="auto"/>
            </w:tcBorders>
            <w:shd w:val="clear" w:color="auto" w:fill="auto"/>
            <w:vAlign w:val="center"/>
            <w:hideMark/>
          </w:tcPr>
          <w:p w14:paraId="388A99EB"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60" w:type="dxa"/>
            <w:gridSpan w:val="3"/>
            <w:tcBorders>
              <w:top w:val="single" w:sz="8" w:space="0" w:color="auto"/>
              <w:left w:val="nil"/>
              <w:bottom w:val="single" w:sz="4" w:space="0" w:color="auto"/>
              <w:right w:val="single" w:sz="8" w:space="0" w:color="auto"/>
            </w:tcBorders>
            <w:shd w:val="clear" w:color="auto" w:fill="auto"/>
            <w:vAlign w:val="center"/>
            <w:hideMark/>
          </w:tcPr>
          <w:p w14:paraId="383F9CFF"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592D1308"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1F90AB9"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92630</w:t>
            </w:r>
          </w:p>
        </w:tc>
        <w:tc>
          <w:tcPr>
            <w:tcW w:w="4280" w:type="dxa"/>
            <w:gridSpan w:val="3"/>
            <w:tcBorders>
              <w:top w:val="nil"/>
              <w:left w:val="nil"/>
              <w:bottom w:val="single" w:sz="4" w:space="0" w:color="auto"/>
              <w:right w:val="single" w:sz="4" w:space="0" w:color="auto"/>
            </w:tcBorders>
            <w:shd w:val="clear" w:color="auto" w:fill="auto"/>
            <w:vAlign w:val="center"/>
            <w:hideMark/>
          </w:tcPr>
          <w:p w14:paraId="1A1D21DE"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Auditory rehabilitation; prelingual hearing loss</w:t>
            </w:r>
          </w:p>
        </w:tc>
        <w:tc>
          <w:tcPr>
            <w:tcW w:w="900" w:type="dxa"/>
            <w:gridSpan w:val="3"/>
            <w:tcBorders>
              <w:top w:val="nil"/>
              <w:left w:val="nil"/>
              <w:bottom w:val="single" w:sz="4" w:space="0" w:color="auto"/>
              <w:right w:val="single" w:sz="4" w:space="0" w:color="auto"/>
            </w:tcBorders>
            <w:shd w:val="clear" w:color="auto" w:fill="auto"/>
            <w:vAlign w:val="center"/>
            <w:hideMark/>
          </w:tcPr>
          <w:p w14:paraId="6AA9002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12</w:t>
            </w:r>
          </w:p>
        </w:tc>
        <w:tc>
          <w:tcPr>
            <w:tcW w:w="1160" w:type="dxa"/>
            <w:gridSpan w:val="3"/>
            <w:tcBorders>
              <w:top w:val="nil"/>
              <w:left w:val="nil"/>
              <w:bottom w:val="single" w:sz="4" w:space="0" w:color="auto"/>
              <w:right w:val="single" w:sz="4" w:space="0" w:color="auto"/>
            </w:tcBorders>
            <w:shd w:val="clear" w:color="auto" w:fill="auto"/>
            <w:vAlign w:val="center"/>
            <w:hideMark/>
          </w:tcPr>
          <w:p w14:paraId="70772B4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26C470E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CPT 92626 Based on resources</w:t>
            </w:r>
          </w:p>
        </w:tc>
      </w:tr>
      <w:tr w:rsidR="00E50EBC" w:rsidRPr="00227E05" w14:paraId="2BBF6F30"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13FF91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92650</w:t>
            </w:r>
          </w:p>
        </w:tc>
        <w:tc>
          <w:tcPr>
            <w:tcW w:w="4280" w:type="dxa"/>
            <w:gridSpan w:val="3"/>
            <w:tcBorders>
              <w:top w:val="nil"/>
              <w:left w:val="nil"/>
              <w:bottom w:val="single" w:sz="4" w:space="0" w:color="auto"/>
              <w:right w:val="single" w:sz="4" w:space="0" w:color="auto"/>
            </w:tcBorders>
            <w:shd w:val="clear" w:color="auto" w:fill="auto"/>
            <w:vAlign w:val="center"/>
            <w:hideMark/>
          </w:tcPr>
          <w:p w14:paraId="7E42CEDF"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Auditory evoked potentials; screening of auditory potential with broadband stimuli, automated analysis</w:t>
            </w:r>
          </w:p>
        </w:tc>
        <w:tc>
          <w:tcPr>
            <w:tcW w:w="900" w:type="dxa"/>
            <w:gridSpan w:val="3"/>
            <w:tcBorders>
              <w:top w:val="nil"/>
              <w:left w:val="nil"/>
              <w:bottom w:val="single" w:sz="4" w:space="0" w:color="auto"/>
              <w:right w:val="single" w:sz="4" w:space="0" w:color="auto"/>
            </w:tcBorders>
            <w:shd w:val="clear" w:color="auto" w:fill="auto"/>
            <w:vAlign w:val="center"/>
            <w:hideMark/>
          </w:tcPr>
          <w:p w14:paraId="64074F1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6</w:t>
            </w:r>
          </w:p>
        </w:tc>
        <w:tc>
          <w:tcPr>
            <w:tcW w:w="1160" w:type="dxa"/>
            <w:gridSpan w:val="3"/>
            <w:tcBorders>
              <w:top w:val="nil"/>
              <w:left w:val="nil"/>
              <w:bottom w:val="single" w:sz="4" w:space="0" w:color="auto"/>
              <w:right w:val="single" w:sz="4" w:space="0" w:color="auto"/>
            </w:tcBorders>
            <w:shd w:val="clear" w:color="auto" w:fill="auto"/>
            <w:vAlign w:val="center"/>
            <w:hideMark/>
          </w:tcPr>
          <w:p w14:paraId="077174B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2697E1D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3D8786E" w14:textId="77777777" w:rsidTr="00E50EBC">
        <w:trPr>
          <w:trHeight w:val="12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A1950D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92651</w:t>
            </w:r>
          </w:p>
        </w:tc>
        <w:tc>
          <w:tcPr>
            <w:tcW w:w="4280" w:type="dxa"/>
            <w:gridSpan w:val="3"/>
            <w:tcBorders>
              <w:top w:val="nil"/>
              <w:left w:val="nil"/>
              <w:bottom w:val="single" w:sz="4" w:space="0" w:color="auto"/>
              <w:right w:val="single" w:sz="4" w:space="0" w:color="auto"/>
            </w:tcBorders>
            <w:shd w:val="clear" w:color="auto" w:fill="auto"/>
            <w:vAlign w:val="center"/>
            <w:hideMark/>
          </w:tcPr>
          <w:p w14:paraId="6840129D"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Auditory evoked potentials; for hearing status determination, broadband stimuli, with interpretation and report</w:t>
            </w:r>
          </w:p>
        </w:tc>
        <w:tc>
          <w:tcPr>
            <w:tcW w:w="900" w:type="dxa"/>
            <w:gridSpan w:val="3"/>
            <w:tcBorders>
              <w:top w:val="nil"/>
              <w:left w:val="nil"/>
              <w:bottom w:val="single" w:sz="4" w:space="0" w:color="auto"/>
              <w:right w:val="single" w:sz="4" w:space="0" w:color="auto"/>
            </w:tcBorders>
            <w:shd w:val="clear" w:color="auto" w:fill="auto"/>
            <w:vAlign w:val="center"/>
            <w:hideMark/>
          </w:tcPr>
          <w:p w14:paraId="7D16F33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15</w:t>
            </w:r>
          </w:p>
        </w:tc>
        <w:tc>
          <w:tcPr>
            <w:tcW w:w="1160" w:type="dxa"/>
            <w:gridSpan w:val="3"/>
            <w:tcBorders>
              <w:top w:val="nil"/>
              <w:left w:val="nil"/>
              <w:bottom w:val="single" w:sz="4" w:space="0" w:color="auto"/>
              <w:right w:val="single" w:sz="4" w:space="0" w:color="auto"/>
            </w:tcBorders>
            <w:shd w:val="clear" w:color="auto" w:fill="auto"/>
            <w:vAlign w:val="center"/>
            <w:hideMark/>
          </w:tcPr>
          <w:p w14:paraId="747C76B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65E240A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4FD8F9C5" w14:textId="77777777" w:rsidTr="00E50EBC">
        <w:trPr>
          <w:trHeight w:val="12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290DB4C"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92652</w:t>
            </w:r>
          </w:p>
        </w:tc>
        <w:tc>
          <w:tcPr>
            <w:tcW w:w="4280" w:type="dxa"/>
            <w:gridSpan w:val="3"/>
            <w:tcBorders>
              <w:top w:val="nil"/>
              <w:left w:val="nil"/>
              <w:bottom w:val="single" w:sz="4" w:space="0" w:color="auto"/>
              <w:right w:val="single" w:sz="4" w:space="0" w:color="auto"/>
            </w:tcBorders>
            <w:shd w:val="clear" w:color="auto" w:fill="auto"/>
            <w:vAlign w:val="center"/>
            <w:hideMark/>
          </w:tcPr>
          <w:p w14:paraId="5A39A316"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Auditory evoked potentials; for threshold estimation at multiple frequencies, with interpretation and report</w:t>
            </w:r>
          </w:p>
        </w:tc>
        <w:tc>
          <w:tcPr>
            <w:tcW w:w="900" w:type="dxa"/>
            <w:gridSpan w:val="3"/>
            <w:tcBorders>
              <w:top w:val="nil"/>
              <w:left w:val="nil"/>
              <w:bottom w:val="single" w:sz="4" w:space="0" w:color="auto"/>
              <w:right w:val="single" w:sz="4" w:space="0" w:color="auto"/>
            </w:tcBorders>
            <w:shd w:val="clear" w:color="auto" w:fill="auto"/>
            <w:vAlign w:val="center"/>
            <w:hideMark/>
          </w:tcPr>
          <w:p w14:paraId="703270D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18</w:t>
            </w:r>
          </w:p>
        </w:tc>
        <w:tc>
          <w:tcPr>
            <w:tcW w:w="1160" w:type="dxa"/>
            <w:gridSpan w:val="3"/>
            <w:tcBorders>
              <w:top w:val="nil"/>
              <w:left w:val="nil"/>
              <w:bottom w:val="single" w:sz="4" w:space="0" w:color="auto"/>
              <w:right w:val="single" w:sz="4" w:space="0" w:color="auto"/>
            </w:tcBorders>
            <w:shd w:val="clear" w:color="auto" w:fill="auto"/>
            <w:vAlign w:val="center"/>
            <w:hideMark/>
          </w:tcPr>
          <w:p w14:paraId="5A1FA68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0B4421F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074F7A6F"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1F2D501"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92653</w:t>
            </w:r>
          </w:p>
        </w:tc>
        <w:tc>
          <w:tcPr>
            <w:tcW w:w="4280" w:type="dxa"/>
            <w:gridSpan w:val="3"/>
            <w:tcBorders>
              <w:top w:val="nil"/>
              <w:left w:val="nil"/>
              <w:bottom w:val="single" w:sz="4" w:space="0" w:color="auto"/>
              <w:right w:val="single" w:sz="4" w:space="0" w:color="auto"/>
            </w:tcBorders>
            <w:shd w:val="clear" w:color="auto" w:fill="auto"/>
            <w:vAlign w:val="center"/>
            <w:hideMark/>
          </w:tcPr>
          <w:p w14:paraId="6BE26A6B"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Auditory evoked potentials; neurodiagnostic, with interpretation and report</w:t>
            </w:r>
          </w:p>
        </w:tc>
        <w:tc>
          <w:tcPr>
            <w:tcW w:w="900" w:type="dxa"/>
            <w:gridSpan w:val="3"/>
            <w:tcBorders>
              <w:top w:val="nil"/>
              <w:left w:val="nil"/>
              <w:bottom w:val="single" w:sz="4" w:space="0" w:color="auto"/>
              <w:right w:val="single" w:sz="4" w:space="0" w:color="auto"/>
            </w:tcBorders>
            <w:shd w:val="clear" w:color="auto" w:fill="auto"/>
            <w:vAlign w:val="center"/>
            <w:hideMark/>
          </w:tcPr>
          <w:p w14:paraId="681969A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14</w:t>
            </w:r>
          </w:p>
        </w:tc>
        <w:tc>
          <w:tcPr>
            <w:tcW w:w="1160" w:type="dxa"/>
            <w:gridSpan w:val="3"/>
            <w:tcBorders>
              <w:top w:val="nil"/>
              <w:left w:val="nil"/>
              <w:bottom w:val="single" w:sz="4" w:space="0" w:color="auto"/>
              <w:right w:val="single" w:sz="4" w:space="0" w:color="auto"/>
            </w:tcBorders>
            <w:shd w:val="clear" w:color="auto" w:fill="auto"/>
            <w:vAlign w:val="center"/>
            <w:hideMark/>
          </w:tcPr>
          <w:p w14:paraId="31F7235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71132A6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81071A1" w14:textId="77777777" w:rsidTr="00E50EBC">
        <w:trPr>
          <w:trHeight w:val="6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F1897E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92700</w:t>
            </w:r>
          </w:p>
        </w:tc>
        <w:tc>
          <w:tcPr>
            <w:tcW w:w="4280" w:type="dxa"/>
            <w:gridSpan w:val="3"/>
            <w:tcBorders>
              <w:top w:val="nil"/>
              <w:left w:val="nil"/>
              <w:bottom w:val="single" w:sz="4" w:space="0" w:color="auto"/>
              <w:right w:val="single" w:sz="4" w:space="0" w:color="auto"/>
            </w:tcBorders>
            <w:shd w:val="clear" w:color="auto" w:fill="auto"/>
            <w:vAlign w:val="center"/>
            <w:hideMark/>
          </w:tcPr>
          <w:p w14:paraId="3D88D090"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Unlisted otorhinolaryngological service or procedure</w:t>
            </w:r>
          </w:p>
        </w:tc>
        <w:tc>
          <w:tcPr>
            <w:tcW w:w="900" w:type="dxa"/>
            <w:gridSpan w:val="3"/>
            <w:tcBorders>
              <w:top w:val="nil"/>
              <w:left w:val="nil"/>
              <w:bottom w:val="single" w:sz="4" w:space="0" w:color="auto"/>
              <w:right w:val="single" w:sz="4" w:space="0" w:color="auto"/>
            </w:tcBorders>
            <w:shd w:val="clear" w:color="auto" w:fill="auto"/>
            <w:vAlign w:val="center"/>
            <w:hideMark/>
          </w:tcPr>
          <w:p w14:paraId="44B5F50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By Report</w:t>
            </w:r>
          </w:p>
        </w:tc>
        <w:tc>
          <w:tcPr>
            <w:tcW w:w="1160" w:type="dxa"/>
            <w:gridSpan w:val="3"/>
            <w:tcBorders>
              <w:top w:val="nil"/>
              <w:left w:val="nil"/>
              <w:bottom w:val="single" w:sz="4" w:space="0" w:color="auto"/>
              <w:right w:val="single" w:sz="4" w:space="0" w:color="auto"/>
            </w:tcBorders>
            <w:shd w:val="clear" w:color="auto" w:fill="auto"/>
            <w:vAlign w:val="center"/>
            <w:hideMark/>
          </w:tcPr>
          <w:p w14:paraId="13853F9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79E66DD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Unlisted Code</w:t>
            </w:r>
          </w:p>
        </w:tc>
      </w:tr>
      <w:tr w:rsidR="00E50EBC" w:rsidRPr="00227E05" w14:paraId="7BDCA987"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9E3DAA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95992</w:t>
            </w:r>
          </w:p>
        </w:tc>
        <w:tc>
          <w:tcPr>
            <w:tcW w:w="4280" w:type="dxa"/>
            <w:gridSpan w:val="3"/>
            <w:tcBorders>
              <w:top w:val="nil"/>
              <w:left w:val="nil"/>
              <w:bottom w:val="single" w:sz="4" w:space="0" w:color="auto"/>
              <w:right w:val="single" w:sz="4" w:space="0" w:color="auto"/>
            </w:tcBorders>
            <w:shd w:val="clear" w:color="auto" w:fill="auto"/>
            <w:vAlign w:val="center"/>
            <w:hideMark/>
          </w:tcPr>
          <w:p w14:paraId="4548C044" w14:textId="46E6F386"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Canalith repositioning procedure(s)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epley maneuver, semontmaneuver), per day</w:t>
            </w:r>
          </w:p>
        </w:tc>
        <w:tc>
          <w:tcPr>
            <w:tcW w:w="900" w:type="dxa"/>
            <w:gridSpan w:val="3"/>
            <w:tcBorders>
              <w:top w:val="nil"/>
              <w:left w:val="nil"/>
              <w:bottom w:val="single" w:sz="4" w:space="0" w:color="auto"/>
              <w:right w:val="single" w:sz="4" w:space="0" w:color="auto"/>
            </w:tcBorders>
            <w:shd w:val="clear" w:color="auto" w:fill="auto"/>
            <w:vAlign w:val="center"/>
            <w:hideMark/>
          </w:tcPr>
          <w:p w14:paraId="1304CAF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5</w:t>
            </w:r>
          </w:p>
        </w:tc>
        <w:tc>
          <w:tcPr>
            <w:tcW w:w="1160" w:type="dxa"/>
            <w:gridSpan w:val="3"/>
            <w:tcBorders>
              <w:top w:val="nil"/>
              <w:left w:val="nil"/>
              <w:bottom w:val="single" w:sz="4" w:space="0" w:color="auto"/>
              <w:right w:val="single" w:sz="4" w:space="0" w:color="auto"/>
            </w:tcBorders>
            <w:shd w:val="clear" w:color="auto" w:fill="auto"/>
            <w:vAlign w:val="center"/>
            <w:hideMark/>
          </w:tcPr>
          <w:p w14:paraId="39EC476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387BAE5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3CB864C5" w14:textId="77777777" w:rsidTr="00E50EBC">
        <w:trPr>
          <w:trHeight w:val="21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B60A364"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96105</w:t>
            </w:r>
          </w:p>
        </w:tc>
        <w:tc>
          <w:tcPr>
            <w:tcW w:w="4280" w:type="dxa"/>
            <w:gridSpan w:val="3"/>
            <w:tcBorders>
              <w:top w:val="nil"/>
              <w:left w:val="nil"/>
              <w:bottom w:val="single" w:sz="4" w:space="0" w:color="auto"/>
              <w:right w:val="single" w:sz="4" w:space="0" w:color="auto"/>
            </w:tcBorders>
            <w:shd w:val="clear" w:color="auto" w:fill="auto"/>
            <w:vAlign w:val="center"/>
            <w:hideMark/>
          </w:tcPr>
          <w:p w14:paraId="25691D34" w14:textId="385A7D8B"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 xml:space="preserve">Assessment of aphasia (includes assessment of expressive and receptive speech and language function, language comprehension, speech production ability, reading, spelling, writing, </w:t>
            </w:r>
            <w:r w:rsidR="00B05FDE"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by boston diagnostic aphasia examination) with interpretation and report, per hour</w:t>
            </w:r>
          </w:p>
        </w:tc>
        <w:tc>
          <w:tcPr>
            <w:tcW w:w="900" w:type="dxa"/>
            <w:gridSpan w:val="3"/>
            <w:tcBorders>
              <w:top w:val="nil"/>
              <w:left w:val="nil"/>
              <w:bottom w:val="single" w:sz="4" w:space="0" w:color="auto"/>
              <w:right w:val="single" w:sz="4" w:space="0" w:color="auto"/>
            </w:tcBorders>
            <w:shd w:val="clear" w:color="auto" w:fill="auto"/>
            <w:vAlign w:val="center"/>
            <w:hideMark/>
          </w:tcPr>
          <w:p w14:paraId="4C92209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11</w:t>
            </w:r>
          </w:p>
        </w:tc>
        <w:tc>
          <w:tcPr>
            <w:tcW w:w="1160" w:type="dxa"/>
            <w:gridSpan w:val="3"/>
            <w:tcBorders>
              <w:top w:val="nil"/>
              <w:left w:val="nil"/>
              <w:bottom w:val="single" w:sz="4" w:space="0" w:color="auto"/>
              <w:right w:val="single" w:sz="4" w:space="0" w:color="auto"/>
            </w:tcBorders>
            <w:shd w:val="clear" w:color="auto" w:fill="auto"/>
            <w:vAlign w:val="center"/>
            <w:hideMark/>
          </w:tcPr>
          <w:p w14:paraId="1CFA273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43C020D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3FADE9CA" w14:textId="77777777" w:rsidTr="00E50EBC">
        <w:trPr>
          <w:trHeight w:val="151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8FEA7CC"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96110</w:t>
            </w:r>
          </w:p>
        </w:tc>
        <w:tc>
          <w:tcPr>
            <w:tcW w:w="4280" w:type="dxa"/>
            <w:gridSpan w:val="3"/>
            <w:tcBorders>
              <w:top w:val="nil"/>
              <w:left w:val="nil"/>
              <w:bottom w:val="single" w:sz="4" w:space="0" w:color="auto"/>
              <w:right w:val="single" w:sz="4" w:space="0" w:color="auto"/>
            </w:tcBorders>
            <w:shd w:val="clear" w:color="auto" w:fill="auto"/>
            <w:vAlign w:val="center"/>
            <w:hideMark/>
          </w:tcPr>
          <w:p w14:paraId="2C77E280" w14:textId="708D8265"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Developmental screening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developmental milestone survey, speech and language delay screen), with scoring and documentation, per standardized instrument</w:t>
            </w:r>
          </w:p>
        </w:tc>
        <w:tc>
          <w:tcPr>
            <w:tcW w:w="900" w:type="dxa"/>
            <w:gridSpan w:val="3"/>
            <w:tcBorders>
              <w:top w:val="nil"/>
              <w:left w:val="nil"/>
              <w:bottom w:val="single" w:sz="4" w:space="0" w:color="auto"/>
              <w:right w:val="single" w:sz="4" w:space="0" w:color="auto"/>
            </w:tcBorders>
            <w:shd w:val="clear" w:color="auto" w:fill="auto"/>
            <w:vAlign w:val="center"/>
            <w:hideMark/>
          </w:tcPr>
          <w:p w14:paraId="0E39147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3</w:t>
            </w:r>
          </w:p>
        </w:tc>
        <w:tc>
          <w:tcPr>
            <w:tcW w:w="1160" w:type="dxa"/>
            <w:gridSpan w:val="3"/>
            <w:tcBorders>
              <w:top w:val="nil"/>
              <w:left w:val="nil"/>
              <w:bottom w:val="single" w:sz="4" w:space="0" w:color="auto"/>
              <w:right w:val="single" w:sz="4" w:space="0" w:color="auto"/>
            </w:tcBorders>
            <w:shd w:val="clear" w:color="auto" w:fill="auto"/>
            <w:vAlign w:val="center"/>
            <w:hideMark/>
          </w:tcPr>
          <w:p w14:paraId="3ED36D3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60" w:type="dxa"/>
            <w:gridSpan w:val="3"/>
            <w:tcBorders>
              <w:top w:val="nil"/>
              <w:left w:val="nil"/>
              <w:bottom w:val="single" w:sz="4" w:space="0" w:color="auto"/>
              <w:right w:val="single" w:sz="8" w:space="0" w:color="auto"/>
            </w:tcBorders>
            <w:shd w:val="clear" w:color="auto" w:fill="auto"/>
            <w:vAlign w:val="center"/>
            <w:hideMark/>
          </w:tcPr>
          <w:p w14:paraId="5011386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bl>
    <w:p w14:paraId="43BB6F24" w14:textId="657FCA5F" w:rsidR="00E50EBC" w:rsidRPr="00227E05" w:rsidRDefault="00E50EBC" w:rsidP="00C06A2C">
      <w:pPr>
        <w:spacing w:before="240" w:after="120" w:line="240" w:lineRule="auto"/>
        <w:ind w:left="720"/>
        <w:rPr>
          <w:rFonts w:ascii="Times New Roman" w:eastAsia="Times New Roman" w:hAnsi="Times New Roman" w:cs="Times New Roman"/>
          <w:color w:val="FF0000"/>
        </w:rPr>
      </w:pPr>
    </w:p>
    <w:p w14:paraId="72838589" w14:textId="3AA6CF9B" w:rsidR="00E50EBC" w:rsidRPr="00227E05" w:rsidRDefault="00E50EBC" w:rsidP="00C06A2C">
      <w:pPr>
        <w:spacing w:before="240" w:after="120" w:line="240" w:lineRule="auto"/>
        <w:ind w:left="720"/>
        <w:rPr>
          <w:rFonts w:ascii="Times New Roman" w:eastAsia="Times New Roman" w:hAnsi="Times New Roman" w:cs="Times New Roman"/>
          <w:color w:val="FF0000"/>
        </w:rPr>
      </w:pPr>
    </w:p>
    <w:tbl>
      <w:tblPr>
        <w:tblW w:w="10200" w:type="dxa"/>
        <w:tblLook w:val="04A0" w:firstRow="1" w:lastRow="0" w:firstColumn="1" w:lastColumn="0" w:noHBand="0" w:noVBand="1"/>
      </w:tblPr>
      <w:tblGrid>
        <w:gridCol w:w="853"/>
        <w:gridCol w:w="4000"/>
        <w:gridCol w:w="877"/>
        <w:gridCol w:w="1488"/>
        <w:gridCol w:w="2982"/>
      </w:tblGrid>
      <w:tr w:rsidR="00E50EBC" w:rsidRPr="00227E05" w14:paraId="2DBE3442" w14:textId="77777777" w:rsidTr="00E50EBC">
        <w:trPr>
          <w:trHeight w:val="600"/>
        </w:trPr>
        <w:tc>
          <w:tcPr>
            <w:tcW w:w="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B7EEC37"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80" w:type="dxa"/>
            <w:tcBorders>
              <w:top w:val="single" w:sz="8" w:space="0" w:color="auto"/>
              <w:left w:val="nil"/>
              <w:bottom w:val="single" w:sz="4" w:space="0" w:color="auto"/>
              <w:right w:val="single" w:sz="4" w:space="0" w:color="auto"/>
            </w:tcBorders>
            <w:shd w:val="clear" w:color="auto" w:fill="auto"/>
            <w:vAlign w:val="center"/>
            <w:hideMark/>
          </w:tcPr>
          <w:p w14:paraId="7F38E606"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44DD71AF"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7E5F2A00"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60" w:type="dxa"/>
            <w:tcBorders>
              <w:top w:val="single" w:sz="8" w:space="0" w:color="auto"/>
              <w:left w:val="nil"/>
              <w:bottom w:val="single" w:sz="4" w:space="0" w:color="auto"/>
              <w:right w:val="single" w:sz="8" w:space="0" w:color="auto"/>
            </w:tcBorders>
            <w:shd w:val="clear" w:color="auto" w:fill="auto"/>
            <w:vAlign w:val="center"/>
            <w:hideMark/>
          </w:tcPr>
          <w:p w14:paraId="23DB43A1"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5C40B79D" w14:textId="77777777" w:rsidTr="00E50EBC">
        <w:trPr>
          <w:trHeight w:val="24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4E7875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96112</w:t>
            </w:r>
          </w:p>
        </w:tc>
        <w:tc>
          <w:tcPr>
            <w:tcW w:w="4280" w:type="dxa"/>
            <w:tcBorders>
              <w:top w:val="nil"/>
              <w:left w:val="nil"/>
              <w:bottom w:val="single" w:sz="4" w:space="0" w:color="auto"/>
              <w:right w:val="single" w:sz="4" w:space="0" w:color="auto"/>
            </w:tcBorders>
            <w:shd w:val="clear" w:color="auto" w:fill="auto"/>
            <w:vAlign w:val="center"/>
            <w:hideMark/>
          </w:tcPr>
          <w:p w14:paraId="7140EE3F"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first hour</w:t>
            </w:r>
          </w:p>
        </w:tc>
        <w:tc>
          <w:tcPr>
            <w:tcW w:w="900" w:type="dxa"/>
            <w:tcBorders>
              <w:top w:val="nil"/>
              <w:left w:val="nil"/>
              <w:bottom w:val="single" w:sz="4" w:space="0" w:color="auto"/>
              <w:right w:val="single" w:sz="4" w:space="0" w:color="auto"/>
            </w:tcBorders>
            <w:shd w:val="clear" w:color="auto" w:fill="auto"/>
            <w:vAlign w:val="center"/>
            <w:hideMark/>
          </w:tcPr>
          <w:p w14:paraId="6300E3A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vAlign w:val="center"/>
            <w:hideMark/>
          </w:tcPr>
          <w:p w14:paraId="3429F50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tcBorders>
              <w:top w:val="nil"/>
              <w:left w:val="nil"/>
              <w:bottom w:val="single" w:sz="4" w:space="0" w:color="auto"/>
              <w:right w:val="single" w:sz="8" w:space="0" w:color="auto"/>
            </w:tcBorders>
            <w:shd w:val="clear" w:color="auto" w:fill="auto"/>
            <w:vAlign w:val="center"/>
            <w:hideMark/>
          </w:tcPr>
          <w:p w14:paraId="48AAD1D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3DFFAFD" w14:textId="77777777" w:rsidTr="00E50EBC">
        <w:trPr>
          <w:trHeight w:val="30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9D0D6B4"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96113</w:t>
            </w:r>
          </w:p>
        </w:tc>
        <w:tc>
          <w:tcPr>
            <w:tcW w:w="4280" w:type="dxa"/>
            <w:tcBorders>
              <w:top w:val="nil"/>
              <w:left w:val="nil"/>
              <w:bottom w:val="single" w:sz="4" w:space="0" w:color="auto"/>
              <w:right w:val="single" w:sz="4" w:space="0" w:color="auto"/>
            </w:tcBorders>
            <w:shd w:val="clear" w:color="auto" w:fill="auto"/>
            <w:vAlign w:val="center"/>
            <w:hideMark/>
          </w:tcPr>
          <w:p w14:paraId="1BC99AF9"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each additional 30 minutes (list separately in addition to code for primary procedure)</w:t>
            </w:r>
          </w:p>
        </w:tc>
        <w:tc>
          <w:tcPr>
            <w:tcW w:w="900" w:type="dxa"/>
            <w:tcBorders>
              <w:top w:val="nil"/>
              <w:left w:val="nil"/>
              <w:bottom w:val="single" w:sz="4" w:space="0" w:color="auto"/>
              <w:right w:val="single" w:sz="4" w:space="0" w:color="auto"/>
            </w:tcBorders>
            <w:shd w:val="clear" w:color="auto" w:fill="auto"/>
            <w:vAlign w:val="center"/>
            <w:hideMark/>
          </w:tcPr>
          <w:p w14:paraId="204B054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6</w:t>
            </w:r>
          </w:p>
        </w:tc>
        <w:tc>
          <w:tcPr>
            <w:tcW w:w="1160" w:type="dxa"/>
            <w:tcBorders>
              <w:top w:val="nil"/>
              <w:left w:val="nil"/>
              <w:bottom w:val="single" w:sz="4" w:space="0" w:color="auto"/>
              <w:right w:val="single" w:sz="4" w:space="0" w:color="auto"/>
            </w:tcBorders>
            <w:shd w:val="clear" w:color="auto" w:fill="auto"/>
            <w:vAlign w:val="center"/>
            <w:hideMark/>
          </w:tcPr>
          <w:p w14:paraId="7916E8F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tcBorders>
              <w:top w:val="nil"/>
              <w:left w:val="nil"/>
              <w:bottom w:val="single" w:sz="4" w:space="0" w:color="auto"/>
              <w:right w:val="single" w:sz="8" w:space="0" w:color="auto"/>
            </w:tcBorders>
            <w:shd w:val="clear" w:color="auto" w:fill="auto"/>
            <w:vAlign w:val="center"/>
            <w:hideMark/>
          </w:tcPr>
          <w:p w14:paraId="7EF4E41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141F1CD0" w14:textId="77777777" w:rsidTr="00E50EBC">
        <w:trPr>
          <w:trHeight w:val="21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2AC7648"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96125</w:t>
            </w:r>
          </w:p>
        </w:tc>
        <w:tc>
          <w:tcPr>
            <w:tcW w:w="4280" w:type="dxa"/>
            <w:tcBorders>
              <w:top w:val="nil"/>
              <w:left w:val="nil"/>
              <w:bottom w:val="single" w:sz="4" w:space="0" w:color="auto"/>
              <w:right w:val="single" w:sz="4" w:space="0" w:color="auto"/>
            </w:tcBorders>
            <w:shd w:val="clear" w:color="auto" w:fill="auto"/>
            <w:vAlign w:val="center"/>
            <w:hideMark/>
          </w:tcPr>
          <w:p w14:paraId="7D426EBC" w14:textId="6C699479"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Standardized cognitive performance testing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ross information processing assessment) per hour of a qualified health care professional's time, both face-to-face time administering tests to the patient and time interpreting these test results and preparing the report</w:t>
            </w:r>
          </w:p>
        </w:tc>
        <w:tc>
          <w:tcPr>
            <w:tcW w:w="900" w:type="dxa"/>
            <w:tcBorders>
              <w:top w:val="nil"/>
              <w:left w:val="nil"/>
              <w:bottom w:val="single" w:sz="4" w:space="0" w:color="auto"/>
              <w:right w:val="single" w:sz="4" w:space="0" w:color="auto"/>
            </w:tcBorders>
            <w:shd w:val="clear" w:color="auto" w:fill="auto"/>
            <w:vAlign w:val="center"/>
            <w:hideMark/>
          </w:tcPr>
          <w:p w14:paraId="789F268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13</w:t>
            </w:r>
          </w:p>
        </w:tc>
        <w:tc>
          <w:tcPr>
            <w:tcW w:w="1160" w:type="dxa"/>
            <w:tcBorders>
              <w:top w:val="nil"/>
              <w:left w:val="nil"/>
              <w:bottom w:val="single" w:sz="4" w:space="0" w:color="auto"/>
              <w:right w:val="single" w:sz="4" w:space="0" w:color="auto"/>
            </w:tcBorders>
            <w:shd w:val="clear" w:color="auto" w:fill="auto"/>
            <w:vAlign w:val="center"/>
            <w:hideMark/>
          </w:tcPr>
          <w:p w14:paraId="0C96934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tcBorders>
              <w:top w:val="nil"/>
              <w:left w:val="nil"/>
              <w:bottom w:val="single" w:sz="4" w:space="0" w:color="auto"/>
              <w:right w:val="single" w:sz="8" w:space="0" w:color="auto"/>
            </w:tcBorders>
            <w:shd w:val="clear" w:color="auto" w:fill="auto"/>
            <w:vAlign w:val="center"/>
            <w:hideMark/>
          </w:tcPr>
          <w:p w14:paraId="079C596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5F97E191" w14:textId="77777777" w:rsidTr="00E50EBC">
        <w:trPr>
          <w:trHeight w:val="12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08A12139"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97110</w:t>
            </w:r>
          </w:p>
        </w:tc>
        <w:tc>
          <w:tcPr>
            <w:tcW w:w="4280" w:type="dxa"/>
            <w:tcBorders>
              <w:top w:val="nil"/>
              <w:left w:val="nil"/>
              <w:bottom w:val="single" w:sz="4" w:space="0" w:color="auto"/>
              <w:right w:val="single" w:sz="4" w:space="0" w:color="auto"/>
            </w:tcBorders>
            <w:shd w:val="clear" w:color="auto" w:fill="auto"/>
            <w:vAlign w:val="center"/>
            <w:hideMark/>
          </w:tcPr>
          <w:p w14:paraId="28842A07"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procedure, 1 or more areas, each 15 minutes; therapeutic exercises to develop strength and endurance, range of motion and flexibility</w:t>
            </w:r>
          </w:p>
        </w:tc>
        <w:tc>
          <w:tcPr>
            <w:tcW w:w="900" w:type="dxa"/>
            <w:tcBorders>
              <w:top w:val="nil"/>
              <w:left w:val="nil"/>
              <w:bottom w:val="single" w:sz="4" w:space="0" w:color="auto"/>
              <w:right w:val="single" w:sz="4" w:space="0" w:color="auto"/>
            </w:tcBorders>
            <w:shd w:val="clear" w:color="auto" w:fill="auto"/>
            <w:vAlign w:val="center"/>
            <w:hideMark/>
          </w:tcPr>
          <w:p w14:paraId="714D095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60" w:type="dxa"/>
            <w:tcBorders>
              <w:top w:val="nil"/>
              <w:left w:val="nil"/>
              <w:bottom w:val="single" w:sz="4" w:space="0" w:color="auto"/>
              <w:right w:val="single" w:sz="4" w:space="0" w:color="auto"/>
            </w:tcBorders>
            <w:shd w:val="clear" w:color="auto" w:fill="auto"/>
            <w:vAlign w:val="center"/>
            <w:hideMark/>
          </w:tcPr>
          <w:p w14:paraId="336CFED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tcBorders>
              <w:top w:val="nil"/>
              <w:left w:val="nil"/>
              <w:bottom w:val="single" w:sz="4" w:space="0" w:color="auto"/>
              <w:right w:val="single" w:sz="8" w:space="0" w:color="auto"/>
            </w:tcBorders>
            <w:shd w:val="clear" w:color="auto" w:fill="auto"/>
            <w:vAlign w:val="center"/>
            <w:hideMark/>
          </w:tcPr>
          <w:p w14:paraId="77785D1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3BD31599" w14:textId="77777777" w:rsidTr="00E50EBC">
        <w:trPr>
          <w:trHeight w:val="181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0B56A17"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97112</w:t>
            </w:r>
          </w:p>
        </w:tc>
        <w:tc>
          <w:tcPr>
            <w:tcW w:w="4280" w:type="dxa"/>
            <w:tcBorders>
              <w:top w:val="nil"/>
              <w:left w:val="nil"/>
              <w:bottom w:val="single" w:sz="4" w:space="0" w:color="auto"/>
              <w:right w:val="single" w:sz="4" w:space="0" w:color="auto"/>
            </w:tcBorders>
            <w:shd w:val="clear" w:color="auto" w:fill="auto"/>
            <w:vAlign w:val="center"/>
            <w:hideMark/>
          </w:tcPr>
          <w:p w14:paraId="2AB3DC35"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procedure, 1 or more areas, each 15 minutes; neuromuscular reeducation of movement, balance, coordination, kinesthetic sense, posture, and/or proprioception for sitting and/or standing activities</w:t>
            </w:r>
          </w:p>
        </w:tc>
        <w:tc>
          <w:tcPr>
            <w:tcW w:w="900" w:type="dxa"/>
            <w:tcBorders>
              <w:top w:val="nil"/>
              <w:left w:val="nil"/>
              <w:bottom w:val="single" w:sz="4" w:space="0" w:color="auto"/>
              <w:right w:val="single" w:sz="4" w:space="0" w:color="auto"/>
            </w:tcBorders>
            <w:shd w:val="clear" w:color="auto" w:fill="auto"/>
            <w:vAlign w:val="center"/>
            <w:hideMark/>
          </w:tcPr>
          <w:p w14:paraId="5113ADA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5</w:t>
            </w:r>
          </w:p>
        </w:tc>
        <w:tc>
          <w:tcPr>
            <w:tcW w:w="1160" w:type="dxa"/>
            <w:tcBorders>
              <w:top w:val="nil"/>
              <w:left w:val="nil"/>
              <w:bottom w:val="single" w:sz="4" w:space="0" w:color="auto"/>
              <w:right w:val="single" w:sz="4" w:space="0" w:color="auto"/>
            </w:tcBorders>
            <w:shd w:val="clear" w:color="auto" w:fill="auto"/>
            <w:vAlign w:val="center"/>
            <w:hideMark/>
          </w:tcPr>
          <w:p w14:paraId="7AF9B5A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tcBorders>
              <w:top w:val="nil"/>
              <w:left w:val="nil"/>
              <w:bottom w:val="single" w:sz="4" w:space="0" w:color="auto"/>
              <w:right w:val="single" w:sz="8" w:space="0" w:color="auto"/>
            </w:tcBorders>
            <w:shd w:val="clear" w:color="auto" w:fill="auto"/>
            <w:vAlign w:val="center"/>
            <w:hideMark/>
          </w:tcPr>
          <w:p w14:paraId="58BBE87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bl>
    <w:p w14:paraId="2C774A72" w14:textId="67F252E5" w:rsidR="00E50EBC" w:rsidRPr="00227E05" w:rsidRDefault="00E50EBC" w:rsidP="00C06A2C">
      <w:pPr>
        <w:spacing w:before="240" w:after="120" w:line="240" w:lineRule="auto"/>
        <w:ind w:left="720"/>
        <w:rPr>
          <w:rFonts w:ascii="Times New Roman" w:eastAsia="Times New Roman" w:hAnsi="Times New Roman" w:cs="Times New Roman"/>
          <w:color w:val="FF0000"/>
        </w:rPr>
      </w:pPr>
    </w:p>
    <w:tbl>
      <w:tblPr>
        <w:tblW w:w="10200" w:type="dxa"/>
        <w:tblLook w:val="04A0" w:firstRow="1" w:lastRow="0" w:firstColumn="1" w:lastColumn="0" w:noHBand="0" w:noVBand="1"/>
      </w:tblPr>
      <w:tblGrid>
        <w:gridCol w:w="852"/>
        <w:gridCol w:w="66"/>
        <w:gridCol w:w="3941"/>
        <w:gridCol w:w="34"/>
        <w:gridCol w:w="866"/>
        <w:gridCol w:w="34"/>
        <w:gridCol w:w="1454"/>
        <w:gridCol w:w="47"/>
        <w:gridCol w:w="2906"/>
      </w:tblGrid>
      <w:tr w:rsidR="00E50EBC" w:rsidRPr="00227E05" w14:paraId="6BABA712" w14:textId="77777777" w:rsidTr="00E50EBC">
        <w:trPr>
          <w:trHeight w:val="600"/>
        </w:trPr>
        <w:tc>
          <w:tcPr>
            <w:tcW w:w="77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0209FDF"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40" w:type="dxa"/>
            <w:gridSpan w:val="2"/>
            <w:tcBorders>
              <w:top w:val="single" w:sz="8" w:space="0" w:color="auto"/>
              <w:left w:val="nil"/>
              <w:bottom w:val="single" w:sz="4" w:space="0" w:color="auto"/>
              <w:right w:val="single" w:sz="4" w:space="0" w:color="auto"/>
            </w:tcBorders>
            <w:shd w:val="clear" w:color="auto" w:fill="auto"/>
            <w:vAlign w:val="center"/>
            <w:hideMark/>
          </w:tcPr>
          <w:p w14:paraId="3EA216C3"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gridSpan w:val="2"/>
            <w:tcBorders>
              <w:top w:val="single" w:sz="8" w:space="0" w:color="auto"/>
              <w:left w:val="nil"/>
              <w:bottom w:val="single" w:sz="4" w:space="0" w:color="auto"/>
              <w:right w:val="single" w:sz="4" w:space="0" w:color="auto"/>
            </w:tcBorders>
            <w:shd w:val="clear" w:color="auto" w:fill="auto"/>
            <w:vAlign w:val="center"/>
            <w:hideMark/>
          </w:tcPr>
          <w:p w14:paraId="6B501998"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58" w:type="dxa"/>
            <w:gridSpan w:val="2"/>
            <w:tcBorders>
              <w:top w:val="single" w:sz="8" w:space="0" w:color="auto"/>
              <w:left w:val="nil"/>
              <w:bottom w:val="single" w:sz="4" w:space="0" w:color="auto"/>
              <w:right w:val="single" w:sz="4" w:space="0" w:color="auto"/>
            </w:tcBorders>
            <w:shd w:val="clear" w:color="auto" w:fill="auto"/>
            <w:vAlign w:val="center"/>
            <w:hideMark/>
          </w:tcPr>
          <w:p w14:paraId="7AF2C57D"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28" w:type="dxa"/>
            <w:tcBorders>
              <w:top w:val="single" w:sz="8" w:space="0" w:color="auto"/>
              <w:left w:val="nil"/>
              <w:bottom w:val="single" w:sz="4" w:space="0" w:color="auto"/>
              <w:right w:val="single" w:sz="8" w:space="0" w:color="auto"/>
            </w:tcBorders>
            <w:shd w:val="clear" w:color="auto" w:fill="auto"/>
            <w:vAlign w:val="center"/>
            <w:hideMark/>
          </w:tcPr>
          <w:p w14:paraId="4E8F548E"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0768434B" w14:textId="77777777" w:rsidTr="00E50EBC">
        <w:trPr>
          <w:trHeight w:val="27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3335556D"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97129</w:t>
            </w:r>
          </w:p>
        </w:tc>
        <w:tc>
          <w:tcPr>
            <w:tcW w:w="4240" w:type="dxa"/>
            <w:gridSpan w:val="2"/>
            <w:tcBorders>
              <w:top w:val="nil"/>
              <w:left w:val="nil"/>
              <w:bottom w:val="single" w:sz="4" w:space="0" w:color="auto"/>
              <w:right w:val="single" w:sz="4" w:space="0" w:color="auto"/>
            </w:tcBorders>
            <w:shd w:val="clear" w:color="auto" w:fill="auto"/>
            <w:vAlign w:val="center"/>
            <w:hideMark/>
          </w:tcPr>
          <w:p w14:paraId="201B020D" w14:textId="2A0D6869"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interventions that focus on cognitive function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attention, memory, reasoning, executive function, problem solving, and/or pragmatic functioning) and compensatory strategies to manage the performance of an activity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managing time or schedules, initiating, organizing, and sequencing tasks), direct (one-on-one) patient contact; initial 15 minutes</w:t>
            </w:r>
          </w:p>
        </w:tc>
        <w:tc>
          <w:tcPr>
            <w:tcW w:w="900" w:type="dxa"/>
            <w:gridSpan w:val="2"/>
            <w:tcBorders>
              <w:top w:val="nil"/>
              <w:left w:val="nil"/>
              <w:bottom w:val="single" w:sz="4" w:space="0" w:color="auto"/>
              <w:right w:val="single" w:sz="4" w:space="0" w:color="auto"/>
            </w:tcBorders>
            <w:shd w:val="clear" w:color="auto" w:fill="auto"/>
            <w:vAlign w:val="center"/>
            <w:hideMark/>
          </w:tcPr>
          <w:p w14:paraId="472A833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58" w:type="dxa"/>
            <w:gridSpan w:val="2"/>
            <w:tcBorders>
              <w:top w:val="nil"/>
              <w:left w:val="nil"/>
              <w:bottom w:val="single" w:sz="4" w:space="0" w:color="auto"/>
              <w:right w:val="single" w:sz="4" w:space="0" w:color="auto"/>
            </w:tcBorders>
            <w:shd w:val="clear" w:color="auto" w:fill="auto"/>
            <w:vAlign w:val="center"/>
            <w:hideMark/>
          </w:tcPr>
          <w:p w14:paraId="44F7B9CE"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tcBorders>
              <w:top w:val="nil"/>
              <w:left w:val="nil"/>
              <w:bottom w:val="single" w:sz="4" w:space="0" w:color="auto"/>
              <w:right w:val="single" w:sz="8" w:space="0" w:color="auto"/>
            </w:tcBorders>
            <w:shd w:val="clear" w:color="auto" w:fill="auto"/>
            <w:vAlign w:val="center"/>
            <w:hideMark/>
          </w:tcPr>
          <w:p w14:paraId="6E9FE6D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6CBADA93" w14:textId="77777777" w:rsidTr="00E50EBC">
        <w:trPr>
          <w:trHeight w:val="33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45EA3EBB"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97130</w:t>
            </w:r>
          </w:p>
        </w:tc>
        <w:tc>
          <w:tcPr>
            <w:tcW w:w="4240" w:type="dxa"/>
            <w:gridSpan w:val="2"/>
            <w:tcBorders>
              <w:top w:val="nil"/>
              <w:left w:val="nil"/>
              <w:bottom w:val="single" w:sz="4" w:space="0" w:color="auto"/>
              <w:right w:val="single" w:sz="4" w:space="0" w:color="auto"/>
            </w:tcBorders>
            <w:shd w:val="clear" w:color="auto" w:fill="auto"/>
            <w:vAlign w:val="center"/>
            <w:hideMark/>
          </w:tcPr>
          <w:p w14:paraId="46756566" w14:textId="4875FBAD"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interventions that focus on cognitive function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attention, memory, reasoning, executive function, problem solving, and/or pragmatic functioning) and compensatory strategies to manage the performance of an activity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managing time or schedules, initiating, organizing, and sequencing tasks), direct (one-on-one) patient contact; each additional 15 minutes (list separately in addition to code for primary procedure)</w:t>
            </w:r>
          </w:p>
        </w:tc>
        <w:tc>
          <w:tcPr>
            <w:tcW w:w="900" w:type="dxa"/>
            <w:gridSpan w:val="2"/>
            <w:tcBorders>
              <w:top w:val="nil"/>
              <w:left w:val="nil"/>
              <w:bottom w:val="single" w:sz="4" w:space="0" w:color="auto"/>
              <w:right w:val="single" w:sz="4" w:space="0" w:color="auto"/>
            </w:tcBorders>
            <w:shd w:val="clear" w:color="auto" w:fill="auto"/>
            <w:vAlign w:val="center"/>
            <w:hideMark/>
          </w:tcPr>
          <w:p w14:paraId="20BFCF4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58" w:type="dxa"/>
            <w:gridSpan w:val="2"/>
            <w:tcBorders>
              <w:top w:val="nil"/>
              <w:left w:val="nil"/>
              <w:bottom w:val="single" w:sz="4" w:space="0" w:color="auto"/>
              <w:right w:val="single" w:sz="4" w:space="0" w:color="auto"/>
            </w:tcBorders>
            <w:shd w:val="clear" w:color="auto" w:fill="auto"/>
            <w:vAlign w:val="center"/>
            <w:hideMark/>
          </w:tcPr>
          <w:p w14:paraId="797E91E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tcBorders>
              <w:top w:val="nil"/>
              <w:left w:val="nil"/>
              <w:bottom w:val="single" w:sz="4" w:space="0" w:color="auto"/>
              <w:right w:val="single" w:sz="8" w:space="0" w:color="auto"/>
            </w:tcBorders>
            <w:shd w:val="clear" w:color="auto" w:fill="auto"/>
            <w:vAlign w:val="center"/>
            <w:hideMark/>
          </w:tcPr>
          <w:p w14:paraId="07AF577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6E4AB869" w14:textId="77777777" w:rsidTr="00E50EBC">
        <w:trPr>
          <w:trHeight w:val="9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576026A6"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97150</w:t>
            </w:r>
          </w:p>
        </w:tc>
        <w:tc>
          <w:tcPr>
            <w:tcW w:w="4240" w:type="dxa"/>
            <w:gridSpan w:val="2"/>
            <w:tcBorders>
              <w:top w:val="nil"/>
              <w:left w:val="nil"/>
              <w:bottom w:val="single" w:sz="4" w:space="0" w:color="auto"/>
              <w:right w:val="single" w:sz="4" w:space="0" w:color="auto"/>
            </w:tcBorders>
            <w:shd w:val="clear" w:color="auto" w:fill="auto"/>
            <w:vAlign w:val="center"/>
            <w:hideMark/>
          </w:tcPr>
          <w:p w14:paraId="1EB781DA"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procedure(s), group (2 or more individuals) (per HSCRC: each 15 minutes)</w:t>
            </w:r>
          </w:p>
        </w:tc>
        <w:tc>
          <w:tcPr>
            <w:tcW w:w="900" w:type="dxa"/>
            <w:gridSpan w:val="2"/>
            <w:tcBorders>
              <w:top w:val="nil"/>
              <w:left w:val="nil"/>
              <w:bottom w:val="single" w:sz="4" w:space="0" w:color="auto"/>
              <w:right w:val="single" w:sz="4" w:space="0" w:color="auto"/>
            </w:tcBorders>
            <w:shd w:val="clear" w:color="auto" w:fill="auto"/>
            <w:vAlign w:val="center"/>
            <w:hideMark/>
          </w:tcPr>
          <w:p w14:paraId="00FD4FF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 +</w:t>
            </w:r>
          </w:p>
        </w:tc>
        <w:tc>
          <w:tcPr>
            <w:tcW w:w="1158" w:type="dxa"/>
            <w:gridSpan w:val="2"/>
            <w:tcBorders>
              <w:top w:val="nil"/>
              <w:left w:val="nil"/>
              <w:bottom w:val="single" w:sz="4" w:space="0" w:color="auto"/>
              <w:right w:val="single" w:sz="4" w:space="0" w:color="auto"/>
            </w:tcBorders>
            <w:shd w:val="clear" w:color="auto" w:fill="auto"/>
            <w:vAlign w:val="center"/>
            <w:hideMark/>
          </w:tcPr>
          <w:p w14:paraId="10F2041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Non-Time Based</w:t>
            </w:r>
          </w:p>
        </w:tc>
        <w:tc>
          <w:tcPr>
            <w:tcW w:w="3128" w:type="dxa"/>
            <w:tcBorders>
              <w:top w:val="nil"/>
              <w:left w:val="nil"/>
              <w:bottom w:val="single" w:sz="4" w:space="0" w:color="auto"/>
              <w:right w:val="single" w:sz="8" w:space="0" w:color="auto"/>
            </w:tcBorders>
            <w:shd w:val="clear" w:color="auto" w:fill="auto"/>
            <w:vAlign w:val="center"/>
            <w:hideMark/>
          </w:tcPr>
          <w:p w14:paraId="2F947B4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 (Starting with 2 and then doubling based on time)</w:t>
            </w:r>
          </w:p>
        </w:tc>
      </w:tr>
      <w:tr w:rsidR="00E50EBC" w:rsidRPr="00227E05" w14:paraId="6885AFE3" w14:textId="77777777" w:rsidTr="00E50EBC">
        <w:trPr>
          <w:trHeight w:val="1200"/>
        </w:trPr>
        <w:tc>
          <w:tcPr>
            <w:tcW w:w="774" w:type="dxa"/>
            <w:gridSpan w:val="2"/>
            <w:tcBorders>
              <w:top w:val="nil"/>
              <w:left w:val="single" w:sz="8" w:space="0" w:color="auto"/>
              <w:bottom w:val="single" w:sz="4" w:space="0" w:color="auto"/>
              <w:right w:val="single" w:sz="4" w:space="0" w:color="auto"/>
            </w:tcBorders>
            <w:shd w:val="clear" w:color="auto" w:fill="auto"/>
            <w:vAlign w:val="center"/>
            <w:hideMark/>
          </w:tcPr>
          <w:p w14:paraId="43917344"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97530</w:t>
            </w:r>
          </w:p>
        </w:tc>
        <w:tc>
          <w:tcPr>
            <w:tcW w:w="4240" w:type="dxa"/>
            <w:gridSpan w:val="2"/>
            <w:tcBorders>
              <w:top w:val="nil"/>
              <w:left w:val="nil"/>
              <w:bottom w:val="single" w:sz="4" w:space="0" w:color="auto"/>
              <w:right w:val="single" w:sz="4" w:space="0" w:color="auto"/>
            </w:tcBorders>
            <w:shd w:val="clear" w:color="auto" w:fill="auto"/>
            <w:vAlign w:val="center"/>
            <w:hideMark/>
          </w:tcPr>
          <w:p w14:paraId="3DFFD524"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Therapeutic activities, direct (one-on-one) patient contact (use of dynamic activities to improve functional performance), each 15 minutes</w:t>
            </w:r>
          </w:p>
        </w:tc>
        <w:tc>
          <w:tcPr>
            <w:tcW w:w="900" w:type="dxa"/>
            <w:gridSpan w:val="2"/>
            <w:tcBorders>
              <w:top w:val="nil"/>
              <w:left w:val="nil"/>
              <w:bottom w:val="single" w:sz="4" w:space="0" w:color="auto"/>
              <w:right w:val="single" w:sz="4" w:space="0" w:color="auto"/>
            </w:tcBorders>
            <w:shd w:val="clear" w:color="auto" w:fill="auto"/>
            <w:vAlign w:val="center"/>
            <w:hideMark/>
          </w:tcPr>
          <w:p w14:paraId="1AA08CF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7</w:t>
            </w:r>
          </w:p>
        </w:tc>
        <w:tc>
          <w:tcPr>
            <w:tcW w:w="1158" w:type="dxa"/>
            <w:gridSpan w:val="2"/>
            <w:tcBorders>
              <w:top w:val="nil"/>
              <w:left w:val="nil"/>
              <w:bottom w:val="single" w:sz="4" w:space="0" w:color="auto"/>
              <w:right w:val="single" w:sz="4" w:space="0" w:color="auto"/>
            </w:tcBorders>
            <w:shd w:val="clear" w:color="auto" w:fill="auto"/>
            <w:vAlign w:val="center"/>
            <w:hideMark/>
          </w:tcPr>
          <w:p w14:paraId="1C4C8CC4"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tcBorders>
              <w:top w:val="nil"/>
              <w:left w:val="nil"/>
              <w:bottom w:val="single" w:sz="4" w:space="0" w:color="auto"/>
              <w:right w:val="single" w:sz="8" w:space="0" w:color="auto"/>
            </w:tcBorders>
            <w:shd w:val="clear" w:color="auto" w:fill="auto"/>
            <w:vAlign w:val="center"/>
            <w:hideMark/>
          </w:tcPr>
          <w:p w14:paraId="3FC0F50C"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42EC2E59" w14:textId="77777777" w:rsidTr="00E50EBC">
        <w:trPr>
          <w:trHeight w:val="2715"/>
        </w:trPr>
        <w:tc>
          <w:tcPr>
            <w:tcW w:w="774" w:type="dxa"/>
            <w:gridSpan w:val="2"/>
            <w:tcBorders>
              <w:top w:val="nil"/>
              <w:left w:val="single" w:sz="8" w:space="0" w:color="auto"/>
              <w:bottom w:val="single" w:sz="4" w:space="0" w:color="auto"/>
              <w:right w:val="single" w:sz="4" w:space="0" w:color="auto"/>
            </w:tcBorders>
            <w:shd w:val="clear" w:color="auto" w:fill="auto"/>
            <w:noWrap/>
            <w:vAlign w:val="bottom"/>
            <w:hideMark/>
          </w:tcPr>
          <w:p w14:paraId="6BB99232"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97550</w:t>
            </w:r>
          </w:p>
        </w:tc>
        <w:tc>
          <w:tcPr>
            <w:tcW w:w="4240" w:type="dxa"/>
            <w:gridSpan w:val="2"/>
            <w:tcBorders>
              <w:top w:val="nil"/>
              <w:left w:val="nil"/>
              <w:bottom w:val="single" w:sz="4" w:space="0" w:color="auto"/>
              <w:right w:val="single" w:sz="4" w:space="0" w:color="auto"/>
            </w:tcBorders>
            <w:shd w:val="clear" w:color="auto" w:fill="auto"/>
            <w:vAlign w:val="bottom"/>
            <w:hideMark/>
          </w:tcPr>
          <w:p w14:paraId="492A763C" w14:textId="3392BCA6"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Caregiver training in strategies and techniques to facilitate the patient's functional performance in the home or community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activities of daily living [adls], instrumental adls [iadls], transfers, mobility, communication, swallowing, feeding, problem solving, safety practices) (without the patient present), face to face; initial 30 minutes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D06AF3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6</w:t>
            </w:r>
          </w:p>
        </w:tc>
        <w:tc>
          <w:tcPr>
            <w:tcW w:w="1158" w:type="dxa"/>
            <w:gridSpan w:val="2"/>
            <w:tcBorders>
              <w:top w:val="nil"/>
              <w:left w:val="nil"/>
              <w:bottom w:val="single" w:sz="4" w:space="0" w:color="auto"/>
              <w:right w:val="single" w:sz="4" w:space="0" w:color="auto"/>
            </w:tcBorders>
            <w:shd w:val="clear" w:color="auto" w:fill="auto"/>
            <w:vAlign w:val="center"/>
            <w:hideMark/>
          </w:tcPr>
          <w:p w14:paraId="047BCB0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28" w:type="dxa"/>
            <w:tcBorders>
              <w:top w:val="nil"/>
              <w:left w:val="nil"/>
              <w:bottom w:val="single" w:sz="4" w:space="0" w:color="auto"/>
              <w:right w:val="single" w:sz="8" w:space="0" w:color="auto"/>
            </w:tcBorders>
            <w:shd w:val="clear" w:color="auto" w:fill="auto"/>
            <w:vAlign w:val="bottom"/>
            <w:hideMark/>
          </w:tcPr>
          <w:p w14:paraId="1C27EE4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EDD44EB" w14:textId="77777777" w:rsidTr="00E50EBC">
        <w:trPr>
          <w:trHeight w:val="600"/>
        </w:trPr>
        <w:tc>
          <w:tcPr>
            <w:tcW w:w="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CFADA7"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lastRenderedPageBreak/>
              <w:t>CODE</w:t>
            </w:r>
          </w:p>
        </w:tc>
        <w:tc>
          <w:tcPr>
            <w:tcW w:w="4280" w:type="dxa"/>
            <w:gridSpan w:val="2"/>
            <w:tcBorders>
              <w:top w:val="single" w:sz="8" w:space="0" w:color="auto"/>
              <w:left w:val="nil"/>
              <w:bottom w:val="single" w:sz="4" w:space="0" w:color="auto"/>
              <w:right w:val="single" w:sz="4" w:space="0" w:color="auto"/>
            </w:tcBorders>
            <w:shd w:val="clear" w:color="auto" w:fill="auto"/>
            <w:vAlign w:val="center"/>
            <w:hideMark/>
          </w:tcPr>
          <w:p w14:paraId="6445BE9A" w14:textId="77777777" w:rsidR="00E50EBC" w:rsidRPr="00227E05" w:rsidRDefault="00E50EBC" w:rsidP="00E50EBC">
            <w:pPr>
              <w:spacing w:after="0" w:line="240" w:lineRule="auto"/>
              <w:jc w:val="center"/>
              <w:rPr>
                <w:rFonts w:ascii="Times New Roman" w:eastAsia="Times New Roman" w:hAnsi="Times New Roman" w:cs="Times New Roman"/>
                <w:b/>
                <w:bCs/>
                <w:color w:val="000000"/>
              </w:rPr>
            </w:pPr>
            <w:r w:rsidRPr="00227E05">
              <w:rPr>
                <w:rFonts w:ascii="Times New Roman" w:eastAsia="Times New Roman" w:hAnsi="Times New Roman" w:cs="Times New Roman"/>
                <w:b/>
                <w:bCs/>
                <w:color w:val="000000"/>
              </w:rPr>
              <w:t>DESCRIPTION</w:t>
            </w:r>
          </w:p>
        </w:tc>
        <w:tc>
          <w:tcPr>
            <w:tcW w:w="900" w:type="dxa"/>
            <w:gridSpan w:val="2"/>
            <w:tcBorders>
              <w:top w:val="single" w:sz="8" w:space="0" w:color="auto"/>
              <w:left w:val="nil"/>
              <w:bottom w:val="single" w:sz="4" w:space="0" w:color="auto"/>
              <w:right w:val="single" w:sz="4" w:space="0" w:color="auto"/>
            </w:tcBorders>
            <w:shd w:val="clear" w:color="auto" w:fill="auto"/>
            <w:vAlign w:val="center"/>
            <w:hideMark/>
          </w:tcPr>
          <w:p w14:paraId="62ADF91A"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RVU</w:t>
            </w:r>
          </w:p>
        </w:tc>
        <w:tc>
          <w:tcPr>
            <w:tcW w:w="1160" w:type="dxa"/>
            <w:gridSpan w:val="2"/>
            <w:tcBorders>
              <w:top w:val="single" w:sz="8" w:space="0" w:color="auto"/>
              <w:left w:val="nil"/>
              <w:bottom w:val="single" w:sz="4" w:space="0" w:color="auto"/>
              <w:right w:val="single" w:sz="4" w:space="0" w:color="auto"/>
            </w:tcBorders>
            <w:shd w:val="clear" w:color="auto" w:fill="auto"/>
            <w:vAlign w:val="center"/>
            <w:hideMark/>
          </w:tcPr>
          <w:p w14:paraId="473A4E82"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CATEGORY</w:t>
            </w:r>
          </w:p>
        </w:tc>
        <w:tc>
          <w:tcPr>
            <w:tcW w:w="3160" w:type="dxa"/>
            <w:gridSpan w:val="2"/>
            <w:tcBorders>
              <w:top w:val="single" w:sz="8" w:space="0" w:color="auto"/>
              <w:left w:val="nil"/>
              <w:bottom w:val="single" w:sz="4" w:space="0" w:color="auto"/>
              <w:right w:val="single" w:sz="8" w:space="0" w:color="auto"/>
            </w:tcBorders>
            <w:shd w:val="clear" w:color="auto" w:fill="auto"/>
            <w:vAlign w:val="center"/>
            <w:hideMark/>
          </w:tcPr>
          <w:p w14:paraId="22E2B8EE" w14:textId="77777777" w:rsidR="00E50EBC" w:rsidRPr="00227E05" w:rsidRDefault="00E50EBC" w:rsidP="00E50EBC">
            <w:pPr>
              <w:spacing w:after="0" w:line="240" w:lineRule="auto"/>
              <w:jc w:val="center"/>
              <w:rPr>
                <w:rFonts w:ascii="Times New Roman" w:eastAsia="Times New Roman" w:hAnsi="Times New Roman" w:cs="Times New Roman"/>
                <w:b/>
                <w:bCs/>
              </w:rPr>
            </w:pPr>
            <w:r w:rsidRPr="00227E05">
              <w:rPr>
                <w:rFonts w:ascii="Times New Roman" w:eastAsia="Times New Roman" w:hAnsi="Times New Roman" w:cs="Times New Roman"/>
                <w:b/>
                <w:bCs/>
              </w:rPr>
              <w:t>RATIONALE</w:t>
            </w:r>
          </w:p>
        </w:tc>
      </w:tr>
      <w:tr w:rsidR="00E50EBC" w:rsidRPr="00227E05" w14:paraId="36681A50" w14:textId="77777777" w:rsidTr="00E50EBC">
        <w:trPr>
          <w:trHeight w:val="300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9A9EFFF"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97551</w:t>
            </w:r>
          </w:p>
        </w:tc>
        <w:tc>
          <w:tcPr>
            <w:tcW w:w="4280" w:type="dxa"/>
            <w:gridSpan w:val="2"/>
            <w:tcBorders>
              <w:top w:val="nil"/>
              <w:left w:val="nil"/>
              <w:bottom w:val="single" w:sz="4" w:space="0" w:color="auto"/>
              <w:right w:val="single" w:sz="4" w:space="0" w:color="auto"/>
            </w:tcBorders>
            <w:shd w:val="clear" w:color="auto" w:fill="auto"/>
            <w:vAlign w:val="bottom"/>
            <w:hideMark/>
          </w:tcPr>
          <w:p w14:paraId="4768D098" w14:textId="5F86A79C"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Caregiver training in strategies and techniques to facilitate the patient's functional performance in the home or community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activities of daily living [adls], instrumental adls [iadls], transfers, mobility, communication, swallowing, feeding, problem solving, safety practices) (without the patient present), face to face; each additional 15 minutes (list separately in addition to code for primary service)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B173196"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vAlign w:val="center"/>
            <w:hideMark/>
          </w:tcPr>
          <w:p w14:paraId="63D5FD37"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2"/>
            <w:tcBorders>
              <w:top w:val="nil"/>
              <w:left w:val="nil"/>
              <w:bottom w:val="single" w:sz="4" w:space="0" w:color="auto"/>
              <w:right w:val="single" w:sz="8" w:space="0" w:color="auto"/>
            </w:tcBorders>
            <w:shd w:val="clear" w:color="auto" w:fill="auto"/>
            <w:vAlign w:val="bottom"/>
            <w:hideMark/>
          </w:tcPr>
          <w:p w14:paraId="236009E3"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667CA832" w14:textId="77777777" w:rsidTr="00E50EBC">
        <w:trPr>
          <w:trHeight w:val="270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2C64887"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97552</w:t>
            </w:r>
          </w:p>
        </w:tc>
        <w:tc>
          <w:tcPr>
            <w:tcW w:w="4280" w:type="dxa"/>
            <w:gridSpan w:val="2"/>
            <w:tcBorders>
              <w:top w:val="nil"/>
              <w:left w:val="nil"/>
              <w:bottom w:val="single" w:sz="4" w:space="0" w:color="auto"/>
              <w:right w:val="single" w:sz="4" w:space="0" w:color="auto"/>
            </w:tcBorders>
            <w:shd w:val="clear" w:color="auto" w:fill="auto"/>
            <w:vAlign w:val="bottom"/>
            <w:hideMark/>
          </w:tcPr>
          <w:p w14:paraId="1BD9383D" w14:textId="7101F422"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Group caregiver training in strategies and techniques to facilitate the patient's functional performance in the home or community (</w:t>
            </w:r>
            <w:r w:rsidR="008000B6" w:rsidRPr="00227E05">
              <w:rPr>
                <w:rFonts w:ascii="Times New Roman" w:eastAsia="Times New Roman" w:hAnsi="Times New Roman" w:cs="Times New Roman"/>
                <w:color w:val="000000"/>
              </w:rPr>
              <w:t>e.g.</w:t>
            </w:r>
            <w:r w:rsidRPr="00227E05">
              <w:rPr>
                <w:rFonts w:ascii="Times New Roman" w:eastAsia="Times New Roman" w:hAnsi="Times New Roman" w:cs="Times New Roman"/>
                <w:color w:val="000000"/>
              </w:rPr>
              <w:t>, activities of daily living [adls], instrumental adls [iadls], transfers, mobility, communication, swallowing, feeding, problem solving, safety practices) (without the patient present), face to face with multiple sets of caregivers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74F43CA"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4</w:t>
            </w:r>
          </w:p>
        </w:tc>
        <w:tc>
          <w:tcPr>
            <w:tcW w:w="1160" w:type="dxa"/>
            <w:gridSpan w:val="2"/>
            <w:tcBorders>
              <w:top w:val="nil"/>
              <w:left w:val="nil"/>
              <w:bottom w:val="single" w:sz="4" w:space="0" w:color="auto"/>
              <w:right w:val="single" w:sz="4" w:space="0" w:color="auto"/>
            </w:tcBorders>
            <w:shd w:val="clear" w:color="auto" w:fill="auto"/>
            <w:vAlign w:val="center"/>
            <w:hideMark/>
          </w:tcPr>
          <w:p w14:paraId="36E88F1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2"/>
            <w:tcBorders>
              <w:top w:val="nil"/>
              <w:left w:val="nil"/>
              <w:bottom w:val="single" w:sz="4" w:space="0" w:color="auto"/>
              <w:right w:val="single" w:sz="8" w:space="0" w:color="auto"/>
            </w:tcBorders>
            <w:shd w:val="clear" w:color="auto" w:fill="auto"/>
            <w:vAlign w:val="bottom"/>
            <w:hideMark/>
          </w:tcPr>
          <w:p w14:paraId="12C68F8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MPFS</w:t>
            </w:r>
          </w:p>
        </w:tc>
      </w:tr>
      <w:tr w:rsidR="00E50EBC" w:rsidRPr="00227E05" w14:paraId="7E57E812" w14:textId="77777777" w:rsidTr="00E50EBC">
        <w:trPr>
          <w:trHeight w:val="150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74D7FEC"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97760</w:t>
            </w:r>
          </w:p>
        </w:tc>
        <w:tc>
          <w:tcPr>
            <w:tcW w:w="4280" w:type="dxa"/>
            <w:gridSpan w:val="2"/>
            <w:tcBorders>
              <w:top w:val="nil"/>
              <w:left w:val="nil"/>
              <w:bottom w:val="single" w:sz="4" w:space="0" w:color="auto"/>
              <w:right w:val="single" w:sz="4" w:space="0" w:color="auto"/>
            </w:tcBorders>
            <w:shd w:val="clear" w:color="auto" w:fill="auto"/>
            <w:vAlign w:val="bottom"/>
            <w:hideMark/>
          </w:tcPr>
          <w:p w14:paraId="533160F1"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Orthotic(s) management and training (including assessment and fitting when not otherwise reported), upper extremity(ies), lower extremity(ies) and/or trunk, initial orthotic(s) encounter, each 15 minutes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860E01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9</w:t>
            </w:r>
          </w:p>
        </w:tc>
        <w:tc>
          <w:tcPr>
            <w:tcW w:w="1160" w:type="dxa"/>
            <w:gridSpan w:val="2"/>
            <w:tcBorders>
              <w:top w:val="nil"/>
              <w:left w:val="nil"/>
              <w:bottom w:val="single" w:sz="4" w:space="0" w:color="auto"/>
              <w:right w:val="single" w:sz="4" w:space="0" w:color="auto"/>
            </w:tcBorders>
            <w:shd w:val="clear" w:color="auto" w:fill="auto"/>
            <w:vAlign w:val="center"/>
            <w:hideMark/>
          </w:tcPr>
          <w:p w14:paraId="27815A00"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2"/>
            <w:tcBorders>
              <w:top w:val="nil"/>
              <w:left w:val="nil"/>
              <w:bottom w:val="single" w:sz="4" w:space="0" w:color="auto"/>
              <w:right w:val="single" w:sz="8" w:space="0" w:color="auto"/>
            </w:tcBorders>
            <w:shd w:val="clear" w:color="auto" w:fill="auto"/>
            <w:vAlign w:val="center"/>
            <w:hideMark/>
          </w:tcPr>
          <w:p w14:paraId="286679B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185D32CE" w14:textId="77777777" w:rsidTr="00E50EBC">
        <w:trPr>
          <w:trHeight w:val="90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D6EFA25"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97761</w:t>
            </w:r>
          </w:p>
        </w:tc>
        <w:tc>
          <w:tcPr>
            <w:tcW w:w="4280" w:type="dxa"/>
            <w:gridSpan w:val="2"/>
            <w:tcBorders>
              <w:top w:val="nil"/>
              <w:left w:val="nil"/>
              <w:bottom w:val="single" w:sz="4" w:space="0" w:color="auto"/>
              <w:right w:val="single" w:sz="4" w:space="0" w:color="auto"/>
            </w:tcBorders>
            <w:shd w:val="clear" w:color="auto" w:fill="auto"/>
            <w:vAlign w:val="bottom"/>
            <w:hideMark/>
          </w:tcPr>
          <w:p w14:paraId="757F1DCD"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Prosthetic(s) training, upper and/or lower extremity(ies), initial prosthetic(s) encounter, each 15 minutes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8A742CD"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7</w:t>
            </w:r>
          </w:p>
        </w:tc>
        <w:tc>
          <w:tcPr>
            <w:tcW w:w="1160" w:type="dxa"/>
            <w:gridSpan w:val="2"/>
            <w:tcBorders>
              <w:top w:val="nil"/>
              <w:left w:val="nil"/>
              <w:bottom w:val="single" w:sz="4" w:space="0" w:color="auto"/>
              <w:right w:val="single" w:sz="4" w:space="0" w:color="auto"/>
            </w:tcBorders>
            <w:shd w:val="clear" w:color="auto" w:fill="auto"/>
            <w:vAlign w:val="center"/>
            <w:hideMark/>
          </w:tcPr>
          <w:p w14:paraId="33BA79BB"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2"/>
            <w:tcBorders>
              <w:top w:val="nil"/>
              <w:left w:val="nil"/>
              <w:bottom w:val="single" w:sz="4" w:space="0" w:color="auto"/>
              <w:right w:val="single" w:sz="8" w:space="0" w:color="auto"/>
            </w:tcBorders>
            <w:shd w:val="clear" w:color="auto" w:fill="auto"/>
            <w:vAlign w:val="center"/>
            <w:hideMark/>
          </w:tcPr>
          <w:p w14:paraId="13DCCACF"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r w:rsidR="00E50EBC" w:rsidRPr="00227E05" w14:paraId="3A91E4E0" w14:textId="77777777" w:rsidTr="00E50EBC">
        <w:trPr>
          <w:trHeight w:val="1515"/>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14:paraId="4A72C6E0" w14:textId="77777777" w:rsidR="00E50EBC" w:rsidRPr="00227E05" w:rsidRDefault="00E50EBC" w:rsidP="00E50EBC">
            <w:pPr>
              <w:spacing w:after="0" w:line="240" w:lineRule="auto"/>
              <w:jc w:val="right"/>
              <w:rPr>
                <w:rFonts w:ascii="Times New Roman" w:eastAsia="Times New Roman" w:hAnsi="Times New Roman" w:cs="Times New Roman"/>
                <w:color w:val="000000"/>
              </w:rPr>
            </w:pPr>
            <w:r w:rsidRPr="00227E05">
              <w:rPr>
                <w:rFonts w:ascii="Times New Roman" w:eastAsia="Times New Roman" w:hAnsi="Times New Roman" w:cs="Times New Roman"/>
                <w:color w:val="000000"/>
              </w:rPr>
              <w:t>97763</w:t>
            </w:r>
          </w:p>
        </w:tc>
        <w:tc>
          <w:tcPr>
            <w:tcW w:w="4280" w:type="dxa"/>
            <w:gridSpan w:val="2"/>
            <w:tcBorders>
              <w:top w:val="nil"/>
              <w:left w:val="nil"/>
              <w:bottom w:val="single" w:sz="8" w:space="0" w:color="auto"/>
              <w:right w:val="single" w:sz="4" w:space="0" w:color="auto"/>
            </w:tcBorders>
            <w:shd w:val="clear" w:color="auto" w:fill="auto"/>
            <w:vAlign w:val="bottom"/>
            <w:hideMark/>
          </w:tcPr>
          <w:p w14:paraId="30446880" w14:textId="77777777" w:rsidR="00E50EBC" w:rsidRPr="00227E05" w:rsidRDefault="00E50EBC" w:rsidP="00E50EBC">
            <w:pPr>
              <w:spacing w:after="0" w:line="240" w:lineRule="auto"/>
              <w:rPr>
                <w:rFonts w:ascii="Times New Roman" w:eastAsia="Times New Roman" w:hAnsi="Times New Roman" w:cs="Times New Roman"/>
                <w:color w:val="000000"/>
              </w:rPr>
            </w:pPr>
            <w:r w:rsidRPr="00227E05">
              <w:rPr>
                <w:rFonts w:ascii="Times New Roman" w:eastAsia="Times New Roman" w:hAnsi="Times New Roman" w:cs="Times New Roman"/>
                <w:color w:val="000000"/>
              </w:rPr>
              <w:t>Orthotic(s)/prosthetic(s) management and/or training, upper extremity(ies), lower extremity(ies), and/or trunk, subsequent orthotic(s)/prosthetic(s) encounter, each 15 minutes</w:t>
            </w:r>
          </w:p>
        </w:tc>
        <w:tc>
          <w:tcPr>
            <w:tcW w:w="900" w:type="dxa"/>
            <w:gridSpan w:val="2"/>
            <w:tcBorders>
              <w:top w:val="nil"/>
              <w:left w:val="nil"/>
              <w:bottom w:val="single" w:sz="8" w:space="0" w:color="auto"/>
              <w:right w:val="single" w:sz="4" w:space="0" w:color="auto"/>
            </w:tcBorders>
            <w:shd w:val="clear" w:color="auto" w:fill="auto"/>
            <w:noWrap/>
            <w:vAlign w:val="bottom"/>
            <w:hideMark/>
          </w:tcPr>
          <w:p w14:paraId="4B69CA45"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11</w:t>
            </w:r>
          </w:p>
        </w:tc>
        <w:tc>
          <w:tcPr>
            <w:tcW w:w="1160" w:type="dxa"/>
            <w:gridSpan w:val="2"/>
            <w:tcBorders>
              <w:top w:val="nil"/>
              <w:left w:val="nil"/>
              <w:bottom w:val="single" w:sz="8" w:space="0" w:color="auto"/>
              <w:right w:val="single" w:sz="4" w:space="0" w:color="auto"/>
            </w:tcBorders>
            <w:shd w:val="clear" w:color="auto" w:fill="auto"/>
            <w:vAlign w:val="center"/>
            <w:hideMark/>
          </w:tcPr>
          <w:p w14:paraId="348195C1"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Time-Based</w:t>
            </w:r>
          </w:p>
        </w:tc>
        <w:tc>
          <w:tcPr>
            <w:tcW w:w="3160" w:type="dxa"/>
            <w:gridSpan w:val="2"/>
            <w:tcBorders>
              <w:top w:val="nil"/>
              <w:left w:val="nil"/>
              <w:bottom w:val="single" w:sz="8" w:space="0" w:color="auto"/>
              <w:right w:val="single" w:sz="8" w:space="0" w:color="auto"/>
            </w:tcBorders>
            <w:shd w:val="clear" w:color="auto" w:fill="auto"/>
            <w:vAlign w:val="center"/>
            <w:hideMark/>
          </w:tcPr>
          <w:p w14:paraId="6A5ADB09" w14:textId="77777777" w:rsidR="00E50EBC" w:rsidRPr="00227E05" w:rsidRDefault="00E50EBC" w:rsidP="00E50EBC">
            <w:pPr>
              <w:spacing w:after="0" w:line="240" w:lineRule="auto"/>
              <w:jc w:val="center"/>
              <w:rPr>
                <w:rFonts w:ascii="Times New Roman" w:eastAsia="Times New Roman" w:hAnsi="Times New Roman" w:cs="Times New Roman"/>
              </w:rPr>
            </w:pPr>
            <w:r w:rsidRPr="00227E05">
              <w:rPr>
                <w:rFonts w:ascii="Times New Roman" w:eastAsia="Times New Roman" w:hAnsi="Times New Roman" w:cs="Times New Roman"/>
              </w:rPr>
              <w:t>Mirror PT/OT</w:t>
            </w:r>
          </w:p>
        </w:tc>
      </w:tr>
    </w:tbl>
    <w:p w14:paraId="566317A5" w14:textId="77777777" w:rsidR="00E50EBC" w:rsidRPr="00227E05" w:rsidRDefault="00E50EBC" w:rsidP="00C06A2C">
      <w:pPr>
        <w:spacing w:before="240" w:after="120" w:line="240" w:lineRule="auto"/>
        <w:ind w:left="720"/>
        <w:rPr>
          <w:rFonts w:ascii="Times New Roman" w:eastAsia="Times New Roman" w:hAnsi="Times New Roman" w:cs="Times New Roman"/>
          <w:color w:val="FF0000"/>
        </w:rPr>
      </w:pPr>
    </w:p>
    <w:p w14:paraId="2699D6F0" w14:textId="77777777" w:rsidR="00E50EBC" w:rsidRPr="00227E05" w:rsidRDefault="00E50EBC" w:rsidP="00C06A2C">
      <w:pPr>
        <w:spacing w:before="240" w:after="120" w:line="240" w:lineRule="auto"/>
        <w:ind w:left="720"/>
        <w:rPr>
          <w:rFonts w:ascii="Times New Roman" w:eastAsia="Times New Roman" w:hAnsi="Times New Roman" w:cs="Times New Roman"/>
          <w:color w:val="FF0000"/>
        </w:rPr>
      </w:pPr>
    </w:p>
    <w:p w14:paraId="754FA223" w14:textId="3F2F89B4" w:rsidR="008800DE" w:rsidRPr="00227E05" w:rsidRDefault="008800DE" w:rsidP="00E50EBC">
      <w:pPr>
        <w:spacing w:before="240" w:after="120" w:line="240" w:lineRule="auto"/>
        <w:rPr>
          <w:rFonts w:ascii="Times New Roman" w:eastAsia="Times New Roman" w:hAnsi="Times New Roman" w:cs="Times New Roman"/>
          <w:color w:val="FF0000"/>
        </w:rPr>
      </w:pPr>
    </w:p>
    <w:sectPr w:rsidR="008800DE" w:rsidRPr="00227E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B4198" w14:textId="77777777" w:rsidR="0041216E" w:rsidRDefault="0041216E" w:rsidP="005F45AF">
      <w:pPr>
        <w:spacing w:after="0" w:line="240" w:lineRule="auto"/>
      </w:pPr>
      <w:r>
        <w:separator/>
      </w:r>
    </w:p>
  </w:endnote>
  <w:endnote w:type="continuationSeparator" w:id="0">
    <w:p w14:paraId="643754BC" w14:textId="77777777" w:rsidR="0041216E" w:rsidRDefault="0041216E" w:rsidP="005F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7A9DB" w14:textId="77777777" w:rsidR="0041216E" w:rsidRDefault="0041216E" w:rsidP="005F45AF">
      <w:pPr>
        <w:spacing w:after="0" w:line="240" w:lineRule="auto"/>
      </w:pPr>
      <w:r>
        <w:separator/>
      </w:r>
    </w:p>
  </w:footnote>
  <w:footnote w:type="continuationSeparator" w:id="0">
    <w:p w14:paraId="6A6E26CA" w14:textId="77777777" w:rsidR="0041216E" w:rsidRDefault="0041216E" w:rsidP="005F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152" w14:textId="44CAAC50" w:rsidR="005F45AF" w:rsidRPr="005F45AF" w:rsidRDefault="005F45AF" w:rsidP="005F45AF">
    <w:pPr>
      <w:pStyle w:val="Header"/>
      <w:tabs>
        <w:tab w:val="right" w:pos="10080"/>
      </w:tabs>
      <w:jc w:val="center"/>
      <w:rPr>
        <w:rFonts w:ascii="Times New Roman" w:eastAsia="Times New Roman" w:hAnsi="Times New Roman" w:cs="Times New Roman"/>
        <w:b/>
        <w:sz w:val="24"/>
        <w:szCs w:val="20"/>
      </w:rPr>
    </w:pPr>
    <w:r w:rsidRPr="005F45AF">
      <w:rPr>
        <w:rFonts w:ascii="Times New Roman" w:eastAsia="Times New Roman" w:hAnsi="Times New Roman" w:cs="Times New Roman"/>
        <w:b/>
        <w:sz w:val="24"/>
        <w:szCs w:val="20"/>
      </w:rPr>
      <w:t>7/1/202</w:t>
    </w:r>
    <w:r>
      <w:rPr>
        <w:rFonts w:ascii="Times New Roman" w:eastAsia="Times New Roman" w:hAnsi="Times New Roman" w:cs="Times New Roman"/>
        <w:b/>
        <w:sz w:val="24"/>
        <w:szCs w:val="20"/>
      </w:rPr>
      <w:t>4</w:t>
    </w:r>
    <w:r w:rsidRPr="005F45AF">
      <w:rPr>
        <w:rFonts w:ascii="Times New Roman" w:eastAsia="Times New Roman" w:hAnsi="Times New Roman" w:cs="Times New Roman"/>
        <w:b/>
        <w:sz w:val="24"/>
        <w:szCs w:val="20"/>
      </w:rPr>
      <w:tab/>
      <w:t>APPENDIX D</w:t>
    </w:r>
    <w:r w:rsidRPr="005F45AF">
      <w:rPr>
        <w:rFonts w:ascii="Times New Roman" w:eastAsia="Times New Roman" w:hAnsi="Times New Roman" w:cs="Times New Roman"/>
        <w:b/>
        <w:sz w:val="24"/>
        <w:szCs w:val="20"/>
      </w:rPr>
      <w:tab/>
    </w:r>
    <w:r w:rsidR="0021141E">
      <w:rPr>
        <w:rFonts w:ascii="Times New Roman" w:eastAsia="Times New Roman" w:hAnsi="Times New Roman" w:cs="Times New Roman"/>
        <w:b/>
        <w:sz w:val="24"/>
        <w:szCs w:val="20"/>
      </w:rPr>
      <w:t>1</w:t>
    </w:r>
    <w:r w:rsidR="00007B7B">
      <w:rPr>
        <w:rFonts w:ascii="Times New Roman" w:eastAsia="Times New Roman" w:hAnsi="Times New Roman" w:cs="Times New Roman"/>
        <w:b/>
        <w:sz w:val="24"/>
        <w:szCs w:val="20"/>
      </w:rPr>
      <w:t>xx</w:t>
    </w:r>
  </w:p>
  <w:p w14:paraId="1319C6ED" w14:textId="1EAB3D23" w:rsidR="005F45AF" w:rsidRPr="005F45AF" w:rsidRDefault="005F45AF" w:rsidP="005F45AF">
    <w:pPr>
      <w:tabs>
        <w:tab w:val="center" w:pos="4320"/>
        <w:tab w:val="right" w:pos="10080"/>
      </w:tabs>
      <w:spacing w:after="0" w:line="240" w:lineRule="auto"/>
      <w:jc w:val="center"/>
      <w:rPr>
        <w:rFonts w:ascii="Times New Roman" w:eastAsia="Times New Roman" w:hAnsi="Times New Roman" w:cs="Times New Roman"/>
        <w:b/>
        <w:sz w:val="24"/>
        <w:szCs w:val="20"/>
      </w:rPr>
    </w:pPr>
    <w:r w:rsidRPr="005F45AF">
      <w:rPr>
        <w:rFonts w:ascii="Times New Roman" w:eastAsia="Times New Roman" w:hAnsi="Times New Roman" w:cs="Times New Roman"/>
        <w:b/>
        <w:sz w:val="24"/>
        <w:szCs w:val="20"/>
      </w:rPr>
      <w:t>STANDARD UNIT OF MEASURE REFERENCES</w:t>
    </w:r>
  </w:p>
  <w:p w14:paraId="5EF1274C" w14:textId="1E2656CB" w:rsidR="005F45AF" w:rsidRPr="005F45AF" w:rsidRDefault="005F45AF" w:rsidP="005F45AF">
    <w:pPr>
      <w:tabs>
        <w:tab w:val="center" w:pos="4320"/>
        <w:tab w:val="right" w:pos="1008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SPEECH</w:t>
    </w:r>
    <w:r w:rsidRPr="005F45AF">
      <w:rPr>
        <w:rFonts w:ascii="Times New Roman" w:eastAsia="Times New Roman" w:hAnsi="Times New Roman" w:cs="Times New Roman"/>
        <w:b/>
        <w:sz w:val="24"/>
        <w:szCs w:val="20"/>
      </w:rPr>
      <w:t xml:space="preserve"> THERAPY (</w:t>
    </w:r>
    <w:r>
      <w:rPr>
        <w:rFonts w:ascii="Times New Roman" w:eastAsia="Times New Roman" w:hAnsi="Times New Roman" w:cs="Times New Roman"/>
        <w:b/>
        <w:sz w:val="24"/>
        <w:szCs w:val="20"/>
      </w:rPr>
      <w:t>S</w:t>
    </w:r>
    <w:r w:rsidRPr="005F45AF">
      <w:rPr>
        <w:rFonts w:ascii="Times New Roman" w:eastAsia="Times New Roman" w:hAnsi="Times New Roman" w:cs="Times New Roman"/>
        <w:b/>
        <w:sz w:val="24"/>
        <w:szCs w:val="20"/>
      </w:rPr>
      <w:t>T)</w:t>
    </w:r>
  </w:p>
  <w:p w14:paraId="647D6719" w14:textId="77777777" w:rsidR="005F45AF" w:rsidRPr="005F45AF" w:rsidRDefault="005F45AF" w:rsidP="005F45AF">
    <w:pPr>
      <w:rPr>
        <w:rFonts w:ascii="Calibri" w:eastAsia="Calibri" w:hAnsi="Calibri" w:cs="Times New Roman"/>
      </w:rPr>
    </w:pPr>
  </w:p>
  <w:p w14:paraId="634C7CF5" w14:textId="292FEBA6" w:rsidR="005F45AF" w:rsidRDefault="005F45AF">
    <w:pPr>
      <w:pStyle w:val="Header"/>
    </w:pPr>
  </w:p>
  <w:p w14:paraId="5381B3E0" w14:textId="77777777" w:rsidR="005F45AF" w:rsidRDefault="005F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00965"/>
    <w:multiLevelType w:val="hybridMultilevel"/>
    <w:tmpl w:val="4CDC18C0"/>
    <w:lvl w:ilvl="0" w:tplc="8AF2C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E60FBE"/>
    <w:multiLevelType w:val="hybridMultilevel"/>
    <w:tmpl w:val="204C8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2541254">
    <w:abstractNumId w:val="1"/>
  </w:num>
  <w:num w:numId="2" w16cid:durableId="22584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F"/>
    <w:rsid w:val="00007B7B"/>
    <w:rsid w:val="000C0126"/>
    <w:rsid w:val="000C4392"/>
    <w:rsid w:val="00121B6B"/>
    <w:rsid w:val="00151B3F"/>
    <w:rsid w:val="001E5474"/>
    <w:rsid w:val="0021141E"/>
    <w:rsid w:val="00213410"/>
    <w:rsid w:val="00227E05"/>
    <w:rsid w:val="00255828"/>
    <w:rsid w:val="002E4578"/>
    <w:rsid w:val="002F0B7A"/>
    <w:rsid w:val="00322A06"/>
    <w:rsid w:val="004064A4"/>
    <w:rsid w:val="0041216E"/>
    <w:rsid w:val="00581413"/>
    <w:rsid w:val="005C2907"/>
    <w:rsid w:val="005F45AF"/>
    <w:rsid w:val="00602536"/>
    <w:rsid w:val="006127DD"/>
    <w:rsid w:val="006C4444"/>
    <w:rsid w:val="00776E78"/>
    <w:rsid w:val="00786E4A"/>
    <w:rsid w:val="008000B6"/>
    <w:rsid w:val="008800DE"/>
    <w:rsid w:val="008A66AD"/>
    <w:rsid w:val="0095760B"/>
    <w:rsid w:val="0098357A"/>
    <w:rsid w:val="00A50882"/>
    <w:rsid w:val="00A91595"/>
    <w:rsid w:val="00B05FDE"/>
    <w:rsid w:val="00B76F90"/>
    <w:rsid w:val="00C06A2C"/>
    <w:rsid w:val="00C079B3"/>
    <w:rsid w:val="00C44733"/>
    <w:rsid w:val="00C45FFB"/>
    <w:rsid w:val="00C57D55"/>
    <w:rsid w:val="00C830B0"/>
    <w:rsid w:val="00D077FD"/>
    <w:rsid w:val="00D61679"/>
    <w:rsid w:val="00E324C5"/>
    <w:rsid w:val="00E50EBC"/>
    <w:rsid w:val="00E63603"/>
    <w:rsid w:val="00EA0952"/>
    <w:rsid w:val="00ED44C6"/>
    <w:rsid w:val="00F42ABE"/>
    <w:rsid w:val="00F52FD6"/>
    <w:rsid w:val="00F804E7"/>
    <w:rsid w:val="00FA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5107"/>
  <w15:chartTrackingRefBased/>
  <w15:docId w15:val="{947148D6-3D87-4A4D-8888-34EA4BFC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AF"/>
  </w:style>
  <w:style w:type="paragraph" w:styleId="Footer">
    <w:name w:val="footer"/>
    <w:basedOn w:val="Normal"/>
    <w:link w:val="FooterChar"/>
    <w:uiPriority w:val="99"/>
    <w:unhideWhenUsed/>
    <w:rsid w:val="005F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AF"/>
  </w:style>
  <w:style w:type="paragraph" w:styleId="ListParagraph">
    <w:name w:val="List Paragraph"/>
    <w:basedOn w:val="Normal"/>
    <w:uiPriority w:val="34"/>
    <w:qFormat/>
    <w:rsid w:val="00776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7878">
      <w:bodyDiv w:val="1"/>
      <w:marLeft w:val="0"/>
      <w:marRight w:val="0"/>
      <w:marTop w:val="0"/>
      <w:marBottom w:val="0"/>
      <w:divBdr>
        <w:top w:val="none" w:sz="0" w:space="0" w:color="auto"/>
        <w:left w:val="none" w:sz="0" w:space="0" w:color="auto"/>
        <w:bottom w:val="none" w:sz="0" w:space="0" w:color="auto"/>
        <w:right w:val="none" w:sz="0" w:space="0" w:color="auto"/>
      </w:divBdr>
    </w:div>
    <w:div w:id="424158370">
      <w:bodyDiv w:val="1"/>
      <w:marLeft w:val="0"/>
      <w:marRight w:val="0"/>
      <w:marTop w:val="0"/>
      <w:marBottom w:val="0"/>
      <w:divBdr>
        <w:top w:val="none" w:sz="0" w:space="0" w:color="auto"/>
        <w:left w:val="none" w:sz="0" w:space="0" w:color="auto"/>
        <w:bottom w:val="none" w:sz="0" w:space="0" w:color="auto"/>
        <w:right w:val="none" w:sz="0" w:space="0" w:color="auto"/>
      </w:divBdr>
    </w:div>
    <w:div w:id="497505037">
      <w:bodyDiv w:val="1"/>
      <w:marLeft w:val="0"/>
      <w:marRight w:val="0"/>
      <w:marTop w:val="0"/>
      <w:marBottom w:val="0"/>
      <w:divBdr>
        <w:top w:val="none" w:sz="0" w:space="0" w:color="auto"/>
        <w:left w:val="none" w:sz="0" w:space="0" w:color="auto"/>
        <w:bottom w:val="none" w:sz="0" w:space="0" w:color="auto"/>
        <w:right w:val="none" w:sz="0" w:space="0" w:color="auto"/>
      </w:divBdr>
    </w:div>
    <w:div w:id="506021812">
      <w:bodyDiv w:val="1"/>
      <w:marLeft w:val="0"/>
      <w:marRight w:val="0"/>
      <w:marTop w:val="0"/>
      <w:marBottom w:val="0"/>
      <w:divBdr>
        <w:top w:val="none" w:sz="0" w:space="0" w:color="auto"/>
        <w:left w:val="none" w:sz="0" w:space="0" w:color="auto"/>
        <w:bottom w:val="none" w:sz="0" w:space="0" w:color="auto"/>
        <w:right w:val="none" w:sz="0" w:space="0" w:color="auto"/>
      </w:divBdr>
    </w:div>
    <w:div w:id="561141589">
      <w:bodyDiv w:val="1"/>
      <w:marLeft w:val="0"/>
      <w:marRight w:val="0"/>
      <w:marTop w:val="0"/>
      <w:marBottom w:val="0"/>
      <w:divBdr>
        <w:top w:val="none" w:sz="0" w:space="0" w:color="auto"/>
        <w:left w:val="none" w:sz="0" w:space="0" w:color="auto"/>
        <w:bottom w:val="none" w:sz="0" w:space="0" w:color="auto"/>
        <w:right w:val="none" w:sz="0" w:space="0" w:color="auto"/>
      </w:divBdr>
    </w:div>
    <w:div w:id="596641637">
      <w:bodyDiv w:val="1"/>
      <w:marLeft w:val="0"/>
      <w:marRight w:val="0"/>
      <w:marTop w:val="0"/>
      <w:marBottom w:val="0"/>
      <w:divBdr>
        <w:top w:val="none" w:sz="0" w:space="0" w:color="auto"/>
        <w:left w:val="none" w:sz="0" w:space="0" w:color="auto"/>
        <w:bottom w:val="none" w:sz="0" w:space="0" w:color="auto"/>
        <w:right w:val="none" w:sz="0" w:space="0" w:color="auto"/>
      </w:divBdr>
    </w:div>
    <w:div w:id="694617460">
      <w:bodyDiv w:val="1"/>
      <w:marLeft w:val="0"/>
      <w:marRight w:val="0"/>
      <w:marTop w:val="0"/>
      <w:marBottom w:val="0"/>
      <w:divBdr>
        <w:top w:val="none" w:sz="0" w:space="0" w:color="auto"/>
        <w:left w:val="none" w:sz="0" w:space="0" w:color="auto"/>
        <w:bottom w:val="none" w:sz="0" w:space="0" w:color="auto"/>
        <w:right w:val="none" w:sz="0" w:space="0" w:color="auto"/>
      </w:divBdr>
    </w:div>
    <w:div w:id="699211647">
      <w:bodyDiv w:val="1"/>
      <w:marLeft w:val="0"/>
      <w:marRight w:val="0"/>
      <w:marTop w:val="0"/>
      <w:marBottom w:val="0"/>
      <w:divBdr>
        <w:top w:val="none" w:sz="0" w:space="0" w:color="auto"/>
        <w:left w:val="none" w:sz="0" w:space="0" w:color="auto"/>
        <w:bottom w:val="none" w:sz="0" w:space="0" w:color="auto"/>
        <w:right w:val="none" w:sz="0" w:space="0" w:color="auto"/>
      </w:divBdr>
    </w:div>
    <w:div w:id="777021798">
      <w:bodyDiv w:val="1"/>
      <w:marLeft w:val="0"/>
      <w:marRight w:val="0"/>
      <w:marTop w:val="0"/>
      <w:marBottom w:val="0"/>
      <w:divBdr>
        <w:top w:val="none" w:sz="0" w:space="0" w:color="auto"/>
        <w:left w:val="none" w:sz="0" w:space="0" w:color="auto"/>
        <w:bottom w:val="none" w:sz="0" w:space="0" w:color="auto"/>
        <w:right w:val="none" w:sz="0" w:space="0" w:color="auto"/>
      </w:divBdr>
    </w:div>
    <w:div w:id="926042580">
      <w:bodyDiv w:val="1"/>
      <w:marLeft w:val="0"/>
      <w:marRight w:val="0"/>
      <w:marTop w:val="0"/>
      <w:marBottom w:val="0"/>
      <w:divBdr>
        <w:top w:val="none" w:sz="0" w:space="0" w:color="auto"/>
        <w:left w:val="none" w:sz="0" w:space="0" w:color="auto"/>
        <w:bottom w:val="none" w:sz="0" w:space="0" w:color="auto"/>
        <w:right w:val="none" w:sz="0" w:space="0" w:color="auto"/>
      </w:divBdr>
    </w:div>
    <w:div w:id="1077945123">
      <w:bodyDiv w:val="1"/>
      <w:marLeft w:val="0"/>
      <w:marRight w:val="0"/>
      <w:marTop w:val="0"/>
      <w:marBottom w:val="0"/>
      <w:divBdr>
        <w:top w:val="none" w:sz="0" w:space="0" w:color="auto"/>
        <w:left w:val="none" w:sz="0" w:space="0" w:color="auto"/>
        <w:bottom w:val="none" w:sz="0" w:space="0" w:color="auto"/>
        <w:right w:val="none" w:sz="0" w:space="0" w:color="auto"/>
      </w:divBdr>
    </w:div>
    <w:div w:id="1101144287">
      <w:bodyDiv w:val="1"/>
      <w:marLeft w:val="0"/>
      <w:marRight w:val="0"/>
      <w:marTop w:val="0"/>
      <w:marBottom w:val="0"/>
      <w:divBdr>
        <w:top w:val="none" w:sz="0" w:space="0" w:color="auto"/>
        <w:left w:val="none" w:sz="0" w:space="0" w:color="auto"/>
        <w:bottom w:val="none" w:sz="0" w:space="0" w:color="auto"/>
        <w:right w:val="none" w:sz="0" w:space="0" w:color="auto"/>
      </w:divBdr>
    </w:div>
    <w:div w:id="1114980042">
      <w:bodyDiv w:val="1"/>
      <w:marLeft w:val="0"/>
      <w:marRight w:val="0"/>
      <w:marTop w:val="0"/>
      <w:marBottom w:val="0"/>
      <w:divBdr>
        <w:top w:val="none" w:sz="0" w:space="0" w:color="auto"/>
        <w:left w:val="none" w:sz="0" w:space="0" w:color="auto"/>
        <w:bottom w:val="none" w:sz="0" w:space="0" w:color="auto"/>
        <w:right w:val="none" w:sz="0" w:space="0" w:color="auto"/>
      </w:divBdr>
    </w:div>
    <w:div w:id="1209490565">
      <w:bodyDiv w:val="1"/>
      <w:marLeft w:val="0"/>
      <w:marRight w:val="0"/>
      <w:marTop w:val="0"/>
      <w:marBottom w:val="0"/>
      <w:divBdr>
        <w:top w:val="none" w:sz="0" w:space="0" w:color="auto"/>
        <w:left w:val="none" w:sz="0" w:space="0" w:color="auto"/>
        <w:bottom w:val="none" w:sz="0" w:space="0" w:color="auto"/>
        <w:right w:val="none" w:sz="0" w:space="0" w:color="auto"/>
      </w:divBdr>
    </w:div>
    <w:div w:id="1273048609">
      <w:bodyDiv w:val="1"/>
      <w:marLeft w:val="0"/>
      <w:marRight w:val="0"/>
      <w:marTop w:val="0"/>
      <w:marBottom w:val="0"/>
      <w:divBdr>
        <w:top w:val="none" w:sz="0" w:space="0" w:color="auto"/>
        <w:left w:val="none" w:sz="0" w:space="0" w:color="auto"/>
        <w:bottom w:val="none" w:sz="0" w:space="0" w:color="auto"/>
        <w:right w:val="none" w:sz="0" w:space="0" w:color="auto"/>
      </w:divBdr>
    </w:div>
    <w:div w:id="1361275248">
      <w:bodyDiv w:val="1"/>
      <w:marLeft w:val="0"/>
      <w:marRight w:val="0"/>
      <w:marTop w:val="0"/>
      <w:marBottom w:val="0"/>
      <w:divBdr>
        <w:top w:val="none" w:sz="0" w:space="0" w:color="auto"/>
        <w:left w:val="none" w:sz="0" w:space="0" w:color="auto"/>
        <w:bottom w:val="none" w:sz="0" w:space="0" w:color="auto"/>
        <w:right w:val="none" w:sz="0" w:space="0" w:color="auto"/>
      </w:divBdr>
    </w:div>
    <w:div w:id="1399790367">
      <w:bodyDiv w:val="1"/>
      <w:marLeft w:val="0"/>
      <w:marRight w:val="0"/>
      <w:marTop w:val="0"/>
      <w:marBottom w:val="0"/>
      <w:divBdr>
        <w:top w:val="none" w:sz="0" w:space="0" w:color="auto"/>
        <w:left w:val="none" w:sz="0" w:space="0" w:color="auto"/>
        <w:bottom w:val="none" w:sz="0" w:space="0" w:color="auto"/>
        <w:right w:val="none" w:sz="0" w:space="0" w:color="auto"/>
      </w:divBdr>
    </w:div>
    <w:div w:id="1407680491">
      <w:bodyDiv w:val="1"/>
      <w:marLeft w:val="0"/>
      <w:marRight w:val="0"/>
      <w:marTop w:val="0"/>
      <w:marBottom w:val="0"/>
      <w:divBdr>
        <w:top w:val="none" w:sz="0" w:space="0" w:color="auto"/>
        <w:left w:val="none" w:sz="0" w:space="0" w:color="auto"/>
        <w:bottom w:val="none" w:sz="0" w:space="0" w:color="auto"/>
        <w:right w:val="none" w:sz="0" w:space="0" w:color="auto"/>
      </w:divBdr>
    </w:div>
    <w:div w:id="1499226149">
      <w:bodyDiv w:val="1"/>
      <w:marLeft w:val="0"/>
      <w:marRight w:val="0"/>
      <w:marTop w:val="0"/>
      <w:marBottom w:val="0"/>
      <w:divBdr>
        <w:top w:val="none" w:sz="0" w:space="0" w:color="auto"/>
        <w:left w:val="none" w:sz="0" w:space="0" w:color="auto"/>
        <w:bottom w:val="none" w:sz="0" w:space="0" w:color="auto"/>
        <w:right w:val="none" w:sz="0" w:space="0" w:color="auto"/>
      </w:divBdr>
    </w:div>
    <w:div w:id="1613435473">
      <w:bodyDiv w:val="1"/>
      <w:marLeft w:val="0"/>
      <w:marRight w:val="0"/>
      <w:marTop w:val="0"/>
      <w:marBottom w:val="0"/>
      <w:divBdr>
        <w:top w:val="none" w:sz="0" w:space="0" w:color="auto"/>
        <w:left w:val="none" w:sz="0" w:space="0" w:color="auto"/>
        <w:bottom w:val="none" w:sz="0" w:space="0" w:color="auto"/>
        <w:right w:val="none" w:sz="0" w:space="0" w:color="auto"/>
      </w:divBdr>
    </w:div>
    <w:div w:id="1689482474">
      <w:bodyDiv w:val="1"/>
      <w:marLeft w:val="0"/>
      <w:marRight w:val="0"/>
      <w:marTop w:val="0"/>
      <w:marBottom w:val="0"/>
      <w:divBdr>
        <w:top w:val="none" w:sz="0" w:space="0" w:color="auto"/>
        <w:left w:val="none" w:sz="0" w:space="0" w:color="auto"/>
        <w:bottom w:val="none" w:sz="0" w:space="0" w:color="auto"/>
        <w:right w:val="none" w:sz="0" w:space="0" w:color="auto"/>
      </w:divBdr>
    </w:div>
    <w:div w:id="1711145557">
      <w:bodyDiv w:val="1"/>
      <w:marLeft w:val="0"/>
      <w:marRight w:val="0"/>
      <w:marTop w:val="0"/>
      <w:marBottom w:val="0"/>
      <w:divBdr>
        <w:top w:val="none" w:sz="0" w:space="0" w:color="auto"/>
        <w:left w:val="none" w:sz="0" w:space="0" w:color="auto"/>
        <w:bottom w:val="none" w:sz="0" w:space="0" w:color="auto"/>
        <w:right w:val="none" w:sz="0" w:space="0" w:color="auto"/>
      </w:divBdr>
    </w:div>
    <w:div w:id="1840075499">
      <w:bodyDiv w:val="1"/>
      <w:marLeft w:val="0"/>
      <w:marRight w:val="0"/>
      <w:marTop w:val="0"/>
      <w:marBottom w:val="0"/>
      <w:divBdr>
        <w:top w:val="none" w:sz="0" w:space="0" w:color="auto"/>
        <w:left w:val="none" w:sz="0" w:space="0" w:color="auto"/>
        <w:bottom w:val="none" w:sz="0" w:space="0" w:color="auto"/>
        <w:right w:val="none" w:sz="0" w:space="0" w:color="auto"/>
      </w:divBdr>
    </w:div>
    <w:div w:id="1864636178">
      <w:bodyDiv w:val="1"/>
      <w:marLeft w:val="0"/>
      <w:marRight w:val="0"/>
      <w:marTop w:val="0"/>
      <w:marBottom w:val="0"/>
      <w:divBdr>
        <w:top w:val="none" w:sz="0" w:space="0" w:color="auto"/>
        <w:left w:val="none" w:sz="0" w:space="0" w:color="auto"/>
        <w:bottom w:val="none" w:sz="0" w:space="0" w:color="auto"/>
        <w:right w:val="none" w:sz="0" w:space="0" w:color="auto"/>
      </w:divBdr>
    </w:div>
    <w:div w:id="1877353714">
      <w:bodyDiv w:val="1"/>
      <w:marLeft w:val="0"/>
      <w:marRight w:val="0"/>
      <w:marTop w:val="0"/>
      <w:marBottom w:val="0"/>
      <w:divBdr>
        <w:top w:val="none" w:sz="0" w:space="0" w:color="auto"/>
        <w:left w:val="none" w:sz="0" w:space="0" w:color="auto"/>
        <w:bottom w:val="none" w:sz="0" w:space="0" w:color="auto"/>
        <w:right w:val="none" w:sz="0" w:space="0" w:color="auto"/>
      </w:divBdr>
    </w:div>
    <w:div w:id="1885361170">
      <w:bodyDiv w:val="1"/>
      <w:marLeft w:val="0"/>
      <w:marRight w:val="0"/>
      <w:marTop w:val="0"/>
      <w:marBottom w:val="0"/>
      <w:divBdr>
        <w:top w:val="none" w:sz="0" w:space="0" w:color="auto"/>
        <w:left w:val="none" w:sz="0" w:space="0" w:color="auto"/>
        <w:bottom w:val="none" w:sz="0" w:space="0" w:color="auto"/>
        <w:right w:val="none" w:sz="0" w:space="0" w:color="auto"/>
      </w:divBdr>
    </w:div>
    <w:div w:id="1911427131">
      <w:bodyDiv w:val="1"/>
      <w:marLeft w:val="0"/>
      <w:marRight w:val="0"/>
      <w:marTop w:val="0"/>
      <w:marBottom w:val="0"/>
      <w:divBdr>
        <w:top w:val="none" w:sz="0" w:space="0" w:color="auto"/>
        <w:left w:val="none" w:sz="0" w:space="0" w:color="auto"/>
        <w:bottom w:val="none" w:sz="0" w:space="0" w:color="auto"/>
        <w:right w:val="none" w:sz="0" w:space="0" w:color="auto"/>
      </w:divBdr>
    </w:div>
    <w:div w:id="2044014705">
      <w:bodyDiv w:val="1"/>
      <w:marLeft w:val="0"/>
      <w:marRight w:val="0"/>
      <w:marTop w:val="0"/>
      <w:marBottom w:val="0"/>
      <w:divBdr>
        <w:top w:val="none" w:sz="0" w:space="0" w:color="auto"/>
        <w:left w:val="none" w:sz="0" w:space="0" w:color="auto"/>
        <w:bottom w:val="none" w:sz="0" w:space="0" w:color="auto"/>
        <w:right w:val="none" w:sz="0" w:space="0" w:color="auto"/>
      </w:divBdr>
    </w:div>
    <w:div w:id="213097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947FB1-297D-4F77-A362-2FCF7ABD3D49}"/>
</file>

<file path=customXml/itemProps2.xml><?xml version="1.0" encoding="utf-8"?>
<ds:datastoreItem xmlns:ds="http://schemas.openxmlformats.org/officeDocument/2006/customXml" ds:itemID="{C31F1761-D493-48FB-9BE2-289C30A1F695}"/>
</file>

<file path=customXml/itemProps3.xml><?xml version="1.0" encoding="utf-8"?>
<ds:datastoreItem xmlns:ds="http://schemas.openxmlformats.org/officeDocument/2006/customXml" ds:itemID="{AF8D8A82-C7F7-4126-B008-7B0024E37318}"/>
</file>

<file path=docProps/app.xml><?xml version="1.0" encoding="utf-8"?>
<Properties xmlns="http://schemas.openxmlformats.org/officeDocument/2006/extended-properties" xmlns:vt="http://schemas.openxmlformats.org/officeDocument/2006/docPropsVTypes">
  <Template>Normal</Template>
  <TotalTime>5</TotalTime>
  <Pages>11</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Christine M</dc:creator>
  <cp:keywords/>
  <dc:description/>
  <cp:lastModifiedBy>William Hoff</cp:lastModifiedBy>
  <cp:revision>3</cp:revision>
  <dcterms:created xsi:type="dcterms:W3CDTF">2024-05-29T20:11:00Z</dcterms:created>
  <dcterms:modified xsi:type="dcterms:W3CDTF">2024-06-11T15:07:00Z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