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262DD" w14:textId="44563EB7" w:rsidR="002306EB" w:rsidRDefault="002A07CD" w:rsidP="00337C06">
      <w:pPr>
        <w:spacing w:after="0"/>
        <w:jc w:val="center"/>
      </w:pPr>
      <w:r>
        <w:tab/>
      </w:r>
      <w:r>
        <w:tab/>
      </w:r>
      <w:r>
        <w:tab/>
        <w:t xml:space="preserve">          SECTION 200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AE65045" w14:textId="0E11067F" w:rsidR="002A07CD" w:rsidRDefault="000C2101" w:rsidP="00337C06">
      <w:pPr>
        <w:spacing w:after="0"/>
      </w:pPr>
      <w:r>
        <w:t xml:space="preserve">                                                                     </w:t>
      </w:r>
      <w:r w:rsidR="002A07CD">
        <w:t>CHART OF ACCOUNTS</w:t>
      </w:r>
    </w:p>
    <w:p w14:paraId="23FED684" w14:textId="77777777" w:rsidR="00C777B2" w:rsidRDefault="00C777B2" w:rsidP="00337C06">
      <w:pPr>
        <w:spacing w:after="0"/>
      </w:pPr>
    </w:p>
    <w:p w14:paraId="3E32FF74" w14:textId="11E29E38" w:rsidR="002A07CD" w:rsidRDefault="002A07CD" w:rsidP="002A07CD">
      <w:r>
        <w:t xml:space="preserve">7550 </w:t>
      </w:r>
      <w:r>
        <w:tab/>
      </w:r>
      <w:r>
        <w:tab/>
        <w:t>SPEECH-LANGUAGE PATHOLOGY</w:t>
      </w:r>
    </w:p>
    <w:p w14:paraId="545E8995" w14:textId="6FFAA333" w:rsidR="002A07CD" w:rsidRPr="002A07CD" w:rsidRDefault="00DB2FFB" w:rsidP="002A07CD">
      <w:pPr>
        <w:jc w:val="center"/>
        <w:rPr>
          <w:u w:val="single"/>
        </w:rPr>
      </w:pPr>
      <w:r>
        <w:rPr>
          <w:u w:val="single"/>
        </w:rPr>
        <w:t>Function</w:t>
      </w:r>
    </w:p>
    <w:p w14:paraId="06B82DE7" w14:textId="14A61A49" w:rsidR="00265066" w:rsidRDefault="002A07CD" w:rsidP="002A07CD">
      <w:r w:rsidRPr="00DB2FFB">
        <w:t>Th</w:t>
      </w:r>
      <w:r w:rsidR="005D4DB2" w:rsidRPr="00DB2FFB">
        <w:t xml:space="preserve">e </w:t>
      </w:r>
      <w:r w:rsidR="005C272F">
        <w:t>S</w:t>
      </w:r>
      <w:r w:rsidR="005D4DB2" w:rsidRPr="00DB2FFB">
        <w:t>peech-</w:t>
      </w:r>
      <w:r w:rsidR="005C272F">
        <w:t>L</w:t>
      </w:r>
      <w:r w:rsidR="005D4DB2" w:rsidRPr="00DB2FFB">
        <w:t xml:space="preserve">anguage </w:t>
      </w:r>
      <w:r w:rsidR="005C272F">
        <w:t>P</w:t>
      </w:r>
      <w:r w:rsidR="005D4DB2" w:rsidRPr="00DB2FFB">
        <w:t xml:space="preserve">athology </w:t>
      </w:r>
      <w:r w:rsidRPr="00DB2FFB">
        <w:t xml:space="preserve">cost center provides </w:t>
      </w:r>
      <w:r w:rsidR="00265066" w:rsidRPr="00DB2FFB">
        <w:t>evaluation and treatment</w:t>
      </w:r>
      <w:r w:rsidRPr="00DB2FFB">
        <w:t xml:space="preserve"> to persons with impaired</w:t>
      </w:r>
      <w:r w:rsidR="00265066" w:rsidRPr="00DB2FFB">
        <w:t xml:space="preserve"> speech, language, cogniti</w:t>
      </w:r>
      <w:r w:rsidR="179DCAD4" w:rsidRPr="00DB2FFB">
        <w:t>ve-communication,</w:t>
      </w:r>
      <w:r w:rsidR="00265066" w:rsidRPr="00DB2FFB">
        <w:t xml:space="preserve"> or swallowing function</w:t>
      </w:r>
      <w:r w:rsidR="00D51B59" w:rsidRPr="00DB2FFB">
        <w:t>.</w:t>
      </w:r>
      <w:r w:rsidR="00265066" w:rsidRPr="00DB2FFB">
        <w:t xml:space="preserve">  Speech</w:t>
      </w:r>
      <w:r w:rsidR="34DE272B" w:rsidRPr="00DB2FFB">
        <w:t>-</w:t>
      </w:r>
      <w:r w:rsidR="005C272F">
        <w:t>L</w:t>
      </w:r>
      <w:r w:rsidR="00265066" w:rsidRPr="00DB2FFB">
        <w:t xml:space="preserve">anguage </w:t>
      </w:r>
      <w:r w:rsidR="005C272F">
        <w:t>P</w:t>
      </w:r>
      <w:r w:rsidR="00265066" w:rsidRPr="00DB2FFB">
        <w:t>atholog</w:t>
      </w:r>
      <w:r w:rsidR="000C2101" w:rsidRPr="00DB2FFB">
        <w:t xml:space="preserve">y includes </w:t>
      </w:r>
      <w:r w:rsidR="00265066" w:rsidRPr="00DB2FFB">
        <w:t>evaluation, treatment</w:t>
      </w:r>
      <w:r w:rsidR="56950449" w:rsidRPr="00DB2FFB">
        <w:t>,</w:t>
      </w:r>
      <w:r w:rsidR="00265066" w:rsidRPr="00DB2FFB">
        <w:t xml:space="preserve"> and establish</w:t>
      </w:r>
      <w:r w:rsidR="000C2101" w:rsidRPr="00DB2FFB">
        <w:t xml:space="preserve">ing </w:t>
      </w:r>
      <w:r w:rsidR="00265066" w:rsidRPr="00DB2FFB">
        <w:t>plans of care to address areas of need.  Specific Speech-</w:t>
      </w:r>
      <w:r w:rsidR="005C272F">
        <w:t>L</w:t>
      </w:r>
      <w:r w:rsidR="00265066" w:rsidRPr="00DB2FFB">
        <w:t xml:space="preserve">anguage </w:t>
      </w:r>
      <w:r w:rsidR="005F3492">
        <w:t>P</w:t>
      </w:r>
      <w:r w:rsidR="00265066" w:rsidRPr="00DB2FFB">
        <w:t>athology services</w:t>
      </w:r>
      <w:r w:rsidR="712CA4EF" w:rsidRPr="00DB2FFB">
        <w:t>,</w:t>
      </w:r>
      <w:r w:rsidR="00265066" w:rsidRPr="00DB2FFB">
        <w:t xml:space="preserve"> which shall be implemented or supervised by a licensed speech</w:t>
      </w:r>
      <w:r w:rsidR="4A3EDA8D" w:rsidRPr="00DB2FFB">
        <w:t>-</w:t>
      </w:r>
      <w:r w:rsidR="00265066" w:rsidRPr="00DB2FFB">
        <w:t>language pathologist</w:t>
      </w:r>
      <w:r w:rsidR="1FCCEADA" w:rsidRPr="00DB2FFB">
        <w:t>,</w:t>
      </w:r>
      <w:r w:rsidR="00265066" w:rsidRPr="00DB2FFB">
        <w:t xml:space="preserve"> include but are not limited to</w:t>
      </w:r>
      <w:r w:rsidR="00BD1D67">
        <w:t xml:space="preserve"> diagnostic assessment and evaluation, treatment, </w:t>
      </w:r>
      <w:r w:rsidR="00857A28">
        <w:t xml:space="preserve">and </w:t>
      </w:r>
      <w:r w:rsidR="00BD1D67">
        <w:t>continued evaluation/periodic re-evaluation</w:t>
      </w:r>
      <w:r w:rsidR="00857A28">
        <w:t>.</w:t>
      </w:r>
    </w:p>
    <w:p w14:paraId="1C0C11C0" w14:textId="679C969F" w:rsidR="00265066" w:rsidRPr="00124DCF" w:rsidRDefault="002A07CD" w:rsidP="002A07CD">
      <w:r w:rsidRPr="00857A28">
        <w:t xml:space="preserve">Diagnostic </w:t>
      </w:r>
      <w:r w:rsidR="00857A28">
        <w:t>a</w:t>
      </w:r>
      <w:r w:rsidRPr="00857A28">
        <w:t xml:space="preserve">ssessment and </w:t>
      </w:r>
      <w:r w:rsidR="00857A28">
        <w:t>e</w:t>
      </w:r>
      <w:r w:rsidRPr="00857A28">
        <w:t xml:space="preserve">valuation </w:t>
      </w:r>
      <w:r w:rsidRPr="00DB2FFB">
        <w:t>includ</w:t>
      </w:r>
      <w:r w:rsidR="00857A28">
        <w:t>es</w:t>
      </w:r>
      <w:r w:rsidRPr="00DB2FFB">
        <w:t xml:space="preserve"> clinical appraisal of speech (articulation, voice, fluency</w:t>
      </w:r>
      <w:r w:rsidR="64369832" w:rsidRPr="00DB2FFB">
        <w:t>, motor speech disorders</w:t>
      </w:r>
      <w:r w:rsidRPr="00DB2FFB">
        <w:t>), deglutition</w:t>
      </w:r>
      <w:r w:rsidR="29966176" w:rsidRPr="00DB2FFB">
        <w:t xml:space="preserve"> (clinical bedside dysphagia exams and </w:t>
      </w:r>
      <w:r w:rsidR="5E4D2B34" w:rsidRPr="00DB2FFB">
        <w:t xml:space="preserve">instrumental </w:t>
      </w:r>
      <w:r w:rsidR="29966176" w:rsidRPr="00DB2FFB">
        <w:t>dysphagia assessments</w:t>
      </w:r>
      <w:r w:rsidR="4DC3833D" w:rsidRPr="00DB2FFB">
        <w:t>, such as flexible endoscopic examination of swallowing or modified barium swallow studies</w:t>
      </w:r>
      <w:r w:rsidR="03066FCD" w:rsidRPr="00DB2FFB">
        <w:t>)</w:t>
      </w:r>
      <w:r w:rsidRPr="00DB2FFB">
        <w:t>, language competencies</w:t>
      </w:r>
      <w:r w:rsidR="568CE983" w:rsidRPr="00DB2FFB">
        <w:t xml:space="preserve"> (expressive and receptive language domains), </w:t>
      </w:r>
      <w:r w:rsidRPr="00DB2FFB">
        <w:t>and underlying processes (speech perception, visual perception, motor skills, cognitive skills, memory, attention, etc.) through standardized and informal tests, and hearing screening</w:t>
      </w:r>
      <w:r w:rsidR="00265066" w:rsidRPr="00DB2FFB">
        <w:t xml:space="preserve">.  </w:t>
      </w:r>
      <w:r w:rsidR="00124DCF">
        <w:t>Treatment includes</w:t>
      </w:r>
      <w:r w:rsidRPr="00DB2FFB">
        <w:t xml:space="preserve"> planning and conducting treatment programs on an individual or group basis, to develop, restore, improve or augment functional skills of persons disabled in the processes of speech, deglutition, language and/or underlying processes</w:t>
      </w:r>
      <w:r w:rsidR="00124DCF">
        <w:t>.</w:t>
      </w:r>
      <w:r w:rsidR="00347BE1">
        <w:t xml:space="preserve"> </w:t>
      </w:r>
      <w:r w:rsidR="00124DCF" w:rsidRPr="00124DCF">
        <w:t xml:space="preserve">Continued evaluation/periodic re-evaluation includes </w:t>
      </w:r>
      <w:r w:rsidRPr="00124DCF">
        <w:t xml:space="preserve">both standardized and informal procedures to monitor progress and verify current status. </w:t>
      </w:r>
      <w:r w:rsidR="00265066" w:rsidRPr="00124DCF">
        <w:t xml:space="preserve"> </w:t>
      </w:r>
    </w:p>
    <w:p w14:paraId="3DDC9738" w14:textId="49AECF47" w:rsidR="002A07CD" w:rsidRDefault="002A07CD" w:rsidP="002A07CD">
      <w:r w:rsidRPr="00124DCF">
        <w:t>Additional activities</w:t>
      </w:r>
      <w:r w:rsidR="00124DCF" w:rsidRPr="00124DCF">
        <w:t xml:space="preserve"> </w:t>
      </w:r>
      <w:r w:rsidRPr="00124DCF">
        <w:t>may include but are not</w:t>
      </w:r>
      <w:r w:rsidRPr="00DB2FFB">
        <w:t xml:space="preserve"> limited </w:t>
      </w:r>
      <w:r w:rsidR="00347BE1" w:rsidRPr="00DB2FFB">
        <w:t>to</w:t>
      </w:r>
      <w:r w:rsidR="00265066" w:rsidRPr="00DB2FFB">
        <w:t xml:space="preserve"> </w:t>
      </w:r>
      <w:r w:rsidRPr="00DB2FFB">
        <w:t>preparation of written diagnostic evaluative and special reports; provisions of extensive counseling and guidance individuals and their families; and maintaining specialized equipment utilized in evaluation and treatment such as assistive communication devices and speech prostheses.</w:t>
      </w:r>
      <w:r>
        <w:t xml:space="preserve"> </w:t>
      </w:r>
    </w:p>
    <w:p w14:paraId="55099D89" w14:textId="77777777" w:rsidR="00D934E4" w:rsidRPr="00D934E4" w:rsidRDefault="00D934E4" w:rsidP="00D934E4">
      <w:pPr>
        <w:jc w:val="center"/>
        <w:rPr>
          <w:u w:val="single"/>
        </w:rPr>
      </w:pPr>
      <w:r w:rsidRPr="00D934E4">
        <w:rPr>
          <w:u w:val="single"/>
        </w:rPr>
        <w:t>Description</w:t>
      </w:r>
    </w:p>
    <w:p w14:paraId="6F304586" w14:textId="46884E21" w:rsidR="00D934E4" w:rsidRPr="006F1CD0" w:rsidRDefault="00D934E4" w:rsidP="006E6CA5">
      <w:r w:rsidRPr="00D934E4">
        <w:t xml:space="preserve">This cost center contains the direct expenses incurred in maintaining a </w:t>
      </w:r>
      <w:r w:rsidR="005F3492">
        <w:t>S</w:t>
      </w:r>
      <w:r w:rsidRPr="00D934E4">
        <w:t>peech</w:t>
      </w:r>
      <w:r w:rsidR="0044373D">
        <w:t>-</w:t>
      </w:r>
      <w:r w:rsidR="005F3492">
        <w:t>L</w:t>
      </w:r>
      <w:r w:rsidRPr="00D934E4">
        <w:t xml:space="preserve">anguage </w:t>
      </w:r>
      <w:r w:rsidR="005F3492">
        <w:t>P</w:t>
      </w:r>
      <w:r w:rsidRPr="00D934E4">
        <w:t xml:space="preserve">athology </w:t>
      </w:r>
      <w:r w:rsidR="00456683">
        <w:t>Cost Center</w:t>
      </w:r>
      <w:r w:rsidRPr="00B1511C">
        <w:rPr>
          <w:color w:val="FF0000"/>
        </w:rPr>
        <w:t xml:space="preserve">. </w:t>
      </w:r>
      <w:r w:rsidR="0030501D" w:rsidRPr="006F1CD0">
        <w:t>Any expenses</w:t>
      </w:r>
      <w:r w:rsidR="00542D25" w:rsidRPr="006F1CD0">
        <w:t xml:space="preserve"> related to the sale of speech pros</w:t>
      </w:r>
      <w:r w:rsidR="00A750BB" w:rsidRPr="006F1CD0">
        <w:t>theses or other communication aids</w:t>
      </w:r>
      <w:r w:rsidR="00C12DFC" w:rsidRPr="006F1CD0">
        <w:t xml:space="preserve"> and disposable medical supplies</w:t>
      </w:r>
      <w:r w:rsidR="00A750BB" w:rsidRPr="006F1CD0">
        <w:t xml:space="preserve"> must not be in</w:t>
      </w:r>
      <w:r w:rsidR="007D1BE4" w:rsidRPr="006F1CD0">
        <w:t>cluded here but accounted for in Medical Supplies Sold cost center.</w:t>
      </w:r>
      <w:r w:rsidR="00F9195D" w:rsidRPr="006F1CD0">
        <w:t xml:space="preserve">   Included </w:t>
      </w:r>
      <w:r w:rsidRPr="006F1CD0">
        <w:t xml:space="preserve">as direct expenses are salaries and wages, employee benefits, professional fees (non-physician), non-medical supplies, purchased services, other direct expenses, and transfers. </w:t>
      </w:r>
    </w:p>
    <w:p w14:paraId="29E829C8" w14:textId="36E09549" w:rsidR="00D934E4" w:rsidRPr="006F1CD0" w:rsidRDefault="00D934E4" w:rsidP="00D934E4">
      <w:pPr>
        <w:jc w:val="center"/>
        <w:rPr>
          <w:u w:val="single"/>
        </w:rPr>
      </w:pPr>
      <w:r w:rsidRPr="006F1CD0">
        <w:rPr>
          <w:u w:val="single"/>
        </w:rPr>
        <w:t>Standard Unit of Measure: Relative Value Units</w:t>
      </w:r>
      <w:r w:rsidR="00937403" w:rsidRPr="006F1CD0">
        <w:rPr>
          <w:u w:val="single"/>
        </w:rPr>
        <w:t xml:space="preserve"> (RVU)</w:t>
      </w:r>
    </w:p>
    <w:p w14:paraId="35008781" w14:textId="13CB1997" w:rsidR="00D934E4" w:rsidRPr="006F1CD0" w:rsidRDefault="009708C1" w:rsidP="00F77A0B">
      <w:r w:rsidRPr="006F1CD0">
        <w:t>Speech</w:t>
      </w:r>
      <w:r w:rsidR="00B22544" w:rsidRPr="006F1CD0">
        <w:t>- Language pathology RVUs</w:t>
      </w:r>
      <w:r w:rsidR="00D934E4" w:rsidRPr="006F1CD0">
        <w:t xml:space="preserve"> as determined by the Health Services Cost Review Commission. (See Appendix D of this manual.) Relative Value Units for unlisted modalities or for procedures should be estimated based on other comparable modalities or procedures.</w:t>
      </w:r>
    </w:p>
    <w:p w14:paraId="705B3D72" w14:textId="77777777" w:rsidR="00D934E4" w:rsidRPr="00D934E4" w:rsidRDefault="00D934E4" w:rsidP="00D934E4">
      <w:pPr>
        <w:jc w:val="center"/>
        <w:rPr>
          <w:u w:val="single"/>
        </w:rPr>
      </w:pPr>
      <w:r w:rsidRPr="00D934E4">
        <w:rPr>
          <w:u w:val="single"/>
        </w:rPr>
        <w:t>Data Source</w:t>
      </w:r>
    </w:p>
    <w:p w14:paraId="77513998" w14:textId="60C45226" w:rsidR="00D934E4" w:rsidRPr="0044373D" w:rsidRDefault="00D934E4" w:rsidP="009708C1">
      <w:r w:rsidRPr="0044373D">
        <w:t xml:space="preserve">The number of Relative Value Units shall be the actual count maintained by the </w:t>
      </w:r>
      <w:r w:rsidR="005C272F" w:rsidRPr="0044373D">
        <w:t>Speech</w:t>
      </w:r>
      <w:r w:rsidR="0044373D">
        <w:t>-</w:t>
      </w:r>
      <w:r w:rsidR="005C272F" w:rsidRPr="0044373D">
        <w:t>Language Pathology</w:t>
      </w:r>
      <w:r w:rsidRPr="0044373D">
        <w:t xml:space="preserve"> cost center.</w:t>
      </w:r>
    </w:p>
    <w:p w14:paraId="16F95B2A" w14:textId="772B10CD" w:rsidR="002A07CD" w:rsidRPr="002A07CD" w:rsidRDefault="002A07CD" w:rsidP="002A07CD">
      <w:pPr>
        <w:jc w:val="center"/>
        <w:rPr>
          <w:u w:val="single"/>
        </w:rPr>
      </w:pPr>
      <w:r w:rsidRPr="002A07CD">
        <w:rPr>
          <w:u w:val="single"/>
        </w:rPr>
        <w:t>Reporting Schedule</w:t>
      </w:r>
    </w:p>
    <w:p w14:paraId="62D2DDC9" w14:textId="7E18389A" w:rsidR="002A07CD" w:rsidRDefault="002A07CD" w:rsidP="00C36F6D">
      <w:pPr>
        <w:jc w:val="center"/>
      </w:pPr>
      <w:r>
        <w:t>Schedule D - Line D41</w:t>
      </w:r>
    </w:p>
    <w:sectPr w:rsidR="002A07CD" w:rsidSect="00FB1D6F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E9AA" w14:textId="77777777" w:rsidR="00FB1D6F" w:rsidRDefault="00FB1D6F" w:rsidP="000C2101">
      <w:pPr>
        <w:spacing w:after="0" w:line="240" w:lineRule="auto"/>
      </w:pPr>
      <w:r>
        <w:separator/>
      </w:r>
    </w:p>
  </w:endnote>
  <w:endnote w:type="continuationSeparator" w:id="0">
    <w:p w14:paraId="0A9EC7A0" w14:textId="77777777" w:rsidR="00FB1D6F" w:rsidRDefault="00FB1D6F" w:rsidP="000C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A9525" w14:textId="77777777" w:rsidR="00FB1D6F" w:rsidRDefault="00FB1D6F" w:rsidP="000C2101">
      <w:pPr>
        <w:spacing w:after="0" w:line="240" w:lineRule="auto"/>
      </w:pPr>
      <w:r>
        <w:separator/>
      </w:r>
    </w:p>
  </w:footnote>
  <w:footnote w:type="continuationSeparator" w:id="0">
    <w:p w14:paraId="29EC81DE" w14:textId="77777777" w:rsidR="00FB1D6F" w:rsidRDefault="00FB1D6F" w:rsidP="000C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8C983" w14:textId="0FE2F56C" w:rsidR="000C2101" w:rsidRDefault="00590953">
    <w:pPr>
      <w:pStyle w:val="Header"/>
    </w:pPr>
    <w:r>
      <w:t>07/01/24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CD"/>
    <w:rsid w:val="00064212"/>
    <w:rsid w:val="000B6D80"/>
    <w:rsid w:val="000C2101"/>
    <w:rsid w:val="00124DCF"/>
    <w:rsid w:val="001E47B0"/>
    <w:rsid w:val="002306EB"/>
    <w:rsid w:val="00265066"/>
    <w:rsid w:val="002A07CD"/>
    <w:rsid w:val="002B29A7"/>
    <w:rsid w:val="0030501D"/>
    <w:rsid w:val="00337C06"/>
    <w:rsid w:val="00347BE1"/>
    <w:rsid w:val="003A531B"/>
    <w:rsid w:val="0044373D"/>
    <w:rsid w:val="00456683"/>
    <w:rsid w:val="00542D25"/>
    <w:rsid w:val="00590953"/>
    <w:rsid w:val="005B6A31"/>
    <w:rsid w:val="005C272F"/>
    <w:rsid w:val="005D4DB2"/>
    <w:rsid w:val="005F3492"/>
    <w:rsid w:val="005F6167"/>
    <w:rsid w:val="006677BC"/>
    <w:rsid w:val="00692BAF"/>
    <w:rsid w:val="006A17B0"/>
    <w:rsid w:val="006A35BD"/>
    <w:rsid w:val="006E6CA5"/>
    <w:rsid w:val="006F1CD0"/>
    <w:rsid w:val="007D1BE4"/>
    <w:rsid w:val="00857A28"/>
    <w:rsid w:val="00937403"/>
    <w:rsid w:val="00945E3D"/>
    <w:rsid w:val="009708C1"/>
    <w:rsid w:val="009A0D67"/>
    <w:rsid w:val="00A750BB"/>
    <w:rsid w:val="00AB4010"/>
    <w:rsid w:val="00AE6A84"/>
    <w:rsid w:val="00AF681C"/>
    <w:rsid w:val="00B1511C"/>
    <w:rsid w:val="00B22544"/>
    <w:rsid w:val="00BD1D67"/>
    <w:rsid w:val="00BE0847"/>
    <w:rsid w:val="00C12DFC"/>
    <w:rsid w:val="00C22975"/>
    <w:rsid w:val="00C36F6D"/>
    <w:rsid w:val="00C777B2"/>
    <w:rsid w:val="00C9203C"/>
    <w:rsid w:val="00D51B59"/>
    <w:rsid w:val="00D934E4"/>
    <w:rsid w:val="00DB2FFB"/>
    <w:rsid w:val="00DD5498"/>
    <w:rsid w:val="00F26363"/>
    <w:rsid w:val="00F77A0B"/>
    <w:rsid w:val="00F9195D"/>
    <w:rsid w:val="00FB1D6F"/>
    <w:rsid w:val="03066FCD"/>
    <w:rsid w:val="076C7BD7"/>
    <w:rsid w:val="081C76CB"/>
    <w:rsid w:val="0946B762"/>
    <w:rsid w:val="0B2207E8"/>
    <w:rsid w:val="16C169D6"/>
    <w:rsid w:val="179DCAD4"/>
    <w:rsid w:val="1FCCEADA"/>
    <w:rsid w:val="29966176"/>
    <w:rsid w:val="33BDFE2E"/>
    <w:rsid w:val="34317D9B"/>
    <w:rsid w:val="34DE272B"/>
    <w:rsid w:val="3BAFE7B6"/>
    <w:rsid w:val="44CB41C1"/>
    <w:rsid w:val="465CDC83"/>
    <w:rsid w:val="4A3EDA8D"/>
    <w:rsid w:val="4DC3833D"/>
    <w:rsid w:val="52370E7F"/>
    <w:rsid w:val="568CE983"/>
    <w:rsid w:val="56950449"/>
    <w:rsid w:val="599F957D"/>
    <w:rsid w:val="5E4D2B34"/>
    <w:rsid w:val="64369832"/>
    <w:rsid w:val="6ED9B65D"/>
    <w:rsid w:val="712CA4EF"/>
    <w:rsid w:val="7F61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BE58A"/>
  <w15:chartTrackingRefBased/>
  <w15:docId w15:val="{12D8E9E9-C0D9-400E-8BE6-18058F6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01"/>
  </w:style>
  <w:style w:type="paragraph" w:styleId="Footer">
    <w:name w:val="footer"/>
    <w:basedOn w:val="Normal"/>
    <w:link w:val="FooterChar"/>
    <w:uiPriority w:val="99"/>
    <w:unhideWhenUsed/>
    <w:rsid w:val="000C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01"/>
  </w:style>
  <w:style w:type="paragraph" w:styleId="Revision">
    <w:name w:val="Revision"/>
    <w:hidden/>
    <w:uiPriority w:val="99"/>
    <w:semiHidden/>
    <w:rsid w:val="00F263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6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5F94F4-F4EF-4129-AB3A-DAA3BF005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51D34-301D-42B5-991B-E9C696160D01}"/>
</file>

<file path=customXml/itemProps3.xml><?xml version="1.0" encoding="utf-8"?>
<ds:datastoreItem xmlns:ds="http://schemas.openxmlformats.org/officeDocument/2006/customXml" ds:itemID="{456653C4-C4A3-4DDE-93B3-CD7B0F63C1FD}">
  <ds:schemaRefs>
    <ds:schemaRef ds:uri="http://schemas.microsoft.com/office/2006/metadata/properties"/>
    <ds:schemaRef ds:uri="http://schemas.microsoft.com/office/infopath/2007/PartnerControls"/>
    <ds:schemaRef ds:uri="1f7d306f-770f-4c52-ab32-b76690f9adc3"/>
    <ds:schemaRef ds:uri="b46d8d16-2573-4653-b7c3-388c2a7c6e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Christine M</dc:creator>
  <cp:keywords/>
  <dc:description/>
  <cp:lastModifiedBy>William Hoff</cp:lastModifiedBy>
  <cp:revision>3</cp:revision>
  <dcterms:created xsi:type="dcterms:W3CDTF">2024-05-29T20:12:00Z</dcterms:created>
  <dcterms:modified xsi:type="dcterms:W3CDTF">2024-06-20T16:15:00Z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MediaServiceImageTags">
    <vt:lpwstr/>
  </property>
</Properties>
</file>