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5BBD" w14:textId="6574889E" w:rsidR="007267EF" w:rsidRDefault="00EF3A0D">
      <w:pPr>
        <w:widowControl w:val="0"/>
        <w:pBdr>
          <w:top w:val="nil"/>
          <w:left w:val="nil"/>
          <w:bottom w:val="nil"/>
          <w:right w:val="nil"/>
          <w:between w:val="nil"/>
        </w:pBdr>
        <w:spacing w:line="276" w:lineRule="auto"/>
        <w:rPr>
          <w:rFonts w:ascii="Times New Roman" w:hAnsi="Times New Roman" w:cs="Times New Roman"/>
          <w:sz w:val="22"/>
          <w:szCs w:val="22"/>
        </w:rPr>
      </w:pPr>
      <w:r w:rsidRPr="001C3179">
        <w:rPr>
          <w:rFonts w:ascii="Times New Roman" w:hAnsi="Times New Roman" w:cs="Times New Roman"/>
          <w:sz w:val="22"/>
          <w:szCs w:val="22"/>
        </w:rPr>
        <w:t>To:</w:t>
      </w:r>
      <w:r w:rsidR="001C3179">
        <w:rPr>
          <w:rFonts w:ascii="Times New Roman" w:hAnsi="Times New Roman" w:cs="Times New Roman"/>
          <w:sz w:val="22"/>
          <w:szCs w:val="22"/>
        </w:rPr>
        <w:tab/>
        <w:t>Chief Financial Officers</w:t>
      </w:r>
    </w:p>
    <w:p w14:paraId="0E7C4F9E" w14:textId="77777777" w:rsidR="001C3179" w:rsidRDefault="001C3179">
      <w:pPr>
        <w:widowControl w:val="0"/>
        <w:pBdr>
          <w:top w:val="nil"/>
          <w:left w:val="nil"/>
          <w:bottom w:val="nil"/>
          <w:right w:val="nil"/>
          <w:between w:val="nil"/>
        </w:pBdr>
        <w:spacing w:line="276" w:lineRule="auto"/>
        <w:rPr>
          <w:rFonts w:ascii="Times New Roman" w:hAnsi="Times New Roman" w:cs="Times New Roman"/>
          <w:sz w:val="22"/>
          <w:szCs w:val="22"/>
        </w:rPr>
      </w:pPr>
    </w:p>
    <w:p w14:paraId="74CEA754" w14:textId="0B6AEF3B" w:rsidR="001C3179" w:rsidRDefault="001C3179">
      <w:pPr>
        <w:widowControl w:val="0"/>
        <w:pBdr>
          <w:top w:val="nil"/>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 xml:space="preserve">From: </w:t>
      </w:r>
      <w:r>
        <w:rPr>
          <w:rFonts w:ascii="Times New Roman" w:hAnsi="Times New Roman" w:cs="Times New Roman"/>
          <w:sz w:val="22"/>
          <w:szCs w:val="22"/>
        </w:rPr>
        <w:tab/>
        <w:t xml:space="preserve">William Henderson, </w:t>
      </w:r>
      <w:r w:rsidR="00D12322">
        <w:rPr>
          <w:rFonts w:ascii="Times New Roman" w:hAnsi="Times New Roman" w:cs="Times New Roman"/>
          <w:sz w:val="22"/>
          <w:szCs w:val="22"/>
        </w:rPr>
        <w:t xml:space="preserve">Director of </w:t>
      </w:r>
      <w:r w:rsidR="00A607B4">
        <w:rPr>
          <w:rFonts w:ascii="Times New Roman" w:hAnsi="Times New Roman" w:cs="Times New Roman"/>
          <w:sz w:val="22"/>
          <w:szCs w:val="22"/>
        </w:rPr>
        <w:t>Medical Economics &amp; Data Analytics</w:t>
      </w:r>
    </w:p>
    <w:p w14:paraId="5D52378D" w14:textId="77777777" w:rsidR="00A607B4" w:rsidRDefault="00A607B4">
      <w:pPr>
        <w:widowControl w:val="0"/>
        <w:pBdr>
          <w:top w:val="nil"/>
          <w:left w:val="nil"/>
          <w:bottom w:val="nil"/>
          <w:right w:val="nil"/>
          <w:between w:val="nil"/>
        </w:pBdr>
        <w:spacing w:line="276" w:lineRule="auto"/>
        <w:rPr>
          <w:rFonts w:ascii="Times New Roman" w:hAnsi="Times New Roman" w:cs="Times New Roman"/>
          <w:sz w:val="22"/>
          <w:szCs w:val="22"/>
        </w:rPr>
      </w:pPr>
    </w:p>
    <w:p w14:paraId="0397EC91" w14:textId="338888D7" w:rsidR="00A607B4" w:rsidRDefault="00A607B4">
      <w:pPr>
        <w:widowControl w:val="0"/>
        <w:pBdr>
          <w:top w:val="nil"/>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 xml:space="preserve">Date: </w:t>
      </w:r>
      <w:r w:rsidR="00B93298">
        <w:rPr>
          <w:rFonts w:ascii="Times New Roman" w:hAnsi="Times New Roman" w:cs="Times New Roman"/>
          <w:sz w:val="22"/>
          <w:szCs w:val="22"/>
        </w:rPr>
        <w:tab/>
      </w:r>
      <w:r w:rsidR="00DA1EF4">
        <w:rPr>
          <w:rFonts w:ascii="Times New Roman" w:hAnsi="Times New Roman" w:cs="Times New Roman"/>
          <w:sz w:val="22"/>
          <w:szCs w:val="22"/>
        </w:rPr>
        <w:t>November</w:t>
      </w:r>
      <w:r w:rsidR="00B93298">
        <w:rPr>
          <w:rFonts w:ascii="Times New Roman" w:hAnsi="Times New Roman" w:cs="Times New Roman"/>
          <w:sz w:val="22"/>
          <w:szCs w:val="22"/>
        </w:rPr>
        <w:t xml:space="preserve"> </w:t>
      </w:r>
      <w:r w:rsidR="00DA1EF4">
        <w:rPr>
          <w:rFonts w:ascii="Times New Roman" w:hAnsi="Times New Roman" w:cs="Times New Roman"/>
          <w:sz w:val="22"/>
          <w:szCs w:val="22"/>
        </w:rPr>
        <w:t>30</w:t>
      </w:r>
      <w:r w:rsidR="00B93298">
        <w:rPr>
          <w:rFonts w:ascii="Times New Roman" w:hAnsi="Times New Roman" w:cs="Times New Roman"/>
          <w:sz w:val="22"/>
          <w:szCs w:val="22"/>
        </w:rPr>
        <w:t>, 2023</w:t>
      </w:r>
    </w:p>
    <w:p w14:paraId="67D46241" w14:textId="77777777" w:rsidR="00B93298" w:rsidRDefault="00B93298">
      <w:pPr>
        <w:widowControl w:val="0"/>
        <w:pBdr>
          <w:top w:val="nil"/>
          <w:left w:val="nil"/>
          <w:bottom w:val="nil"/>
          <w:right w:val="nil"/>
          <w:between w:val="nil"/>
        </w:pBdr>
        <w:spacing w:line="276" w:lineRule="auto"/>
        <w:rPr>
          <w:rFonts w:ascii="Times New Roman" w:hAnsi="Times New Roman" w:cs="Times New Roman"/>
          <w:sz w:val="22"/>
          <w:szCs w:val="22"/>
        </w:rPr>
      </w:pPr>
    </w:p>
    <w:p w14:paraId="2DCE2D46" w14:textId="76F7512F" w:rsidR="00B93298" w:rsidRDefault="00B93298">
      <w:pPr>
        <w:widowControl w:val="0"/>
        <w:pBdr>
          <w:top w:val="nil"/>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 xml:space="preserve">Re: </w:t>
      </w:r>
      <w:r>
        <w:rPr>
          <w:rFonts w:ascii="Times New Roman" w:hAnsi="Times New Roman" w:cs="Times New Roman"/>
          <w:sz w:val="22"/>
          <w:szCs w:val="22"/>
        </w:rPr>
        <w:tab/>
        <w:t>Annual Filing Modernization</w:t>
      </w:r>
    </w:p>
    <w:p w14:paraId="29BBA292" w14:textId="536ACEB5" w:rsidR="00B93298" w:rsidRDefault="00B93298">
      <w:pPr>
        <w:widowControl w:val="0"/>
        <w:pBdr>
          <w:top w:val="nil"/>
          <w:left w:val="nil"/>
          <w:bottom w:val="single" w:sz="12" w:space="1" w:color="auto"/>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softHyphen/>
      </w:r>
    </w:p>
    <w:p w14:paraId="285AD2E1" w14:textId="77777777" w:rsidR="00B93298" w:rsidRDefault="00B93298">
      <w:pPr>
        <w:widowControl w:val="0"/>
        <w:pBdr>
          <w:left w:val="nil"/>
          <w:bottom w:val="nil"/>
          <w:right w:val="nil"/>
          <w:between w:val="nil"/>
        </w:pBdr>
        <w:spacing w:line="276" w:lineRule="auto"/>
        <w:rPr>
          <w:rFonts w:ascii="Times New Roman" w:hAnsi="Times New Roman" w:cs="Times New Roman"/>
          <w:sz w:val="22"/>
          <w:szCs w:val="22"/>
        </w:rPr>
      </w:pPr>
    </w:p>
    <w:p w14:paraId="72897A7C" w14:textId="2A410E17" w:rsidR="00B93298" w:rsidRDefault="00B93298">
      <w:pPr>
        <w:widowControl w:val="0"/>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 xml:space="preserve">Each year, the Maryland Health Services Cost Review Commission (HSCRC) utilizes various data collection tools to gather </w:t>
      </w:r>
      <w:r w:rsidR="00C43AF7">
        <w:rPr>
          <w:rFonts w:ascii="Times New Roman" w:hAnsi="Times New Roman" w:cs="Times New Roman"/>
          <w:sz w:val="22"/>
          <w:szCs w:val="22"/>
        </w:rPr>
        <w:t>critical</w:t>
      </w:r>
      <w:r>
        <w:rPr>
          <w:rFonts w:ascii="Times New Roman" w:hAnsi="Times New Roman" w:cs="Times New Roman"/>
          <w:sz w:val="22"/>
          <w:szCs w:val="22"/>
        </w:rPr>
        <w:t xml:space="preserve"> information regarding the operations, financial condition, and experiences of the Maryland regulated hospitals. This data is used for monitoring, modeling, analyzing, and ultimately, rate setting.</w:t>
      </w:r>
    </w:p>
    <w:p w14:paraId="3ED1C3E8" w14:textId="77777777" w:rsidR="00B93298" w:rsidRDefault="00B93298">
      <w:pPr>
        <w:widowControl w:val="0"/>
        <w:pBdr>
          <w:left w:val="nil"/>
          <w:bottom w:val="nil"/>
          <w:right w:val="nil"/>
          <w:between w:val="nil"/>
        </w:pBdr>
        <w:spacing w:line="276" w:lineRule="auto"/>
        <w:rPr>
          <w:rFonts w:ascii="Times New Roman" w:hAnsi="Times New Roman" w:cs="Times New Roman"/>
          <w:sz w:val="22"/>
          <w:szCs w:val="22"/>
        </w:rPr>
      </w:pPr>
    </w:p>
    <w:p w14:paraId="3824E753" w14:textId="7FCC1FB0" w:rsidR="00B93298" w:rsidRDefault="00B93298">
      <w:pPr>
        <w:widowControl w:val="0"/>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 xml:space="preserve">The annual hospital cost report (Annual Filing) is a centerpiece within the data collection tools. The Accounting and Budget Manual contains forms and instructions </w:t>
      </w:r>
      <w:r w:rsidR="00C43AF7">
        <w:rPr>
          <w:rFonts w:ascii="Times New Roman" w:hAnsi="Times New Roman" w:cs="Times New Roman"/>
          <w:sz w:val="22"/>
          <w:szCs w:val="22"/>
        </w:rPr>
        <w:t xml:space="preserve">for hospitals on the completion and submission of financial reports. The HSCRC recognizes that significant shifts occurring in the healthcare and hospital industry require critical updates of the current Annual Filing data collection tool and submission process. These updates will help eliminate critical information gaps to enhance the measurement of performance and evaluation of the adequacy of regulated rates and hospital conditions. </w:t>
      </w:r>
    </w:p>
    <w:p w14:paraId="2D8B3BB6" w14:textId="77777777" w:rsidR="00C43AF7" w:rsidRDefault="00C43AF7">
      <w:pPr>
        <w:widowControl w:val="0"/>
        <w:pBdr>
          <w:left w:val="nil"/>
          <w:bottom w:val="nil"/>
          <w:right w:val="nil"/>
          <w:between w:val="nil"/>
        </w:pBdr>
        <w:spacing w:line="276" w:lineRule="auto"/>
        <w:rPr>
          <w:rFonts w:ascii="Times New Roman" w:hAnsi="Times New Roman" w:cs="Times New Roman"/>
          <w:sz w:val="22"/>
          <w:szCs w:val="22"/>
        </w:rPr>
      </w:pPr>
    </w:p>
    <w:p w14:paraId="7D3F75B1" w14:textId="06C93734" w:rsidR="00C43AF7" w:rsidRDefault="00C43AF7">
      <w:pPr>
        <w:widowControl w:val="0"/>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As a result, the HSCRC is undertaking a 3-year Annual Filing Modernization project to accomplish the following goals:</w:t>
      </w:r>
    </w:p>
    <w:p w14:paraId="6617A97B" w14:textId="34E9B35E" w:rsidR="00C43AF7" w:rsidRDefault="00C43AF7" w:rsidP="00C43AF7">
      <w:pPr>
        <w:pStyle w:val="ListParagraph"/>
        <w:widowControl w:val="0"/>
        <w:numPr>
          <w:ilvl w:val="0"/>
          <w:numId w:val="2"/>
        </w:numPr>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Modernize policies and templates used for gathering data on provider costs, population health resources, and various cost centers.</w:t>
      </w:r>
    </w:p>
    <w:p w14:paraId="130C1140" w14:textId="1A773C33" w:rsidR="00C43AF7" w:rsidRDefault="00C43AF7" w:rsidP="00C43AF7">
      <w:pPr>
        <w:pStyle w:val="ListParagraph"/>
        <w:widowControl w:val="0"/>
        <w:numPr>
          <w:ilvl w:val="0"/>
          <w:numId w:val="2"/>
        </w:numPr>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Revise the cost allocation framework to enable centralized application of consistent allocation algorithms across all Maryland hospitals.</w:t>
      </w:r>
    </w:p>
    <w:p w14:paraId="0E0876E3" w14:textId="46B425AA" w:rsidR="00C43AF7" w:rsidRDefault="00C43AF7" w:rsidP="00C43AF7">
      <w:pPr>
        <w:pStyle w:val="ListParagraph"/>
        <w:widowControl w:val="0"/>
        <w:numPr>
          <w:ilvl w:val="0"/>
          <w:numId w:val="2"/>
        </w:numPr>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Perform a complete review and update of the Accounting and Budget Manual to reflect current policy and practice</w:t>
      </w:r>
      <w:r w:rsidR="00C028CC">
        <w:rPr>
          <w:rFonts w:ascii="Times New Roman" w:hAnsi="Times New Roman" w:cs="Times New Roman"/>
          <w:sz w:val="22"/>
          <w:szCs w:val="22"/>
        </w:rPr>
        <w:t xml:space="preserve"> and achieve greater user utility.</w:t>
      </w:r>
    </w:p>
    <w:p w14:paraId="44BF834A" w14:textId="7340D5A5" w:rsidR="00C028CC" w:rsidRDefault="00C028CC" w:rsidP="00C43AF7">
      <w:pPr>
        <w:pStyle w:val="ListParagraph"/>
        <w:widowControl w:val="0"/>
        <w:numPr>
          <w:ilvl w:val="0"/>
          <w:numId w:val="2"/>
        </w:numPr>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Assemble a set of comprehensive web-based tools for Maryland hospitals to utilize in completing and submitting their future Annual Filings.</w:t>
      </w:r>
    </w:p>
    <w:p w14:paraId="559702B1" w14:textId="77777777" w:rsidR="00C028CC" w:rsidRDefault="00C028CC" w:rsidP="00C028CC">
      <w:pPr>
        <w:widowControl w:val="0"/>
        <w:pBdr>
          <w:left w:val="nil"/>
          <w:bottom w:val="nil"/>
          <w:right w:val="nil"/>
          <w:between w:val="nil"/>
        </w:pBdr>
        <w:spacing w:line="276" w:lineRule="auto"/>
        <w:rPr>
          <w:rFonts w:ascii="Times New Roman" w:hAnsi="Times New Roman" w:cs="Times New Roman"/>
          <w:sz w:val="22"/>
          <w:szCs w:val="22"/>
        </w:rPr>
      </w:pPr>
    </w:p>
    <w:p w14:paraId="76552B33" w14:textId="7A7F4B8C" w:rsidR="00C028CC" w:rsidRPr="00C028CC" w:rsidRDefault="00C028CC" w:rsidP="00C028CC">
      <w:pPr>
        <w:widowControl w:val="0"/>
        <w:pBdr>
          <w:left w:val="nil"/>
          <w:bottom w:val="nil"/>
          <w:right w:val="nil"/>
          <w:between w:val="nil"/>
        </w:pBdr>
        <w:spacing w:line="276" w:lineRule="auto"/>
        <w:rPr>
          <w:rFonts w:ascii="Times New Roman" w:hAnsi="Times New Roman" w:cs="Times New Roman"/>
          <w:sz w:val="22"/>
          <w:szCs w:val="22"/>
        </w:rPr>
      </w:pPr>
      <w:r>
        <w:rPr>
          <w:rFonts w:ascii="Times New Roman" w:hAnsi="Times New Roman" w:cs="Times New Roman"/>
          <w:sz w:val="22"/>
          <w:szCs w:val="22"/>
        </w:rPr>
        <w:t xml:space="preserve">The HSCRC has contracted with external consultants to assist with this </w:t>
      </w:r>
      <w:r w:rsidR="003042A5">
        <w:rPr>
          <w:rFonts w:ascii="Times New Roman" w:hAnsi="Times New Roman" w:cs="Times New Roman"/>
          <w:sz w:val="22"/>
          <w:szCs w:val="22"/>
        </w:rPr>
        <w:t>m</w:t>
      </w:r>
      <w:r>
        <w:rPr>
          <w:rFonts w:ascii="Times New Roman" w:hAnsi="Times New Roman" w:cs="Times New Roman"/>
          <w:sz w:val="22"/>
          <w:szCs w:val="22"/>
        </w:rPr>
        <w:t xml:space="preserve">odernization. </w:t>
      </w:r>
      <w:r w:rsidR="00E94F63">
        <w:rPr>
          <w:rFonts w:ascii="Times New Roman" w:hAnsi="Times New Roman" w:cs="Times New Roman"/>
          <w:sz w:val="22"/>
          <w:szCs w:val="22"/>
        </w:rPr>
        <w:t xml:space="preserve">The consulting team includes </w:t>
      </w:r>
      <w:r w:rsidR="0063199C">
        <w:rPr>
          <w:rFonts w:ascii="Times New Roman" w:hAnsi="Times New Roman" w:cs="Times New Roman"/>
          <w:sz w:val="22"/>
          <w:szCs w:val="22"/>
        </w:rPr>
        <w:t>I3 Healthcare Consulting, Math</w:t>
      </w:r>
      <w:r w:rsidR="008E06B5">
        <w:rPr>
          <w:rFonts w:ascii="Times New Roman" w:hAnsi="Times New Roman" w:cs="Times New Roman"/>
          <w:sz w:val="22"/>
          <w:szCs w:val="22"/>
        </w:rPr>
        <w:t xml:space="preserve">ematica, and </w:t>
      </w:r>
      <w:r w:rsidR="00D93B63">
        <w:rPr>
          <w:rFonts w:ascii="Times New Roman" w:hAnsi="Times New Roman" w:cs="Times New Roman"/>
          <w:sz w:val="22"/>
          <w:szCs w:val="22"/>
        </w:rPr>
        <w:t xml:space="preserve">SB &amp; Company. </w:t>
      </w:r>
      <w:r>
        <w:rPr>
          <w:rFonts w:ascii="Times New Roman" w:hAnsi="Times New Roman" w:cs="Times New Roman"/>
          <w:sz w:val="22"/>
          <w:szCs w:val="22"/>
        </w:rPr>
        <w:t xml:space="preserve">This </w:t>
      </w:r>
      <w:r w:rsidR="003042A5">
        <w:rPr>
          <w:rFonts w:ascii="Times New Roman" w:hAnsi="Times New Roman" w:cs="Times New Roman"/>
          <w:sz w:val="22"/>
          <w:szCs w:val="22"/>
        </w:rPr>
        <w:t>m</w:t>
      </w:r>
      <w:r>
        <w:rPr>
          <w:rFonts w:ascii="Times New Roman" w:hAnsi="Times New Roman" w:cs="Times New Roman"/>
          <w:sz w:val="22"/>
          <w:szCs w:val="22"/>
        </w:rPr>
        <w:t xml:space="preserve">odernization will require participation from each Maryland health system and health insurers to provide critical input and </w:t>
      </w:r>
      <w:r>
        <w:rPr>
          <w:rFonts w:ascii="Times New Roman" w:hAnsi="Times New Roman" w:cs="Times New Roman"/>
          <w:sz w:val="22"/>
          <w:szCs w:val="22"/>
        </w:rPr>
        <w:lastRenderedPageBreak/>
        <w:t xml:space="preserve">advice to meet these goals. In the months ahead, the HSCRC will ask for stakeholder input and support on data requirements and feasibility. </w:t>
      </w:r>
      <w:r w:rsidR="00895D8C">
        <w:rPr>
          <w:rFonts w:ascii="Times New Roman" w:hAnsi="Times New Roman" w:cs="Times New Roman"/>
          <w:sz w:val="22"/>
          <w:szCs w:val="22"/>
        </w:rPr>
        <w:t xml:space="preserve">We expect to send out surveys to hospitals in the next month and follow that with a series of workgroup meetings. </w:t>
      </w:r>
      <w:r>
        <w:rPr>
          <w:rFonts w:ascii="Times New Roman" w:hAnsi="Times New Roman" w:cs="Times New Roman"/>
          <w:sz w:val="22"/>
          <w:szCs w:val="22"/>
        </w:rPr>
        <w:t>As always, we ask for your patience while participating in this very important project.</w:t>
      </w:r>
      <w:r>
        <w:rPr>
          <w:rFonts w:ascii="Times New Roman" w:hAnsi="Times New Roman" w:cs="Times New Roman"/>
          <w:sz w:val="22"/>
          <w:szCs w:val="22"/>
        </w:rPr>
        <w:br/>
      </w:r>
      <w:r>
        <w:rPr>
          <w:rFonts w:ascii="Times New Roman" w:hAnsi="Times New Roman" w:cs="Times New Roman"/>
          <w:sz w:val="22"/>
          <w:szCs w:val="22"/>
        </w:rPr>
        <w:br/>
        <w:t>Please direct any questions</w:t>
      </w:r>
      <w:r w:rsidR="00A96AD0">
        <w:rPr>
          <w:rFonts w:ascii="Times New Roman" w:hAnsi="Times New Roman" w:cs="Times New Roman"/>
          <w:sz w:val="22"/>
          <w:szCs w:val="22"/>
        </w:rPr>
        <w:t xml:space="preserve"> regarding this modernization</w:t>
      </w:r>
      <w:r>
        <w:rPr>
          <w:rFonts w:ascii="Times New Roman" w:hAnsi="Times New Roman" w:cs="Times New Roman"/>
          <w:sz w:val="22"/>
          <w:szCs w:val="22"/>
        </w:rPr>
        <w:t xml:space="preserve"> to Karen Teague (karen.teague@maryland.gov)</w:t>
      </w:r>
    </w:p>
    <w:p w14:paraId="1A4232FF" w14:textId="77777777" w:rsidR="007267EF" w:rsidRPr="001C3179" w:rsidRDefault="007267EF" w:rsidP="00895D8C">
      <w:pPr>
        <w:tabs>
          <w:tab w:val="left" w:pos="1800"/>
        </w:tabs>
        <w:ind w:right="-90"/>
        <w:rPr>
          <w:rFonts w:ascii="Times New Roman" w:hAnsi="Times New Roman" w:cs="Times New Roman"/>
          <w:sz w:val="22"/>
          <w:szCs w:val="22"/>
        </w:rPr>
      </w:pPr>
    </w:p>
    <w:sectPr w:rsidR="007267EF" w:rsidRPr="001C3179">
      <w:headerReference w:type="even" r:id="rId8"/>
      <w:headerReference w:type="default" r:id="rId9"/>
      <w:footerReference w:type="even" r:id="rId10"/>
      <w:footerReference w:type="default" r:id="rId11"/>
      <w:headerReference w:type="first" r:id="rId12"/>
      <w:footerReference w:type="first" r:id="rId13"/>
      <w:pgSz w:w="12240" w:h="15840"/>
      <w:pgMar w:top="2322" w:right="1440" w:bottom="220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A4C7" w14:textId="77777777" w:rsidR="007D38DD" w:rsidRDefault="007D38DD">
      <w:r>
        <w:separator/>
      </w:r>
    </w:p>
  </w:endnote>
  <w:endnote w:type="continuationSeparator" w:id="0">
    <w:p w14:paraId="61695251" w14:textId="77777777" w:rsidR="007D38DD" w:rsidRDefault="007D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9B0A" w14:textId="77777777" w:rsidR="007267EF" w:rsidRDefault="0050720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DA1EF4">
      <w:rPr>
        <w:color w:val="000000"/>
      </w:rPr>
      <w:fldChar w:fldCharType="separate"/>
    </w:r>
    <w:r>
      <w:rPr>
        <w:color w:val="000000"/>
      </w:rPr>
      <w:fldChar w:fldCharType="end"/>
    </w:r>
  </w:p>
  <w:p w14:paraId="091EBE5B" w14:textId="77777777" w:rsidR="007267EF" w:rsidRDefault="007267E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F0F3" w14:textId="7F530D10" w:rsidR="007267EF" w:rsidRDefault="00507207">
    <w:pPr>
      <w:pBdr>
        <w:top w:val="nil"/>
        <w:left w:val="nil"/>
        <w:bottom w:val="nil"/>
        <w:right w:val="nil"/>
        <w:between w:val="nil"/>
      </w:pBdr>
      <w:tabs>
        <w:tab w:val="center" w:pos="4680"/>
        <w:tab w:val="right" w:pos="9360"/>
      </w:tabs>
      <w:rPr>
        <w:rFonts w:ascii="Raleway Medium" w:eastAsia="Raleway Medium" w:hAnsi="Raleway Medium" w:cs="Raleway Medium"/>
        <w:color w:val="003889"/>
        <w:sz w:val="16"/>
        <w:szCs w:val="16"/>
      </w:rPr>
    </w:pPr>
    <w:r>
      <w:rPr>
        <w:rFonts w:ascii="Raleway Medium" w:eastAsia="Raleway Medium" w:hAnsi="Raleway Medium" w:cs="Raleway Medium"/>
        <w:color w:val="003889"/>
        <w:sz w:val="16"/>
        <w:szCs w:val="16"/>
      </w:rPr>
      <w:fldChar w:fldCharType="begin"/>
    </w:r>
    <w:r>
      <w:rPr>
        <w:rFonts w:ascii="Raleway Medium" w:eastAsia="Raleway Medium" w:hAnsi="Raleway Medium" w:cs="Raleway Medium"/>
        <w:color w:val="003889"/>
        <w:sz w:val="16"/>
        <w:szCs w:val="16"/>
      </w:rPr>
      <w:instrText>PAGE</w:instrText>
    </w:r>
    <w:r>
      <w:rPr>
        <w:rFonts w:ascii="Raleway Medium" w:eastAsia="Raleway Medium" w:hAnsi="Raleway Medium" w:cs="Raleway Medium"/>
        <w:color w:val="003889"/>
        <w:sz w:val="16"/>
        <w:szCs w:val="16"/>
      </w:rPr>
      <w:fldChar w:fldCharType="separate"/>
    </w:r>
    <w:r w:rsidR="001C3179">
      <w:rPr>
        <w:rFonts w:ascii="Raleway Medium" w:eastAsia="Raleway Medium" w:hAnsi="Raleway Medium" w:cs="Raleway Medium"/>
        <w:noProof/>
        <w:color w:val="003889"/>
        <w:sz w:val="16"/>
        <w:szCs w:val="16"/>
      </w:rPr>
      <w:t>2</w:t>
    </w:r>
    <w:r>
      <w:rPr>
        <w:rFonts w:ascii="Raleway Medium" w:eastAsia="Raleway Medium" w:hAnsi="Raleway Medium" w:cs="Raleway Medium"/>
        <w:color w:val="003889"/>
        <w:sz w:val="16"/>
        <w:szCs w:val="16"/>
      </w:rPr>
      <w:fldChar w:fldCharType="end"/>
    </w:r>
  </w:p>
  <w:p w14:paraId="422B893F" w14:textId="77777777" w:rsidR="007267EF" w:rsidRDefault="00507207">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55168" behindDoc="0" locked="0" layoutInCell="1" hidden="0" allowOverlap="1" wp14:anchorId="75EA3D58" wp14:editId="3640622A">
          <wp:simplePos x="0" y="0"/>
          <wp:positionH relativeFrom="column">
            <wp:posOffset>6038950</wp:posOffset>
          </wp:positionH>
          <wp:positionV relativeFrom="paragraph">
            <wp:posOffset>-105409</wp:posOffset>
          </wp:positionV>
          <wp:extent cx="279400" cy="114300"/>
          <wp:effectExtent l="0" t="0" r="0" b="0"/>
          <wp:wrapSquare wrapText="bothSides" distT="0" distB="0" distL="114300" distR="11430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p w14:paraId="1B3D102E" w14:textId="77777777" w:rsidR="007267EF" w:rsidRDefault="00726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07C3" w14:textId="77777777" w:rsidR="007267EF" w:rsidRDefault="00507207">
    <w:pPr>
      <w:pBdr>
        <w:top w:val="nil"/>
        <w:left w:val="nil"/>
        <w:bottom w:val="nil"/>
        <w:right w:val="nil"/>
        <w:between w:val="nil"/>
      </w:pBdr>
      <w:tabs>
        <w:tab w:val="center" w:pos="4680"/>
        <w:tab w:val="right" w:pos="9360"/>
        <w:tab w:val="right" w:pos="2819"/>
      </w:tabs>
      <w:rPr>
        <w:color w:val="000000"/>
      </w:rPr>
    </w:pPr>
    <w:r>
      <w:rPr>
        <w:noProof/>
      </w:rPr>
      <mc:AlternateContent>
        <mc:Choice Requires="wps">
          <w:drawing>
            <wp:anchor distT="0" distB="0" distL="0" distR="0" simplePos="0" relativeHeight="251656192" behindDoc="1" locked="0" layoutInCell="1" hidden="0" allowOverlap="1" wp14:anchorId="1E8BD2FC" wp14:editId="7529E0F0">
              <wp:simplePos x="0" y="0"/>
              <wp:positionH relativeFrom="column">
                <wp:posOffset>-901699</wp:posOffset>
              </wp:positionH>
              <wp:positionV relativeFrom="paragraph">
                <wp:posOffset>-279399</wp:posOffset>
              </wp:positionV>
              <wp:extent cx="7767955" cy="499745"/>
              <wp:effectExtent l="0" t="0" r="0" b="0"/>
              <wp:wrapNone/>
              <wp:docPr id="40" name="Rectangle 40"/>
              <wp:cNvGraphicFramePr/>
              <a:graphic xmlns:a="http://schemas.openxmlformats.org/drawingml/2006/main">
                <a:graphicData uri="http://schemas.microsoft.com/office/word/2010/wordprocessingShape">
                  <wps:wsp>
                    <wps:cNvSpPr/>
                    <wps:spPr>
                      <a:xfrm>
                        <a:off x="1466785" y="3534890"/>
                        <a:ext cx="7758430" cy="490220"/>
                      </a:xfrm>
                      <a:prstGeom prst="rect">
                        <a:avLst/>
                      </a:prstGeom>
                      <a:noFill/>
                      <a:ln>
                        <a:noFill/>
                      </a:ln>
                    </wps:spPr>
                    <wps:txbx>
                      <w:txbxContent>
                        <w:p w14:paraId="5569FF68" w14:textId="77777777" w:rsidR="007267EF" w:rsidRDefault="00507207">
                          <w:pPr>
                            <w:spacing w:after="60"/>
                            <w:jc w:val="center"/>
                            <w:textDirection w:val="btLr"/>
                          </w:pPr>
                          <w:r>
                            <w:rPr>
                              <w:b/>
                              <w:color w:val="003889"/>
                              <w:sz w:val="17"/>
                            </w:rPr>
                            <w:t>The Health Services Cost Review Commission is an independent agency of the State of Maryland</w:t>
                          </w:r>
                        </w:p>
                        <w:p w14:paraId="5E781EE8" w14:textId="77777777" w:rsidR="007267EF" w:rsidRDefault="00507207">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Avenue  |  Baltimore, MD 21215          hscrc.maryland.gov</w:t>
                          </w:r>
                        </w:p>
                        <w:p w14:paraId="41469A39" w14:textId="77777777" w:rsidR="007267EF" w:rsidRDefault="007267EF">
                          <w:pPr>
                            <w:textDirection w:val="btLr"/>
                          </w:pPr>
                        </w:p>
                      </w:txbxContent>
                    </wps:txbx>
                    <wps:bodyPr spcFirstLastPara="1" wrap="square" lIns="1097275" tIns="91425" rIns="1097275" bIns="45700" anchor="t" anchorCtr="0">
                      <a:noAutofit/>
                    </wps:bodyPr>
                  </wps:wsp>
                </a:graphicData>
              </a:graphic>
            </wp:anchor>
          </w:drawing>
        </mc:Choice>
        <mc:Fallback>
          <w:pict>
            <v:rect w14:anchorId="1E8BD2FC" id="Rectangle 40" o:spid="_x0000_s1029" style="position:absolute;margin-left:-71pt;margin-top:-22pt;width:611.65pt;height:39.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" filled="f" stroked="f">
              <v:textbox inset="30.47986mm,2.53958mm,30.47986mm,1.2694mm">
                <w:txbxContent>
                  <w:p w14:paraId="5569FF68" w14:textId="77777777" w:rsidR="007267EF" w:rsidRDefault="00507207">
                    <w:pPr>
                      <w:spacing w:after="60"/>
                      <w:jc w:val="center"/>
                      <w:textDirection w:val="btLr"/>
                    </w:pPr>
                    <w:r>
                      <w:rPr>
                        <w:b/>
                        <w:color w:val="003889"/>
                        <w:sz w:val="17"/>
                      </w:rPr>
                      <w:t>The Health Services Cost Review Commission is an independent agency of the State of Maryland</w:t>
                    </w:r>
                  </w:p>
                  <w:p w14:paraId="5E781EE8" w14:textId="77777777" w:rsidR="007267EF" w:rsidRDefault="00507207">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Avenue  |  Baltimore, MD 21215          hscrc.maryland.gov</w:t>
                    </w:r>
                  </w:p>
                  <w:p w14:paraId="41469A39" w14:textId="77777777" w:rsidR="007267EF" w:rsidRDefault="007267EF">
                    <w:pPr>
                      <w:textDirection w:val="btLr"/>
                    </w:pPr>
                  </w:p>
                </w:txbxContent>
              </v:textbox>
            </v:rect>
          </w:pict>
        </mc:Fallback>
      </mc:AlternateContent>
    </w:r>
    <w:r>
      <w:rPr>
        <w:noProof/>
      </w:rPr>
      <w:drawing>
        <wp:anchor distT="0" distB="0" distL="114300" distR="114300" simplePos="0" relativeHeight="251657216" behindDoc="0" locked="0" layoutInCell="1" hidden="0" allowOverlap="1" wp14:anchorId="62A75DC2" wp14:editId="49C4BE02">
          <wp:simplePos x="0" y="0"/>
          <wp:positionH relativeFrom="column">
            <wp:posOffset>1936361</wp:posOffset>
          </wp:positionH>
          <wp:positionV relativeFrom="paragraph">
            <wp:posOffset>-15874</wp:posOffset>
          </wp:positionV>
          <wp:extent cx="279400" cy="114300"/>
          <wp:effectExtent l="0" t="0" r="0" b="0"/>
          <wp:wrapSquare wrapText="bothSides" distT="0" distB="0" distL="114300" distR="1143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1BBA2719" wp14:editId="4F7AB1CA">
          <wp:simplePos x="0" y="0"/>
          <wp:positionH relativeFrom="column">
            <wp:posOffset>4516755</wp:posOffset>
          </wp:positionH>
          <wp:positionV relativeFrom="paragraph">
            <wp:posOffset>-15239</wp:posOffset>
          </wp:positionV>
          <wp:extent cx="279400" cy="114300"/>
          <wp:effectExtent l="0" t="0" r="0" b="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6185" w14:textId="77777777" w:rsidR="007D38DD" w:rsidRDefault="007D38DD">
      <w:r>
        <w:separator/>
      </w:r>
    </w:p>
  </w:footnote>
  <w:footnote w:type="continuationSeparator" w:id="0">
    <w:p w14:paraId="3A6C0197" w14:textId="77777777" w:rsidR="007D38DD" w:rsidRDefault="007D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BACA" w14:textId="77777777" w:rsidR="007267EF" w:rsidRDefault="00DA1EF4">
    <w:pPr>
      <w:pBdr>
        <w:top w:val="nil"/>
        <w:left w:val="nil"/>
        <w:bottom w:val="nil"/>
        <w:right w:val="nil"/>
        <w:between w:val="nil"/>
      </w:pBdr>
      <w:tabs>
        <w:tab w:val="center" w:pos="4680"/>
        <w:tab w:val="right" w:pos="9360"/>
      </w:tabs>
      <w:rPr>
        <w:color w:val="000000"/>
      </w:rPr>
    </w:pPr>
    <w:r>
      <w:rPr>
        <w:color w:val="000000"/>
      </w:rPr>
      <w:pict w14:anchorId="572AE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95pt;height:792.95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6B4E" w14:textId="77777777" w:rsidR="007267EF" w:rsidRDefault="00DA1EF4">
    <w:pPr>
      <w:pBdr>
        <w:top w:val="nil"/>
        <w:left w:val="nil"/>
        <w:bottom w:val="nil"/>
        <w:right w:val="nil"/>
        <w:between w:val="nil"/>
      </w:pBdr>
      <w:tabs>
        <w:tab w:val="center" w:pos="4680"/>
        <w:tab w:val="right" w:pos="9360"/>
      </w:tabs>
      <w:ind w:hanging="720"/>
      <w:rPr>
        <w:color w:val="000000"/>
      </w:rPr>
    </w:pPr>
    <w:r>
      <w:rPr>
        <w:color w:val="000000"/>
      </w:rPr>
      <w:pict w14:anchorId="248DF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2.95pt;height:792.95pt;z-index:-25165721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B342" w14:textId="5503704C" w:rsidR="007267EF" w:rsidRDefault="001E3A00">
    <w:pPr>
      <w:pBdr>
        <w:top w:val="nil"/>
        <w:left w:val="nil"/>
        <w:bottom w:val="nil"/>
        <w:right w:val="nil"/>
        <w:between w:val="nil"/>
      </w:pBdr>
      <w:tabs>
        <w:tab w:val="center" w:pos="4680"/>
        <w:tab w:val="right" w:pos="9360"/>
        <w:tab w:val="left" w:pos="8115"/>
      </w:tabs>
      <w:ind w:hanging="720"/>
      <w:rPr>
        <w:color w:val="000000"/>
      </w:rPr>
    </w:pPr>
    <w:r>
      <w:rPr>
        <w:noProof/>
      </w:rPr>
      <mc:AlternateContent>
        <mc:Choice Requires="wpg">
          <w:drawing>
            <wp:anchor distT="0" distB="0" distL="114300" distR="114300" simplePos="0" relativeHeight="251654144" behindDoc="0" locked="0" layoutInCell="1" hidden="0" allowOverlap="1" wp14:anchorId="48EF141A" wp14:editId="67E43603">
              <wp:simplePos x="0" y="0"/>
              <wp:positionH relativeFrom="column">
                <wp:posOffset>4676775</wp:posOffset>
              </wp:positionH>
              <wp:positionV relativeFrom="paragraph">
                <wp:posOffset>962025</wp:posOffset>
              </wp:positionV>
              <wp:extent cx="1876425" cy="4095750"/>
              <wp:effectExtent l="0" t="0" r="0" b="0"/>
              <wp:wrapSquare wrapText="bothSides" distT="0" distB="0" distL="114300" distR="114300"/>
              <wp:docPr id="39" name="Group 39"/>
              <wp:cNvGraphicFramePr/>
              <a:graphic xmlns:a="http://schemas.openxmlformats.org/drawingml/2006/main">
                <a:graphicData uri="http://schemas.microsoft.com/office/word/2010/wordprocessingGroup">
                  <wpg:wgp>
                    <wpg:cNvGrpSpPr/>
                    <wpg:grpSpPr>
                      <a:xfrm>
                        <a:off x="0" y="0"/>
                        <a:ext cx="1876425" cy="4095750"/>
                        <a:chOff x="4412550" y="220826"/>
                        <a:chExt cx="1866900" cy="4107409"/>
                      </a:xfrm>
                    </wpg:grpSpPr>
                    <wps:wsp>
                      <wps:cNvPr id="803201653" name="Rectangle 803201653"/>
                      <wps:cNvSpPr/>
                      <wps:spPr>
                        <a:xfrm>
                          <a:off x="4412550" y="220826"/>
                          <a:ext cx="1866900" cy="4107409"/>
                        </a:xfrm>
                        <a:prstGeom prst="rect">
                          <a:avLst/>
                        </a:prstGeom>
                        <a:noFill/>
                        <a:ln>
                          <a:noFill/>
                        </a:ln>
                      </wps:spPr>
                      <wps:txbx>
                        <w:txbxContent>
                          <w:p w14:paraId="0B5A44CD" w14:textId="77777777" w:rsidR="001E3A00" w:rsidRDefault="001E3A00" w:rsidP="001E3A00">
                            <w:pPr>
                              <w:textDirection w:val="btLr"/>
                            </w:pPr>
                            <w:r>
                              <w:rPr>
                                <w:b/>
                                <w:color w:val="003889"/>
                                <w:sz w:val="14"/>
                              </w:rPr>
                              <w:t>Joshua Sharfstein, MD</w:t>
                            </w:r>
                          </w:p>
                          <w:p w14:paraId="5B7B4E7C" w14:textId="77777777" w:rsidR="001E3A00" w:rsidRDefault="001E3A00" w:rsidP="001E3A00">
                            <w:pPr>
                              <w:textDirection w:val="btLr"/>
                            </w:pPr>
                            <w:r>
                              <w:rPr>
                                <w:color w:val="003889"/>
                                <w:sz w:val="14"/>
                              </w:rPr>
                              <w:t>Chairman</w:t>
                            </w:r>
                          </w:p>
                          <w:p w14:paraId="247ED8E5" w14:textId="77777777" w:rsidR="001E3A00" w:rsidRDefault="001E3A00" w:rsidP="001E3A00">
                            <w:pPr>
                              <w:textDirection w:val="btLr"/>
                            </w:pPr>
                          </w:p>
                          <w:p w14:paraId="3153879C" w14:textId="77777777" w:rsidR="001E3A00" w:rsidRDefault="001E3A00" w:rsidP="001E3A00">
                            <w:pPr>
                              <w:textDirection w:val="btLr"/>
                            </w:pPr>
                            <w:r>
                              <w:rPr>
                                <w:b/>
                                <w:color w:val="003889"/>
                                <w:sz w:val="14"/>
                              </w:rPr>
                              <w:t>Joseph Antos, PhD</w:t>
                            </w:r>
                          </w:p>
                          <w:p w14:paraId="6C862AE9" w14:textId="77777777" w:rsidR="001E3A00" w:rsidRDefault="001E3A00" w:rsidP="001E3A00">
                            <w:pPr>
                              <w:textDirection w:val="btLr"/>
                            </w:pPr>
                            <w:r>
                              <w:rPr>
                                <w:color w:val="003889"/>
                                <w:sz w:val="14"/>
                              </w:rPr>
                              <w:t>Vice-Chairman</w:t>
                            </w:r>
                          </w:p>
                          <w:p w14:paraId="7229122B" w14:textId="77777777" w:rsidR="001E3A00" w:rsidRDefault="001E3A00" w:rsidP="001E3A00">
                            <w:pPr>
                              <w:textDirection w:val="btLr"/>
                            </w:pPr>
                          </w:p>
                          <w:p w14:paraId="2CAB009F" w14:textId="77777777" w:rsidR="001E3A00" w:rsidRDefault="001E3A00" w:rsidP="001E3A00">
                            <w:pPr>
                              <w:textDirection w:val="btLr"/>
                            </w:pPr>
                            <w:r>
                              <w:rPr>
                                <w:b/>
                                <w:color w:val="003889"/>
                                <w:sz w:val="14"/>
                              </w:rPr>
                              <w:t>James N. Elliott, MD</w:t>
                            </w:r>
                          </w:p>
                          <w:p w14:paraId="37439720" w14:textId="77777777" w:rsidR="001E3A00" w:rsidRDefault="001E3A00" w:rsidP="001E3A00">
                            <w:pPr>
                              <w:textDirection w:val="btLr"/>
                            </w:pPr>
                          </w:p>
                          <w:p w14:paraId="3709656A" w14:textId="77777777" w:rsidR="001E3A00" w:rsidRDefault="001E3A00" w:rsidP="001E3A00">
                            <w:pPr>
                              <w:textDirection w:val="btLr"/>
                            </w:pPr>
                            <w:r>
                              <w:rPr>
                                <w:b/>
                                <w:color w:val="003889"/>
                                <w:sz w:val="14"/>
                              </w:rPr>
                              <w:t>Ricardo R. Johnson</w:t>
                            </w:r>
                          </w:p>
                          <w:p w14:paraId="7E847596" w14:textId="77777777" w:rsidR="001E3A00" w:rsidRDefault="001E3A00" w:rsidP="001E3A00">
                            <w:pPr>
                              <w:textDirection w:val="btLr"/>
                            </w:pPr>
                          </w:p>
                          <w:p w14:paraId="3A9FF2C7" w14:textId="77777777" w:rsidR="001E3A00" w:rsidRDefault="001E3A00" w:rsidP="001E3A00">
                            <w:pPr>
                              <w:textDirection w:val="btLr"/>
                            </w:pPr>
                            <w:r>
                              <w:rPr>
                                <w:b/>
                                <w:color w:val="003889"/>
                                <w:sz w:val="14"/>
                              </w:rPr>
                              <w:t>Maulik Joshi, DrPH</w:t>
                            </w:r>
                          </w:p>
                          <w:p w14:paraId="25319CBA" w14:textId="77777777" w:rsidR="001E3A00" w:rsidRDefault="001E3A00" w:rsidP="001E3A00">
                            <w:pPr>
                              <w:textDirection w:val="btLr"/>
                            </w:pPr>
                          </w:p>
                          <w:p w14:paraId="193B5121" w14:textId="77777777" w:rsidR="001E3A00" w:rsidRDefault="001E3A00" w:rsidP="001E3A00">
                            <w:pPr>
                              <w:textDirection w:val="btLr"/>
                            </w:pPr>
                            <w:r>
                              <w:rPr>
                                <w:b/>
                                <w:color w:val="003889"/>
                                <w:sz w:val="14"/>
                              </w:rPr>
                              <w:t>Adam Kane, Esq</w:t>
                            </w:r>
                          </w:p>
                          <w:p w14:paraId="69D48691" w14:textId="77777777" w:rsidR="001E3A00" w:rsidRDefault="001E3A00" w:rsidP="001E3A00">
                            <w:pPr>
                              <w:textDirection w:val="btLr"/>
                            </w:pPr>
                          </w:p>
                          <w:p w14:paraId="7B565CA4" w14:textId="77777777" w:rsidR="001E3A00" w:rsidRDefault="001E3A00" w:rsidP="001E3A00">
                            <w:pPr>
                              <w:textDirection w:val="btLr"/>
                            </w:pPr>
                            <w:r>
                              <w:rPr>
                                <w:b/>
                                <w:color w:val="003889"/>
                                <w:sz w:val="14"/>
                              </w:rPr>
                              <w:t>Nicki McCann, JD</w:t>
                            </w:r>
                          </w:p>
                          <w:p w14:paraId="3B2CEDF3" w14:textId="77777777" w:rsidR="001E3A00" w:rsidRDefault="001E3A00" w:rsidP="001E3A00">
                            <w:pPr>
                              <w:textDirection w:val="btLr"/>
                            </w:pPr>
                          </w:p>
                          <w:p w14:paraId="78CA0FAE" w14:textId="77777777" w:rsidR="007267EF" w:rsidRDefault="007267EF">
                            <w:pPr>
                              <w:textDirection w:val="btLr"/>
                            </w:pPr>
                          </w:p>
                          <w:p w14:paraId="1F2888EE" w14:textId="77777777" w:rsidR="001E3A00" w:rsidRDefault="001E3A00" w:rsidP="001E3A00">
                            <w:pPr>
                              <w:textDirection w:val="btLr"/>
                            </w:pPr>
                            <w:r>
                              <w:rPr>
                                <w:b/>
                                <w:color w:val="003889"/>
                                <w:sz w:val="14"/>
                              </w:rPr>
                              <w:t>Jonathan Kromm, PhD</w:t>
                            </w:r>
                          </w:p>
                          <w:p w14:paraId="7119DE5C" w14:textId="77777777" w:rsidR="001E3A00" w:rsidRDefault="001E3A00" w:rsidP="001E3A00">
                            <w:pPr>
                              <w:textDirection w:val="btLr"/>
                            </w:pPr>
                            <w:r>
                              <w:rPr>
                                <w:color w:val="003889"/>
                                <w:sz w:val="14"/>
                              </w:rPr>
                              <w:t>Executive Director</w:t>
                            </w:r>
                          </w:p>
                          <w:p w14:paraId="08746FB4" w14:textId="77777777" w:rsidR="001E3A00" w:rsidRDefault="001E3A00" w:rsidP="001E3A00">
                            <w:pPr>
                              <w:textDirection w:val="btLr"/>
                            </w:pPr>
                          </w:p>
                          <w:p w14:paraId="75EDFEAA" w14:textId="77777777" w:rsidR="001E3A00" w:rsidRDefault="001E3A00" w:rsidP="001E3A00">
                            <w:pPr>
                              <w:textDirection w:val="btLr"/>
                            </w:pPr>
                            <w:r>
                              <w:rPr>
                                <w:b/>
                                <w:color w:val="003889"/>
                                <w:sz w:val="14"/>
                              </w:rPr>
                              <w:t>William Henderson</w:t>
                            </w:r>
                          </w:p>
                          <w:p w14:paraId="464FBB64" w14:textId="77777777" w:rsidR="001E3A00" w:rsidRDefault="001E3A00" w:rsidP="001E3A00">
                            <w:pPr>
                              <w:textDirection w:val="btLr"/>
                            </w:pPr>
                            <w:r>
                              <w:rPr>
                                <w:color w:val="003889"/>
                                <w:sz w:val="14"/>
                              </w:rPr>
                              <w:t>Director</w:t>
                            </w:r>
                          </w:p>
                          <w:p w14:paraId="7BD4BA13" w14:textId="77777777" w:rsidR="001E3A00" w:rsidRDefault="001E3A00" w:rsidP="001E3A00">
                            <w:pPr>
                              <w:textDirection w:val="btLr"/>
                            </w:pPr>
                            <w:r>
                              <w:rPr>
                                <w:color w:val="003889"/>
                                <w:sz w:val="14"/>
                              </w:rPr>
                              <w:t>Medical Economics &amp; Data Analytics</w:t>
                            </w:r>
                          </w:p>
                          <w:p w14:paraId="2AF3676F" w14:textId="77777777" w:rsidR="001E3A00" w:rsidRDefault="001E3A00" w:rsidP="001E3A00">
                            <w:pPr>
                              <w:textDirection w:val="btLr"/>
                            </w:pPr>
                          </w:p>
                          <w:p w14:paraId="56D3E2F7" w14:textId="77777777" w:rsidR="001E3A00" w:rsidRDefault="001E3A00" w:rsidP="001E3A00">
                            <w:pPr>
                              <w:textDirection w:val="btLr"/>
                            </w:pPr>
                            <w:r>
                              <w:rPr>
                                <w:b/>
                                <w:color w:val="003889"/>
                                <w:sz w:val="14"/>
                              </w:rPr>
                              <w:t>Allan Pack</w:t>
                            </w:r>
                          </w:p>
                          <w:p w14:paraId="19B70F2D" w14:textId="77777777" w:rsidR="001E3A00" w:rsidRDefault="001E3A00" w:rsidP="001E3A00">
                            <w:pPr>
                              <w:textDirection w:val="btLr"/>
                            </w:pPr>
                            <w:r>
                              <w:rPr>
                                <w:color w:val="003889"/>
                                <w:sz w:val="14"/>
                              </w:rPr>
                              <w:t>Director</w:t>
                            </w:r>
                          </w:p>
                          <w:p w14:paraId="1ECDE4FA" w14:textId="77777777" w:rsidR="001E3A00" w:rsidRDefault="001E3A00" w:rsidP="001E3A00">
                            <w:pPr>
                              <w:textDirection w:val="btLr"/>
                            </w:pPr>
                            <w:r>
                              <w:rPr>
                                <w:color w:val="003889"/>
                                <w:sz w:val="14"/>
                              </w:rPr>
                              <w:t>Population-Based Methodologies</w:t>
                            </w:r>
                          </w:p>
                          <w:p w14:paraId="5BD60410" w14:textId="77777777" w:rsidR="001E3A00" w:rsidRDefault="001E3A00" w:rsidP="001E3A00">
                            <w:pPr>
                              <w:textDirection w:val="btLr"/>
                            </w:pPr>
                          </w:p>
                          <w:p w14:paraId="3C66D153" w14:textId="77777777" w:rsidR="001E3A00" w:rsidRDefault="001E3A00" w:rsidP="001E3A00">
                            <w:pPr>
                              <w:textDirection w:val="btLr"/>
                            </w:pPr>
                            <w:r>
                              <w:rPr>
                                <w:b/>
                                <w:color w:val="003889"/>
                                <w:sz w:val="14"/>
                              </w:rPr>
                              <w:t>Gerard J. Schmith</w:t>
                            </w:r>
                          </w:p>
                          <w:p w14:paraId="4F792C20" w14:textId="77777777" w:rsidR="001E3A00" w:rsidRDefault="001E3A00" w:rsidP="001E3A00">
                            <w:pPr>
                              <w:textDirection w:val="btLr"/>
                            </w:pPr>
                            <w:r>
                              <w:rPr>
                                <w:color w:val="003889"/>
                                <w:sz w:val="14"/>
                              </w:rPr>
                              <w:t>Director</w:t>
                            </w:r>
                          </w:p>
                          <w:p w14:paraId="769EB2B2" w14:textId="77777777" w:rsidR="001E3A00" w:rsidRDefault="001E3A00" w:rsidP="001E3A00">
                            <w:pPr>
                              <w:textDirection w:val="btLr"/>
                            </w:pPr>
                            <w:r>
                              <w:rPr>
                                <w:color w:val="003889"/>
                                <w:sz w:val="14"/>
                              </w:rPr>
                              <w:t>Revenue &amp; Regulation Compliance</w:t>
                            </w:r>
                          </w:p>
                          <w:p w14:paraId="413A4628" w14:textId="77777777" w:rsidR="001E3A00" w:rsidRDefault="001E3A00" w:rsidP="001E3A00">
                            <w:pPr>
                              <w:textDirection w:val="btLr"/>
                            </w:pPr>
                          </w:p>
                          <w:p w14:paraId="73A25128" w14:textId="77777777" w:rsidR="001E3A00" w:rsidRDefault="001E3A00" w:rsidP="001E3A00">
                            <w:pPr>
                              <w:textDirection w:val="btLr"/>
                            </w:pPr>
                            <w:r>
                              <w:rPr>
                                <w:b/>
                                <w:color w:val="003889"/>
                                <w:sz w:val="14"/>
                              </w:rPr>
                              <w:t>Claudine Williams</w:t>
                            </w:r>
                          </w:p>
                          <w:p w14:paraId="35106990" w14:textId="77777777" w:rsidR="001E3A00" w:rsidRDefault="001E3A00" w:rsidP="001E3A00">
                            <w:pPr>
                              <w:textDirection w:val="btLr"/>
                            </w:pPr>
                            <w:r>
                              <w:rPr>
                                <w:color w:val="003889"/>
                                <w:sz w:val="14"/>
                              </w:rPr>
                              <w:t>Director</w:t>
                            </w:r>
                          </w:p>
                          <w:p w14:paraId="51AE80DE" w14:textId="77777777" w:rsidR="001E3A00" w:rsidRDefault="001E3A00" w:rsidP="001E3A00">
                            <w:pPr>
                              <w:textDirection w:val="btLr"/>
                            </w:pPr>
                            <w:r>
                              <w:rPr>
                                <w:color w:val="003889"/>
                                <w:sz w:val="14"/>
                              </w:rPr>
                              <w:t>Healthcare Data Management &amp; Integrity</w:t>
                            </w:r>
                          </w:p>
                          <w:p w14:paraId="385FDA7D" w14:textId="77777777" w:rsidR="007267EF" w:rsidRDefault="007267EF">
                            <w:pPr>
                              <w:textDirection w:val="btLr"/>
                            </w:pPr>
                          </w:p>
                          <w:p w14:paraId="504DBB43" w14:textId="77777777" w:rsidR="007267EF" w:rsidRDefault="007267EF">
                            <w:pPr>
                              <w:textDirection w:val="btLr"/>
                            </w:pPr>
                          </w:p>
                          <w:p w14:paraId="5115C89D" w14:textId="77777777" w:rsidR="007267EF" w:rsidRDefault="007267EF">
                            <w:pPr>
                              <w:textDirection w:val="btLr"/>
                            </w:pPr>
                          </w:p>
                        </w:txbxContent>
                      </wps:txbx>
                      <wps:bodyPr spcFirstLastPara="1" wrap="square" lIns="91425" tIns="45700" rIns="91425" bIns="45700" anchor="t" anchorCtr="0">
                        <a:noAutofit/>
                      </wps:bodyPr>
                    </wps:wsp>
                    <pic:pic xmlns:pic="http://schemas.openxmlformats.org/drawingml/2006/picture">
                      <pic:nvPicPr>
                        <pic:cNvPr id="3" name="Shape 3"/>
                        <pic:cNvPicPr preferRelativeResize="0"/>
                      </pic:nvPicPr>
                      <pic:blipFill>
                        <a:blip r:embed="rId1">
                          <a:alphaModFix/>
                        </a:blip>
                        <a:stretch>
                          <a:fillRect/>
                        </a:stretch>
                      </pic:blipFill>
                      <pic:spPr>
                        <a:xfrm>
                          <a:off x="4502600" y="2010600"/>
                          <a:ext cx="1401125" cy="142875"/>
                        </a:xfrm>
                        <a:prstGeom prst="rect">
                          <a:avLst/>
                        </a:prstGeom>
                        <a:noFill/>
                        <a:ln>
                          <a:noFill/>
                        </a:ln>
                      </pic:spPr>
                    </pic:pic>
                  </wpg:wgp>
                </a:graphicData>
              </a:graphic>
              <wp14:sizeRelV relativeFrom="margin">
                <wp14:pctHeight>0</wp14:pctHeight>
              </wp14:sizeRelV>
            </wp:anchor>
          </w:drawing>
        </mc:Choice>
        <mc:Fallback>
          <w:pict>
            <v:group w14:anchorId="48EF141A" id="Group 39" o:spid="_x0000_s1026" style="position:absolute;margin-left:368.25pt;margin-top:75.75pt;width:147.75pt;height:322.5pt;z-index:251654144;mso-height-relative:margin" coordorigin="44125,2208" coordsize="18669,41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">
              <v:rect id="Rectangle 803201653" o:spid="_x0000_s1027" style="position:absolute;left:44125;top:2208;width:18669;height:4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" filled="f" stroked="f">
                <v:textbox inset="2.53958mm,1.2694mm,2.53958mm,1.2694mm">
                  <w:txbxContent>
                    <w:p w14:paraId="0B5A44CD" w14:textId="77777777" w:rsidR="001E3A00" w:rsidRDefault="001E3A00" w:rsidP="001E3A00">
                      <w:pPr>
                        <w:textDirection w:val="btLr"/>
                      </w:pPr>
                      <w:r>
                        <w:rPr>
                          <w:b/>
                          <w:color w:val="003889"/>
                          <w:sz w:val="14"/>
                        </w:rPr>
                        <w:t>Joshua Sharfstein, MD</w:t>
                      </w:r>
                    </w:p>
                    <w:p w14:paraId="5B7B4E7C" w14:textId="77777777" w:rsidR="001E3A00" w:rsidRDefault="001E3A00" w:rsidP="001E3A00">
                      <w:pPr>
                        <w:textDirection w:val="btLr"/>
                      </w:pPr>
                      <w:r>
                        <w:rPr>
                          <w:color w:val="003889"/>
                          <w:sz w:val="14"/>
                        </w:rPr>
                        <w:t>Chairman</w:t>
                      </w:r>
                    </w:p>
                    <w:p w14:paraId="247ED8E5" w14:textId="77777777" w:rsidR="001E3A00" w:rsidRDefault="001E3A00" w:rsidP="001E3A00">
                      <w:pPr>
                        <w:textDirection w:val="btLr"/>
                      </w:pPr>
                    </w:p>
                    <w:p w14:paraId="3153879C" w14:textId="77777777" w:rsidR="001E3A00" w:rsidRDefault="001E3A00" w:rsidP="001E3A00">
                      <w:pPr>
                        <w:textDirection w:val="btLr"/>
                      </w:pPr>
                      <w:r>
                        <w:rPr>
                          <w:b/>
                          <w:color w:val="003889"/>
                          <w:sz w:val="14"/>
                        </w:rPr>
                        <w:t>Joseph Antos, PhD</w:t>
                      </w:r>
                    </w:p>
                    <w:p w14:paraId="6C862AE9" w14:textId="77777777" w:rsidR="001E3A00" w:rsidRDefault="001E3A00" w:rsidP="001E3A00">
                      <w:pPr>
                        <w:textDirection w:val="btLr"/>
                      </w:pPr>
                      <w:r>
                        <w:rPr>
                          <w:color w:val="003889"/>
                          <w:sz w:val="14"/>
                        </w:rPr>
                        <w:t>Vice-Chairman</w:t>
                      </w:r>
                    </w:p>
                    <w:p w14:paraId="7229122B" w14:textId="77777777" w:rsidR="001E3A00" w:rsidRDefault="001E3A00" w:rsidP="001E3A00">
                      <w:pPr>
                        <w:textDirection w:val="btLr"/>
                      </w:pPr>
                    </w:p>
                    <w:p w14:paraId="2CAB009F" w14:textId="77777777" w:rsidR="001E3A00" w:rsidRDefault="001E3A00" w:rsidP="001E3A00">
                      <w:pPr>
                        <w:textDirection w:val="btLr"/>
                      </w:pPr>
                      <w:r>
                        <w:rPr>
                          <w:b/>
                          <w:color w:val="003889"/>
                          <w:sz w:val="14"/>
                        </w:rPr>
                        <w:t>James N. Elliott, MD</w:t>
                      </w:r>
                    </w:p>
                    <w:p w14:paraId="37439720" w14:textId="77777777" w:rsidR="001E3A00" w:rsidRDefault="001E3A00" w:rsidP="001E3A00">
                      <w:pPr>
                        <w:textDirection w:val="btLr"/>
                      </w:pPr>
                    </w:p>
                    <w:p w14:paraId="3709656A" w14:textId="77777777" w:rsidR="001E3A00" w:rsidRDefault="001E3A00" w:rsidP="001E3A00">
                      <w:pPr>
                        <w:textDirection w:val="btLr"/>
                      </w:pPr>
                      <w:r>
                        <w:rPr>
                          <w:b/>
                          <w:color w:val="003889"/>
                          <w:sz w:val="14"/>
                        </w:rPr>
                        <w:t>Ricardo R. Johnson</w:t>
                      </w:r>
                    </w:p>
                    <w:p w14:paraId="7E847596" w14:textId="77777777" w:rsidR="001E3A00" w:rsidRDefault="001E3A00" w:rsidP="001E3A00">
                      <w:pPr>
                        <w:textDirection w:val="btLr"/>
                      </w:pPr>
                    </w:p>
                    <w:p w14:paraId="3A9FF2C7" w14:textId="77777777" w:rsidR="001E3A00" w:rsidRDefault="001E3A00" w:rsidP="001E3A00">
                      <w:pPr>
                        <w:textDirection w:val="btLr"/>
                      </w:pPr>
                      <w:r>
                        <w:rPr>
                          <w:b/>
                          <w:color w:val="003889"/>
                          <w:sz w:val="14"/>
                        </w:rPr>
                        <w:t>Maulik Joshi, DrPH</w:t>
                      </w:r>
                    </w:p>
                    <w:p w14:paraId="25319CBA" w14:textId="77777777" w:rsidR="001E3A00" w:rsidRDefault="001E3A00" w:rsidP="001E3A00">
                      <w:pPr>
                        <w:textDirection w:val="btLr"/>
                      </w:pPr>
                    </w:p>
                    <w:p w14:paraId="193B5121" w14:textId="77777777" w:rsidR="001E3A00" w:rsidRDefault="001E3A00" w:rsidP="001E3A00">
                      <w:pPr>
                        <w:textDirection w:val="btLr"/>
                      </w:pPr>
                      <w:r>
                        <w:rPr>
                          <w:b/>
                          <w:color w:val="003889"/>
                          <w:sz w:val="14"/>
                        </w:rPr>
                        <w:t>Adam Kane, Esq</w:t>
                      </w:r>
                    </w:p>
                    <w:p w14:paraId="69D48691" w14:textId="77777777" w:rsidR="001E3A00" w:rsidRDefault="001E3A00" w:rsidP="001E3A00">
                      <w:pPr>
                        <w:textDirection w:val="btLr"/>
                      </w:pPr>
                    </w:p>
                    <w:p w14:paraId="7B565CA4" w14:textId="77777777" w:rsidR="001E3A00" w:rsidRDefault="001E3A00" w:rsidP="001E3A00">
                      <w:pPr>
                        <w:textDirection w:val="btLr"/>
                      </w:pPr>
                      <w:r>
                        <w:rPr>
                          <w:b/>
                          <w:color w:val="003889"/>
                          <w:sz w:val="14"/>
                        </w:rPr>
                        <w:t>Nicki McCann, JD</w:t>
                      </w:r>
                    </w:p>
                    <w:p w14:paraId="3B2CEDF3" w14:textId="77777777" w:rsidR="001E3A00" w:rsidRDefault="001E3A00" w:rsidP="001E3A00">
                      <w:pPr>
                        <w:textDirection w:val="btLr"/>
                      </w:pPr>
                    </w:p>
                    <w:p w14:paraId="78CA0FAE" w14:textId="77777777" w:rsidR="007267EF" w:rsidRDefault="007267EF">
                      <w:pPr>
                        <w:textDirection w:val="btLr"/>
                      </w:pPr>
                    </w:p>
                    <w:p w14:paraId="1F2888EE" w14:textId="77777777" w:rsidR="001E3A00" w:rsidRDefault="001E3A00" w:rsidP="001E3A00">
                      <w:pPr>
                        <w:textDirection w:val="btLr"/>
                      </w:pPr>
                      <w:r>
                        <w:rPr>
                          <w:b/>
                          <w:color w:val="003889"/>
                          <w:sz w:val="14"/>
                        </w:rPr>
                        <w:t>Jonathan Kromm, PhD</w:t>
                      </w:r>
                    </w:p>
                    <w:p w14:paraId="7119DE5C" w14:textId="77777777" w:rsidR="001E3A00" w:rsidRDefault="001E3A00" w:rsidP="001E3A00">
                      <w:pPr>
                        <w:textDirection w:val="btLr"/>
                      </w:pPr>
                      <w:r>
                        <w:rPr>
                          <w:color w:val="003889"/>
                          <w:sz w:val="14"/>
                        </w:rPr>
                        <w:t>Executive Director</w:t>
                      </w:r>
                    </w:p>
                    <w:p w14:paraId="08746FB4" w14:textId="77777777" w:rsidR="001E3A00" w:rsidRDefault="001E3A00" w:rsidP="001E3A00">
                      <w:pPr>
                        <w:textDirection w:val="btLr"/>
                      </w:pPr>
                    </w:p>
                    <w:p w14:paraId="75EDFEAA" w14:textId="77777777" w:rsidR="001E3A00" w:rsidRDefault="001E3A00" w:rsidP="001E3A00">
                      <w:pPr>
                        <w:textDirection w:val="btLr"/>
                      </w:pPr>
                      <w:r>
                        <w:rPr>
                          <w:b/>
                          <w:color w:val="003889"/>
                          <w:sz w:val="14"/>
                        </w:rPr>
                        <w:t>William Henderson</w:t>
                      </w:r>
                    </w:p>
                    <w:p w14:paraId="464FBB64" w14:textId="77777777" w:rsidR="001E3A00" w:rsidRDefault="001E3A00" w:rsidP="001E3A00">
                      <w:pPr>
                        <w:textDirection w:val="btLr"/>
                      </w:pPr>
                      <w:r>
                        <w:rPr>
                          <w:color w:val="003889"/>
                          <w:sz w:val="14"/>
                        </w:rPr>
                        <w:t>Director</w:t>
                      </w:r>
                    </w:p>
                    <w:p w14:paraId="7BD4BA13" w14:textId="77777777" w:rsidR="001E3A00" w:rsidRDefault="001E3A00" w:rsidP="001E3A00">
                      <w:pPr>
                        <w:textDirection w:val="btLr"/>
                      </w:pPr>
                      <w:r>
                        <w:rPr>
                          <w:color w:val="003889"/>
                          <w:sz w:val="14"/>
                        </w:rPr>
                        <w:t>Medical Economics &amp; Data Analytics</w:t>
                      </w:r>
                    </w:p>
                    <w:p w14:paraId="2AF3676F" w14:textId="77777777" w:rsidR="001E3A00" w:rsidRDefault="001E3A00" w:rsidP="001E3A00">
                      <w:pPr>
                        <w:textDirection w:val="btLr"/>
                      </w:pPr>
                    </w:p>
                    <w:p w14:paraId="56D3E2F7" w14:textId="77777777" w:rsidR="001E3A00" w:rsidRDefault="001E3A00" w:rsidP="001E3A00">
                      <w:pPr>
                        <w:textDirection w:val="btLr"/>
                      </w:pPr>
                      <w:r>
                        <w:rPr>
                          <w:b/>
                          <w:color w:val="003889"/>
                          <w:sz w:val="14"/>
                        </w:rPr>
                        <w:t>Allan Pack</w:t>
                      </w:r>
                    </w:p>
                    <w:p w14:paraId="19B70F2D" w14:textId="77777777" w:rsidR="001E3A00" w:rsidRDefault="001E3A00" w:rsidP="001E3A00">
                      <w:pPr>
                        <w:textDirection w:val="btLr"/>
                      </w:pPr>
                      <w:r>
                        <w:rPr>
                          <w:color w:val="003889"/>
                          <w:sz w:val="14"/>
                        </w:rPr>
                        <w:t>Director</w:t>
                      </w:r>
                    </w:p>
                    <w:p w14:paraId="1ECDE4FA" w14:textId="77777777" w:rsidR="001E3A00" w:rsidRDefault="001E3A00" w:rsidP="001E3A00">
                      <w:pPr>
                        <w:textDirection w:val="btLr"/>
                      </w:pPr>
                      <w:r>
                        <w:rPr>
                          <w:color w:val="003889"/>
                          <w:sz w:val="14"/>
                        </w:rPr>
                        <w:t>Population-Based Methodologies</w:t>
                      </w:r>
                    </w:p>
                    <w:p w14:paraId="5BD60410" w14:textId="77777777" w:rsidR="001E3A00" w:rsidRDefault="001E3A00" w:rsidP="001E3A00">
                      <w:pPr>
                        <w:textDirection w:val="btLr"/>
                      </w:pPr>
                    </w:p>
                    <w:p w14:paraId="3C66D153" w14:textId="77777777" w:rsidR="001E3A00" w:rsidRDefault="001E3A00" w:rsidP="001E3A00">
                      <w:pPr>
                        <w:textDirection w:val="btLr"/>
                      </w:pPr>
                      <w:r>
                        <w:rPr>
                          <w:b/>
                          <w:color w:val="003889"/>
                          <w:sz w:val="14"/>
                        </w:rPr>
                        <w:t>Gerard J. Schmith</w:t>
                      </w:r>
                    </w:p>
                    <w:p w14:paraId="4F792C20" w14:textId="77777777" w:rsidR="001E3A00" w:rsidRDefault="001E3A00" w:rsidP="001E3A00">
                      <w:pPr>
                        <w:textDirection w:val="btLr"/>
                      </w:pPr>
                      <w:r>
                        <w:rPr>
                          <w:color w:val="003889"/>
                          <w:sz w:val="14"/>
                        </w:rPr>
                        <w:t>Director</w:t>
                      </w:r>
                    </w:p>
                    <w:p w14:paraId="769EB2B2" w14:textId="77777777" w:rsidR="001E3A00" w:rsidRDefault="001E3A00" w:rsidP="001E3A00">
                      <w:pPr>
                        <w:textDirection w:val="btLr"/>
                      </w:pPr>
                      <w:r>
                        <w:rPr>
                          <w:color w:val="003889"/>
                          <w:sz w:val="14"/>
                        </w:rPr>
                        <w:t>Revenue &amp; Regulation Compliance</w:t>
                      </w:r>
                    </w:p>
                    <w:p w14:paraId="413A4628" w14:textId="77777777" w:rsidR="001E3A00" w:rsidRDefault="001E3A00" w:rsidP="001E3A00">
                      <w:pPr>
                        <w:textDirection w:val="btLr"/>
                      </w:pPr>
                    </w:p>
                    <w:p w14:paraId="73A25128" w14:textId="77777777" w:rsidR="001E3A00" w:rsidRDefault="001E3A00" w:rsidP="001E3A00">
                      <w:pPr>
                        <w:textDirection w:val="btLr"/>
                      </w:pPr>
                      <w:r>
                        <w:rPr>
                          <w:b/>
                          <w:color w:val="003889"/>
                          <w:sz w:val="14"/>
                        </w:rPr>
                        <w:t>Claudine Williams</w:t>
                      </w:r>
                    </w:p>
                    <w:p w14:paraId="35106990" w14:textId="77777777" w:rsidR="001E3A00" w:rsidRDefault="001E3A00" w:rsidP="001E3A00">
                      <w:pPr>
                        <w:textDirection w:val="btLr"/>
                      </w:pPr>
                      <w:r>
                        <w:rPr>
                          <w:color w:val="003889"/>
                          <w:sz w:val="14"/>
                        </w:rPr>
                        <w:t>Director</w:t>
                      </w:r>
                    </w:p>
                    <w:p w14:paraId="51AE80DE" w14:textId="77777777" w:rsidR="001E3A00" w:rsidRDefault="001E3A00" w:rsidP="001E3A00">
                      <w:pPr>
                        <w:textDirection w:val="btLr"/>
                      </w:pPr>
                      <w:r>
                        <w:rPr>
                          <w:color w:val="003889"/>
                          <w:sz w:val="14"/>
                        </w:rPr>
                        <w:t>Healthcare Data Management &amp; Integrity</w:t>
                      </w:r>
                    </w:p>
                    <w:p w14:paraId="385FDA7D" w14:textId="77777777" w:rsidR="007267EF" w:rsidRDefault="007267EF">
                      <w:pPr>
                        <w:textDirection w:val="btLr"/>
                      </w:pPr>
                    </w:p>
                    <w:p w14:paraId="504DBB43" w14:textId="77777777" w:rsidR="007267EF" w:rsidRDefault="007267EF">
                      <w:pPr>
                        <w:textDirection w:val="btLr"/>
                      </w:pPr>
                    </w:p>
                    <w:p w14:paraId="5115C89D" w14:textId="77777777" w:rsidR="007267EF" w:rsidRDefault="007267E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style="position:absolute;left:45026;top:20106;width:14011;height:14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">
                <v:imagedata r:id="rId2" o:title=""/>
              </v:shape>
              <w10:wrap type="square"/>
            </v:group>
          </w:pict>
        </mc:Fallback>
      </mc:AlternateContent>
    </w:r>
    <w:r w:rsidR="00DA1EF4">
      <w:rPr>
        <w:color w:val="000000"/>
      </w:rPr>
      <w:pict w14:anchorId="5F02A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612.95pt;height:792.95pt;z-index:-251656192;mso-position-horizontal:center;mso-position-horizontal-relative:margin;mso-position-vertical:center;mso-position-vertical-relative:margin">
          <v:imagedata r:id="rId3" o:title="image2"/>
          <w10:wrap anchorx="margin" anchory="margin"/>
        </v:shape>
      </w:pict>
    </w:r>
    <w:r>
      <w:rPr>
        <w:noProof/>
        <w:color w:val="000000"/>
      </w:rPr>
      <w:drawing>
        <wp:inline distT="0" distB="0" distL="0" distR="0" wp14:anchorId="05088F2D" wp14:editId="34695BAF">
          <wp:extent cx="2425700" cy="53340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2425700" cy="533400"/>
                  </a:xfrm>
                  <a:prstGeom prst="rect">
                    <a:avLst/>
                  </a:prstGeom>
                  <a:ln/>
                </pic:spPr>
              </pic:pic>
            </a:graphicData>
          </a:graphic>
        </wp:inline>
      </w:drawing>
    </w:r>
    <w:r>
      <w:rPr>
        <w:color w:val="000000"/>
      </w:rPr>
      <w:tab/>
    </w:r>
    <w:bookmarkStart w:id="0" w:name="_heading=h.gjdgxs"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2965"/>
    <w:multiLevelType w:val="hybridMultilevel"/>
    <w:tmpl w:val="8392EDD0"/>
    <w:lvl w:ilvl="0" w:tplc="D6622EC4">
      <w:start w:val="1"/>
      <w:numFmt w:val="decimal"/>
      <w:lvlText w:val="%1."/>
      <w:lvlJc w:val="left"/>
      <w:pPr>
        <w:tabs>
          <w:tab w:val="num" w:pos="720"/>
        </w:tabs>
        <w:ind w:left="720" w:hanging="360"/>
      </w:pPr>
    </w:lvl>
    <w:lvl w:ilvl="1" w:tplc="757C81AA" w:tentative="1">
      <w:start w:val="1"/>
      <w:numFmt w:val="decimal"/>
      <w:lvlText w:val="%2."/>
      <w:lvlJc w:val="left"/>
      <w:pPr>
        <w:tabs>
          <w:tab w:val="num" w:pos="1440"/>
        </w:tabs>
        <w:ind w:left="1440" w:hanging="360"/>
      </w:pPr>
    </w:lvl>
    <w:lvl w:ilvl="2" w:tplc="DA5A656C" w:tentative="1">
      <w:start w:val="1"/>
      <w:numFmt w:val="decimal"/>
      <w:lvlText w:val="%3."/>
      <w:lvlJc w:val="left"/>
      <w:pPr>
        <w:tabs>
          <w:tab w:val="num" w:pos="2160"/>
        </w:tabs>
        <w:ind w:left="2160" w:hanging="360"/>
      </w:pPr>
    </w:lvl>
    <w:lvl w:ilvl="3" w:tplc="42341EA4" w:tentative="1">
      <w:start w:val="1"/>
      <w:numFmt w:val="decimal"/>
      <w:lvlText w:val="%4."/>
      <w:lvlJc w:val="left"/>
      <w:pPr>
        <w:tabs>
          <w:tab w:val="num" w:pos="2880"/>
        </w:tabs>
        <w:ind w:left="2880" w:hanging="360"/>
      </w:pPr>
    </w:lvl>
    <w:lvl w:ilvl="4" w:tplc="F0AA577C" w:tentative="1">
      <w:start w:val="1"/>
      <w:numFmt w:val="decimal"/>
      <w:lvlText w:val="%5."/>
      <w:lvlJc w:val="left"/>
      <w:pPr>
        <w:tabs>
          <w:tab w:val="num" w:pos="3600"/>
        </w:tabs>
        <w:ind w:left="3600" w:hanging="360"/>
      </w:pPr>
    </w:lvl>
    <w:lvl w:ilvl="5" w:tplc="8070EE7E" w:tentative="1">
      <w:start w:val="1"/>
      <w:numFmt w:val="decimal"/>
      <w:lvlText w:val="%6."/>
      <w:lvlJc w:val="left"/>
      <w:pPr>
        <w:tabs>
          <w:tab w:val="num" w:pos="4320"/>
        </w:tabs>
        <w:ind w:left="4320" w:hanging="360"/>
      </w:pPr>
    </w:lvl>
    <w:lvl w:ilvl="6" w:tplc="E43C55B2" w:tentative="1">
      <w:start w:val="1"/>
      <w:numFmt w:val="decimal"/>
      <w:lvlText w:val="%7."/>
      <w:lvlJc w:val="left"/>
      <w:pPr>
        <w:tabs>
          <w:tab w:val="num" w:pos="5040"/>
        </w:tabs>
        <w:ind w:left="5040" w:hanging="360"/>
      </w:pPr>
    </w:lvl>
    <w:lvl w:ilvl="7" w:tplc="E71CCE86" w:tentative="1">
      <w:start w:val="1"/>
      <w:numFmt w:val="decimal"/>
      <w:lvlText w:val="%8."/>
      <w:lvlJc w:val="left"/>
      <w:pPr>
        <w:tabs>
          <w:tab w:val="num" w:pos="5760"/>
        </w:tabs>
        <w:ind w:left="5760" w:hanging="360"/>
      </w:pPr>
    </w:lvl>
    <w:lvl w:ilvl="8" w:tplc="7BE0A74E" w:tentative="1">
      <w:start w:val="1"/>
      <w:numFmt w:val="decimal"/>
      <w:lvlText w:val="%9."/>
      <w:lvlJc w:val="left"/>
      <w:pPr>
        <w:tabs>
          <w:tab w:val="num" w:pos="6480"/>
        </w:tabs>
        <w:ind w:left="6480" w:hanging="360"/>
      </w:pPr>
    </w:lvl>
  </w:abstractNum>
  <w:abstractNum w:abstractNumId="1" w15:restartNumberingAfterBreak="0">
    <w:nsid w:val="488D0E18"/>
    <w:multiLevelType w:val="hybridMultilevel"/>
    <w:tmpl w:val="539C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930901">
    <w:abstractNumId w:val="0"/>
  </w:num>
  <w:num w:numId="2" w16cid:durableId="63572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F"/>
    <w:rsid w:val="001C3179"/>
    <w:rsid w:val="001E3A00"/>
    <w:rsid w:val="003042A5"/>
    <w:rsid w:val="00507207"/>
    <w:rsid w:val="005D7CE4"/>
    <w:rsid w:val="00622D3E"/>
    <w:rsid w:val="0063199C"/>
    <w:rsid w:val="007267EF"/>
    <w:rsid w:val="007D38DD"/>
    <w:rsid w:val="00895D8C"/>
    <w:rsid w:val="008E06B5"/>
    <w:rsid w:val="00A607B4"/>
    <w:rsid w:val="00A96AD0"/>
    <w:rsid w:val="00B93298"/>
    <w:rsid w:val="00C028CC"/>
    <w:rsid w:val="00C43AF7"/>
    <w:rsid w:val="00D12322"/>
    <w:rsid w:val="00D93B63"/>
    <w:rsid w:val="00DA1EF4"/>
    <w:rsid w:val="00E94F63"/>
    <w:rsid w:val="00EF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6D2DC"/>
  <w15:docId w15:val="{8B62452F-CD79-4968-8DC5-286DD62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noProof/>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style>
  <w:style w:type="paragraph" w:styleId="BalloonText">
    <w:name w:val="Balloon Text"/>
    <w:basedOn w:val="Normal"/>
    <w:link w:val="BalloonTextChar"/>
    <w:uiPriority w:val="99"/>
    <w:semiHidden/>
    <w:unhideWhenUsed/>
    <w:rsid w:val="0051663C"/>
    <w:rPr>
      <w:rFonts w:ascii="Times New Roman" w:hAnsi="Times New Roman" w:cs="Times New Roman"/>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43AF7"/>
    <w:pPr>
      <w:ind w:left="720"/>
      <w:contextualSpacing/>
    </w:pPr>
  </w:style>
  <w:style w:type="paragraph" w:styleId="Revision">
    <w:name w:val="Revision"/>
    <w:hidden/>
    <w:uiPriority w:val="99"/>
    <w:semiHidden/>
    <w:rsid w:val="0062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25716">
      <w:bodyDiv w:val="1"/>
      <w:marLeft w:val="0"/>
      <w:marRight w:val="0"/>
      <w:marTop w:val="0"/>
      <w:marBottom w:val="0"/>
      <w:divBdr>
        <w:top w:val="none" w:sz="0" w:space="0" w:color="auto"/>
        <w:left w:val="none" w:sz="0" w:space="0" w:color="auto"/>
        <w:bottom w:val="none" w:sz="0" w:space="0" w:color="auto"/>
        <w:right w:val="none" w:sz="0" w:space="0" w:color="auto"/>
      </w:divBdr>
      <w:divsChild>
        <w:div w:id="813721181">
          <w:marLeft w:val="720"/>
          <w:marRight w:val="0"/>
          <w:marTop w:val="120"/>
          <w:marBottom w:val="0"/>
          <w:divBdr>
            <w:top w:val="none" w:sz="0" w:space="0" w:color="auto"/>
            <w:left w:val="none" w:sz="0" w:space="0" w:color="auto"/>
            <w:bottom w:val="none" w:sz="0" w:space="0" w:color="auto"/>
            <w:right w:val="none" w:sz="0" w:space="0" w:color="auto"/>
          </w:divBdr>
        </w:div>
        <w:div w:id="1323504680">
          <w:marLeft w:val="720"/>
          <w:marRight w:val="0"/>
          <w:marTop w:val="120"/>
          <w:marBottom w:val="0"/>
          <w:divBdr>
            <w:top w:val="none" w:sz="0" w:space="0" w:color="auto"/>
            <w:left w:val="none" w:sz="0" w:space="0" w:color="auto"/>
            <w:bottom w:val="none" w:sz="0" w:space="0" w:color="auto"/>
            <w:right w:val="none" w:sz="0" w:space="0" w:color="auto"/>
          </w:divBdr>
        </w:div>
        <w:div w:id="749935845">
          <w:marLeft w:val="720"/>
          <w:marRight w:val="0"/>
          <w:marTop w:val="120"/>
          <w:marBottom w:val="0"/>
          <w:divBdr>
            <w:top w:val="none" w:sz="0" w:space="0" w:color="auto"/>
            <w:left w:val="none" w:sz="0" w:space="0" w:color="auto"/>
            <w:bottom w:val="none" w:sz="0" w:space="0" w:color="auto"/>
            <w:right w:val="none" w:sz="0" w:space="0" w:color="auto"/>
          </w:divBdr>
        </w:div>
        <w:div w:id="973145323">
          <w:marLeft w:val="72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3OJL8b0msUUe6Kn+yKiINqJHQ==">AMUW2mXHBprXcpGHUwblPtxY+iWhgrF0wuJHjNbIcbBYe+xJ185ccgnV3pc/dzSOmStjW60iOdGHXzahQbukKG25wqi1o+/OYNerphRY6S2KSRLWalASzAfphE54hWZ5RE/qA0mA9zXj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72D259-035E-47B0-928C-6DD24C3ED6D9}"/>
</file>

<file path=customXml/itemProps3.xml><?xml version="1.0" encoding="utf-8"?>
<ds:datastoreItem xmlns:ds="http://schemas.openxmlformats.org/officeDocument/2006/customXml" ds:itemID="{85861AB0-7DEF-4141-B4EE-AC0A055A1E1B}"/>
</file>

<file path=customXml/itemProps4.xml><?xml version="1.0" encoding="utf-8"?>
<ds:datastoreItem xmlns:ds="http://schemas.openxmlformats.org/officeDocument/2006/customXml" ds:itemID="{594BCEE2-DC09-47DF-BE10-0698CDF07866}"/>
</file>

<file path=docProps/app.xml><?xml version="1.0" encoding="utf-8"?>
<Properties xmlns="http://schemas.openxmlformats.org/officeDocument/2006/extended-properties" xmlns:vt="http://schemas.openxmlformats.org/officeDocument/2006/docPropsVTypes">
  <Template>Normal</Template>
  <TotalTime>16</TotalTime>
  <Pages>2</Pages>
  <Words>424</Words>
  <Characters>2095</Characters>
  <Application>Microsoft Office Word</Application>
  <DocSecurity>0</DocSecurity>
  <Lines>28</Lines>
  <Paragraphs>8</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Lin</dc:creator>
  <cp:lastModifiedBy>Karen Teague</cp:lastModifiedBy>
  <cp:revision>9</cp:revision>
  <dcterms:created xsi:type="dcterms:W3CDTF">2023-11-27T19:53:00Z</dcterms:created>
  <dcterms:modified xsi:type="dcterms:W3CDTF">2023-11-30T16:41:00Z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