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A3D11" w14:textId="77777777" w:rsidR="00B16FE6" w:rsidRDefault="00B16FE6">
      <w:pPr>
        <w:widowControl w:val="0"/>
        <w:pBdr>
          <w:top w:val="nil"/>
          <w:left w:val="nil"/>
          <w:bottom w:val="nil"/>
          <w:right w:val="nil"/>
          <w:between w:val="nil"/>
        </w:pBdr>
        <w:spacing w:line="276" w:lineRule="auto"/>
      </w:pPr>
    </w:p>
    <w:p w14:paraId="0B858221" w14:textId="014D54BF" w:rsidR="00B16FE6" w:rsidRDefault="00000000">
      <w:pPr>
        <w:spacing w:after="240"/>
        <w:rPr>
          <w:sz w:val="22"/>
          <w:szCs w:val="22"/>
        </w:rPr>
      </w:pPr>
      <w:r>
        <w:rPr>
          <w:sz w:val="22"/>
          <w:szCs w:val="22"/>
        </w:rPr>
        <w:t>Date:</w:t>
      </w:r>
      <w:r>
        <w:rPr>
          <w:sz w:val="22"/>
          <w:szCs w:val="22"/>
        </w:rPr>
        <w:tab/>
      </w:r>
      <w:r w:rsidR="00117347">
        <w:rPr>
          <w:sz w:val="22"/>
          <w:szCs w:val="22"/>
        </w:rPr>
        <w:t>January 7,2026</w:t>
      </w:r>
    </w:p>
    <w:p w14:paraId="1BDDF45F" w14:textId="77777777" w:rsidR="00B16FE6" w:rsidRDefault="00000000">
      <w:pPr>
        <w:spacing w:after="240"/>
        <w:rPr>
          <w:sz w:val="22"/>
          <w:szCs w:val="22"/>
        </w:rPr>
      </w:pPr>
      <w:r>
        <w:rPr>
          <w:sz w:val="22"/>
          <w:szCs w:val="22"/>
        </w:rPr>
        <w:t>To:</w:t>
      </w:r>
      <w:r>
        <w:rPr>
          <w:sz w:val="22"/>
          <w:szCs w:val="22"/>
        </w:rPr>
        <w:tab/>
        <w:t>Hospital Chief Financial Officers and Financial Data Liaisons</w:t>
      </w:r>
    </w:p>
    <w:p w14:paraId="2CF4A5D2" w14:textId="77777777" w:rsidR="00B16FE6" w:rsidRDefault="00000000">
      <w:pPr>
        <w:spacing w:after="240"/>
        <w:rPr>
          <w:sz w:val="22"/>
          <w:szCs w:val="22"/>
        </w:rPr>
      </w:pPr>
      <w:r>
        <w:rPr>
          <w:sz w:val="22"/>
          <w:szCs w:val="22"/>
        </w:rPr>
        <w:t xml:space="preserve">From: </w:t>
      </w:r>
      <w:r>
        <w:rPr>
          <w:sz w:val="22"/>
          <w:szCs w:val="22"/>
        </w:rPr>
        <w:tab/>
        <w:t>Claudine Williams, Principal Deputy Director, HDMI</w:t>
      </w:r>
    </w:p>
    <w:p w14:paraId="408A43CD" w14:textId="77777777" w:rsidR="00B16FE6" w:rsidRDefault="00000000">
      <w:pPr>
        <w:pBdr>
          <w:bottom w:val="single" w:sz="6" w:space="1" w:color="000000"/>
        </w:pBdr>
        <w:spacing w:after="240"/>
        <w:rPr>
          <w:sz w:val="22"/>
          <w:szCs w:val="22"/>
        </w:rPr>
      </w:pPr>
      <w:r>
        <w:rPr>
          <w:sz w:val="22"/>
          <w:szCs w:val="22"/>
        </w:rPr>
        <w:t>Re:</w:t>
      </w:r>
      <w:r>
        <w:rPr>
          <w:sz w:val="22"/>
          <w:szCs w:val="22"/>
        </w:rPr>
        <w:tab/>
        <w:t>New Requirements for the Quarterly Reconciliation Report</w:t>
      </w:r>
    </w:p>
    <w:p w14:paraId="1357F980" w14:textId="77777777" w:rsidR="00B16FE6" w:rsidRDefault="00000000">
      <w:pPr>
        <w:spacing w:after="240"/>
        <w:rPr>
          <w:sz w:val="22"/>
          <w:szCs w:val="22"/>
        </w:rPr>
      </w:pPr>
      <w:r>
        <w:rPr>
          <w:sz w:val="22"/>
          <w:szCs w:val="22"/>
        </w:rPr>
        <w:t>This memo serves to notify hospitals of new supplemental data requirements for Quarterly Reconciliation Reporting. To account for volume shifts related to Kaiser Permanente (KP) and to prepare for the AHEAD model, staff is introducing a supplemental schedule to be submitted alongside quarterly data.</w:t>
      </w:r>
    </w:p>
    <w:p w14:paraId="310B57CD" w14:textId="77777777" w:rsidR="00B16FE6" w:rsidRDefault="00000000">
      <w:pPr>
        <w:spacing w:after="240"/>
        <w:rPr>
          <w:color w:val="4472C4"/>
          <w:sz w:val="22"/>
          <w:szCs w:val="22"/>
        </w:rPr>
      </w:pPr>
      <w:r>
        <w:rPr>
          <w:b/>
          <w:bCs/>
          <w:color w:val="4472C4"/>
          <w:sz w:val="22"/>
          <w:szCs w:val="22"/>
        </w:rPr>
        <w:t>New Data Requirements</w:t>
      </w:r>
      <w:r>
        <w:rPr>
          <w:color w:val="4472C4"/>
          <w:sz w:val="22"/>
          <w:szCs w:val="22"/>
        </w:rPr>
        <w:t xml:space="preserve"> </w:t>
      </w:r>
    </w:p>
    <w:p w14:paraId="1B342512" w14:textId="77777777" w:rsidR="00B16FE6" w:rsidRDefault="00000000">
      <w:pPr>
        <w:spacing w:after="240"/>
        <w:rPr>
          <w:sz w:val="22"/>
          <w:szCs w:val="22"/>
        </w:rPr>
      </w:pPr>
      <w:r>
        <w:rPr>
          <w:sz w:val="22"/>
          <w:szCs w:val="22"/>
        </w:rPr>
        <w:t>Hospitals must now include two new payer groups in the Reconciliation Reports:</w:t>
      </w:r>
    </w:p>
    <w:p w14:paraId="3A7EF5F6" w14:textId="77777777" w:rsidR="00B16FE6"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Where Kaiser Permanente (KP) in the </w:t>
      </w:r>
      <w:r>
        <w:rPr>
          <w:b/>
          <w:bCs/>
          <w:color w:val="000000"/>
          <w:sz w:val="22"/>
          <w:szCs w:val="22"/>
        </w:rPr>
        <w:t>Primary Health Plan Payer</w:t>
      </w:r>
      <w:r>
        <w:rPr>
          <w:color w:val="000000"/>
          <w:sz w:val="22"/>
          <w:szCs w:val="22"/>
        </w:rPr>
        <w:t>: Includes Commercial, Medicaid MCO, and Medicare MA.</w:t>
      </w:r>
    </w:p>
    <w:p w14:paraId="33AEB0B7" w14:textId="77777777" w:rsidR="00B16FE6" w:rsidRDefault="00000000">
      <w:pPr>
        <w:numPr>
          <w:ilvl w:val="0"/>
          <w:numId w:val="2"/>
        </w:numPr>
        <w:pBdr>
          <w:top w:val="nil"/>
          <w:left w:val="nil"/>
          <w:bottom w:val="nil"/>
          <w:right w:val="nil"/>
          <w:between w:val="nil"/>
        </w:pBdr>
        <w:spacing w:after="240"/>
        <w:rPr>
          <w:color w:val="000000"/>
          <w:sz w:val="22"/>
          <w:szCs w:val="22"/>
        </w:rPr>
      </w:pPr>
      <w:r>
        <w:rPr>
          <w:color w:val="000000"/>
          <w:sz w:val="22"/>
          <w:szCs w:val="22"/>
        </w:rPr>
        <w:t xml:space="preserve">Where Medicaid is the </w:t>
      </w:r>
      <w:r>
        <w:rPr>
          <w:b/>
          <w:bCs/>
          <w:color w:val="000000"/>
          <w:sz w:val="22"/>
          <w:szCs w:val="22"/>
        </w:rPr>
        <w:t>Primary Payer</w:t>
      </w:r>
      <w:r>
        <w:rPr>
          <w:color w:val="000000"/>
          <w:sz w:val="22"/>
          <w:szCs w:val="22"/>
        </w:rPr>
        <w:t>: Includes Fee-for-Service (FFS) and MCO.</w:t>
      </w:r>
    </w:p>
    <w:p w14:paraId="4FBE27DC" w14:textId="4F4ADBF2" w:rsidR="00B16FE6" w:rsidRDefault="00000000">
      <w:pPr>
        <w:spacing w:after="240"/>
        <w:rPr>
          <w:sz w:val="22"/>
          <w:szCs w:val="22"/>
        </w:rPr>
      </w:pPr>
      <w:r>
        <w:rPr>
          <w:sz w:val="22"/>
          <w:szCs w:val="22"/>
        </w:rPr>
        <w:t xml:space="preserve">The new template </w:t>
      </w:r>
      <w:r w:rsidR="00117347">
        <w:rPr>
          <w:sz w:val="22"/>
          <w:szCs w:val="22"/>
        </w:rPr>
        <w:t>reflects</w:t>
      </w:r>
      <w:r>
        <w:rPr>
          <w:sz w:val="22"/>
          <w:szCs w:val="22"/>
        </w:rPr>
        <w:t xml:space="preserve"> </w:t>
      </w:r>
      <w:r w:rsidR="00117347">
        <w:rPr>
          <w:sz w:val="22"/>
          <w:szCs w:val="22"/>
        </w:rPr>
        <w:t>new rows</w:t>
      </w:r>
      <w:r>
        <w:rPr>
          <w:sz w:val="22"/>
          <w:szCs w:val="22"/>
        </w:rPr>
        <w:t xml:space="preserve"> </w:t>
      </w:r>
      <w:r w:rsidR="00117347">
        <w:rPr>
          <w:sz w:val="22"/>
          <w:szCs w:val="22"/>
        </w:rPr>
        <w:t xml:space="preserve">for </w:t>
      </w:r>
      <w:r>
        <w:rPr>
          <w:sz w:val="22"/>
          <w:szCs w:val="22"/>
        </w:rPr>
        <w:t xml:space="preserve">reporting </w:t>
      </w:r>
      <w:r w:rsidR="00117347">
        <w:rPr>
          <w:sz w:val="22"/>
          <w:szCs w:val="22"/>
        </w:rPr>
        <w:t xml:space="preserve">the following </w:t>
      </w:r>
      <w:r>
        <w:rPr>
          <w:sz w:val="22"/>
          <w:szCs w:val="22"/>
        </w:rPr>
        <w:t>additions:</w:t>
      </w:r>
    </w:p>
    <w:p w14:paraId="4D0BF26C" w14:textId="32BA0A09" w:rsidR="00B16FE6" w:rsidRDefault="00000000">
      <w:pPr>
        <w:numPr>
          <w:ilvl w:val="0"/>
          <w:numId w:val="1"/>
        </w:numPr>
        <w:pBdr>
          <w:top w:val="nil"/>
          <w:left w:val="nil"/>
          <w:bottom w:val="nil"/>
          <w:right w:val="nil"/>
          <w:between w:val="nil"/>
        </w:pBdr>
        <w:spacing w:after="120"/>
        <w:rPr>
          <w:color w:val="000000"/>
          <w:sz w:val="22"/>
          <w:szCs w:val="22"/>
        </w:rPr>
      </w:pPr>
      <w:r>
        <w:rPr>
          <w:color w:val="000000"/>
          <w:sz w:val="22"/>
          <w:szCs w:val="22"/>
        </w:rPr>
        <w:t xml:space="preserve">Medicaid (FFS and MCO) Charges </w:t>
      </w:r>
    </w:p>
    <w:p w14:paraId="5E5FE85B" w14:textId="32BE0783" w:rsidR="00B16FE6" w:rsidRDefault="00000000">
      <w:pPr>
        <w:numPr>
          <w:ilvl w:val="0"/>
          <w:numId w:val="1"/>
        </w:numPr>
        <w:pBdr>
          <w:top w:val="nil"/>
          <w:left w:val="nil"/>
          <w:bottom w:val="nil"/>
          <w:right w:val="nil"/>
          <w:between w:val="nil"/>
        </w:pBdr>
        <w:spacing w:after="240"/>
        <w:rPr>
          <w:color w:val="000000"/>
          <w:sz w:val="22"/>
          <w:szCs w:val="22"/>
        </w:rPr>
      </w:pPr>
      <w:r>
        <w:rPr>
          <w:color w:val="000000"/>
          <w:sz w:val="22"/>
          <w:szCs w:val="22"/>
        </w:rPr>
        <w:t xml:space="preserve">Kaiser Permanente Total Charges, Maryland Charges and Non-Maryland Charges </w:t>
      </w:r>
    </w:p>
    <w:p w14:paraId="2061E412" w14:textId="77777777" w:rsidR="00B16FE6" w:rsidRDefault="00000000">
      <w:pPr>
        <w:spacing w:after="240"/>
        <w:rPr>
          <w:b/>
          <w:bCs/>
          <w:color w:val="4472C4"/>
          <w:sz w:val="22"/>
          <w:szCs w:val="22"/>
        </w:rPr>
      </w:pPr>
      <w:r>
        <w:rPr>
          <w:b/>
          <w:bCs/>
          <w:color w:val="4472C4"/>
          <w:sz w:val="22"/>
          <w:szCs w:val="22"/>
        </w:rPr>
        <w:t>Implementation Timeline</w:t>
      </w:r>
    </w:p>
    <w:p w14:paraId="6677476D" w14:textId="77777777" w:rsidR="00B16FE6" w:rsidRDefault="00000000">
      <w:pPr>
        <w:numPr>
          <w:ilvl w:val="0"/>
          <w:numId w:val="3"/>
        </w:numPr>
        <w:pBdr>
          <w:top w:val="nil"/>
          <w:left w:val="nil"/>
          <w:bottom w:val="nil"/>
          <w:right w:val="nil"/>
          <w:between w:val="nil"/>
        </w:pBdr>
        <w:spacing w:after="240"/>
        <w:rPr>
          <w:color w:val="000000"/>
          <w:sz w:val="22"/>
          <w:szCs w:val="22"/>
        </w:rPr>
      </w:pPr>
      <w:r>
        <w:rPr>
          <w:b/>
          <w:bCs/>
          <w:sz w:val="22"/>
          <w:szCs w:val="22"/>
        </w:rPr>
        <w:t>June 8</w:t>
      </w:r>
      <w:r>
        <w:rPr>
          <w:b/>
          <w:bCs/>
          <w:color w:val="000000"/>
          <w:sz w:val="22"/>
          <w:szCs w:val="22"/>
        </w:rPr>
        <w:t>, 2026:</w:t>
      </w:r>
      <w:r>
        <w:rPr>
          <w:color w:val="000000"/>
          <w:sz w:val="22"/>
          <w:szCs w:val="22"/>
        </w:rPr>
        <w:t xml:space="preserve"> Submission of </w:t>
      </w:r>
      <w:r>
        <w:rPr>
          <w:sz w:val="22"/>
          <w:szCs w:val="22"/>
        </w:rPr>
        <w:t>FY</w:t>
      </w:r>
      <w:r>
        <w:rPr>
          <w:color w:val="000000"/>
          <w:sz w:val="22"/>
          <w:szCs w:val="22"/>
        </w:rPr>
        <w:t xml:space="preserve">2026 Q3 </w:t>
      </w:r>
      <w:r>
        <w:rPr>
          <w:sz w:val="22"/>
          <w:szCs w:val="22"/>
        </w:rPr>
        <w:t>Reconciliation</w:t>
      </w:r>
      <w:r>
        <w:rPr>
          <w:color w:val="000000"/>
          <w:sz w:val="22"/>
          <w:szCs w:val="22"/>
        </w:rPr>
        <w:t xml:space="preserve"> </w:t>
      </w:r>
      <w:r>
        <w:rPr>
          <w:sz w:val="22"/>
          <w:szCs w:val="22"/>
        </w:rPr>
        <w:t>Reports,</w:t>
      </w:r>
      <w:r>
        <w:rPr>
          <w:color w:val="000000"/>
          <w:sz w:val="22"/>
          <w:szCs w:val="22"/>
        </w:rPr>
        <w:t xml:space="preserve"> including the </w:t>
      </w:r>
      <w:r>
        <w:rPr>
          <w:b/>
          <w:bCs/>
          <w:color w:val="000000"/>
          <w:sz w:val="22"/>
          <w:szCs w:val="22"/>
        </w:rPr>
        <w:t>new</w:t>
      </w:r>
      <w:r>
        <w:rPr>
          <w:color w:val="000000"/>
          <w:sz w:val="22"/>
          <w:szCs w:val="22"/>
        </w:rPr>
        <w:t xml:space="preserve"> KP </w:t>
      </w:r>
      <w:r>
        <w:rPr>
          <w:color w:val="000000"/>
          <w:sz w:val="22"/>
          <w:szCs w:val="22"/>
        </w:rPr>
        <w:tab/>
      </w:r>
      <w:r>
        <w:rPr>
          <w:color w:val="000000"/>
          <w:sz w:val="22"/>
          <w:szCs w:val="22"/>
        </w:rPr>
        <w:tab/>
      </w:r>
      <w:r>
        <w:rPr>
          <w:color w:val="000000"/>
          <w:sz w:val="22"/>
          <w:szCs w:val="22"/>
        </w:rPr>
        <w:tab/>
        <w:t>and Medicaid variables.</w:t>
      </w:r>
    </w:p>
    <w:p w14:paraId="08FC05FB" w14:textId="77777777" w:rsidR="00B16FE6" w:rsidRDefault="00000000">
      <w:pPr>
        <w:pBdr>
          <w:top w:val="nil"/>
          <w:left w:val="nil"/>
          <w:bottom w:val="nil"/>
          <w:right w:val="nil"/>
          <w:between w:val="nil"/>
        </w:pBdr>
        <w:rPr>
          <w:color w:val="000000"/>
          <w:sz w:val="22"/>
          <w:szCs w:val="22"/>
        </w:rPr>
      </w:pPr>
      <w:r>
        <w:rPr>
          <w:color w:val="000000"/>
          <w:sz w:val="22"/>
          <w:szCs w:val="22"/>
        </w:rPr>
        <w:t xml:space="preserve">If you have any questions or concerns about the requested data or timeline, please contact Marcella Guccione, at </w:t>
      </w:r>
      <w:hyperlink r:id="rId8">
        <w:r>
          <w:rPr>
            <w:color w:val="0563C1"/>
            <w:sz w:val="22"/>
            <w:szCs w:val="22"/>
            <w:u w:val="single"/>
          </w:rPr>
          <w:t>marcella.guccione@maryland.gov</w:t>
        </w:r>
      </w:hyperlink>
      <w:r>
        <w:rPr>
          <w:color w:val="000000"/>
          <w:sz w:val="22"/>
          <w:szCs w:val="22"/>
        </w:rPr>
        <w:t xml:space="preserve"> or Hannah Thurner, at </w:t>
      </w:r>
      <w:hyperlink r:id="rId9">
        <w:r>
          <w:rPr>
            <w:color w:val="0563C1"/>
            <w:sz w:val="22"/>
            <w:szCs w:val="22"/>
            <w:u w:val="single"/>
          </w:rPr>
          <w:t>hannah.thurner@maryland.gov</w:t>
        </w:r>
      </w:hyperlink>
    </w:p>
    <w:p w14:paraId="477E1871" w14:textId="77777777" w:rsidR="00B16FE6" w:rsidRDefault="00B16FE6">
      <w:pPr>
        <w:rPr>
          <w:sz w:val="22"/>
          <w:szCs w:val="22"/>
        </w:rPr>
      </w:pPr>
    </w:p>
    <w:sectPr w:rsidR="00B16FE6">
      <w:headerReference w:type="even" r:id="rId10"/>
      <w:headerReference w:type="default" r:id="rId11"/>
      <w:footerReference w:type="even" r:id="rId12"/>
      <w:footerReference w:type="default" r:id="rId13"/>
      <w:headerReference w:type="first" r:id="rId14"/>
      <w:footerReference w:type="first" r:id="rId15"/>
      <w:pgSz w:w="12240" w:h="15840"/>
      <w:pgMar w:top="2322" w:right="1440" w:bottom="2205"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E4190" w14:textId="77777777" w:rsidR="001A1230" w:rsidRDefault="001A1230">
      <w:r>
        <w:separator/>
      </w:r>
    </w:p>
  </w:endnote>
  <w:endnote w:type="continuationSeparator" w:id="0">
    <w:p w14:paraId="26184356" w14:textId="77777777" w:rsidR="001A1230" w:rsidRDefault="001A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BC3939-45D5-467B-9C56-2A367A35835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Bold r:id="rId2" w:fontKey="{FB8715D5-5E9D-41E4-AFDB-65846A80147A}"/>
  </w:font>
  <w:font w:name="Raleway Medium">
    <w:altName w:val="Trebuchet MS"/>
    <w:charset w:val="00"/>
    <w:family w:val="auto"/>
    <w:pitch w:val="variable"/>
    <w:sig w:usb0="A00002FF" w:usb1="5000205B" w:usb2="00000000" w:usb3="00000000" w:csb0="00000197" w:csb1="00000000"/>
    <w:embedRegular r:id="rId3" w:fontKey="{33439065-4334-41BE-BAF3-3D813D05FD84}"/>
  </w:font>
  <w:font w:name="Calibri">
    <w:panose1 w:val="020F0502020204030204"/>
    <w:charset w:val="00"/>
    <w:family w:val="swiss"/>
    <w:pitch w:val="variable"/>
    <w:sig w:usb0="E4002EFF" w:usb1="C200247B" w:usb2="00000009" w:usb3="00000000" w:csb0="000001FF" w:csb1="00000000"/>
    <w:embedRegular r:id="rId4" w:fontKey="{0CB03229-7000-4B4C-B2FC-CB416C471B2E}"/>
    <w:embedBold r:id="rId5" w:fontKey="{FA56CA7C-A494-4D64-A9EC-7B8C7C6E4C0C}"/>
  </w:font>
  <w:font w:name="Georgia">
    <w:panose1 w:val="02040502050405020303"/>
    <w:charset w:val="00"/>
    <w:family w:val="auto"/>
    <w:pitch w:val="default"/>
    <w:embedItalic r:id="rId6" w:fontKey="{5508361C-AAFB-45E0-8B98-A7FAA7324B53}"/>
  </w:font>
  <w:font w:name="Calibri Light">
    <w:panose1 w:val="020F0302020204030204"/>
    <w:charset w:val="00"/>
    <w:family w:val="swiss"/>
    <w:pitch w:val="variable"/>
    <w:sig w:usb0="E4002EFF" w:usb1="C200247B" w:usb2="00000009" w:usb3="00000000" w:csb0="000001FF" w:csb1="00000000"/>
    <w:embedRegular r:id="rId7" w:fontKey="{125AAD3C-D720-49A4-B791-3F72DE0E9B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820A" w14:textId="77777777" w:rsidR="00B16FE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8989844" w14:textId="77777777" w:rsidR="00B16FE6" w:rsidRDefault="00B16FE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24E2" w14:textId="77777777" w:rsidR="00B16FE6" w:rsidRDefault="00000000">
    <w:pPr>
      <w:pBdr>
        <w:top w:val="nil"/>
        <w:left w:val="nil"/>
        <w:bottom w:val="nil"/>
        <w:right w:val="nil"/>
        <w:between w:val="nil"/>
      </w:pBdr>
      <w:tabs>
        <w:tab w:val="center" w:pos="4680"/>
        <w:tab w:val="right" w:pos="9360"/>
      </w:tabs>
      <w:rPr>
        <w:rFonts w:ascii="Raleway Medium" w:eastAsia="Raleway Medium" w:hAnsi="Raleway Medium" w:cs="Raleway Medium"/>
        <w:color w:val="003889"/>
        <w:sz w:val="16"/>
        <w:szCs w:val="16"/>
      </w:rPr>
    </w:pPr>
    <w:r>
      <w:rPr>
        <w:rFonts w:ascii="Raleway Medium" w:eastAsia="Raleway Medium" w:hAnsi="Raleway Medium" w:cs="Raleway Medium"/>
        <w:color w:val="003889"/>
        <w:sz w:val="16"/>
        <w:szCs w:val="16"/>
      </w:rPr>
      <w:fldChar w:fldCharType="begin"/>
    </w:r>
    <w:r>
      <w:rPr>
        <w:rFonts w:ascii="Raleway Medium" w:eastAsia="Raleway Medium" w:hAnsi="Raleway Medium" w:cs="Raleway Medium"/>
        <w:color w:val="003889"/>
        <w:sz w:val="16"/>
        <w:szCs w:val="16"/>
      </w:rPr>
      <w:instrText>PAGE</w:instrText>
    </w:r>
    <w:r>
      <w:rPr>
        <w:rFonts w:ascii="Raleway Medium" w:eastAsia="Raleway Medium" w:hAnsi="Raleway Medium" w:cs="Raleway Medium"/>
        <w:color w:val="003889"/>
        <w:sz w:val="16"/>
        <w:szCs w:val="16"/>
      </w:rPr>
      <w:fldChar w:fldCharType="separate"/>
    </w:r>
    <w:r>
      <w:rPr>
        <w:rFonts w:ascii="Raleway Medium" w:eastAsia="Raleway Medium" w:hAnsi="Raleway Medium" w:cs="Raleway Medium"/>
        <w:color w:val="003889"/>
        <w:sz w:val="16"/>
        <w:szCs w:val="16"/>
      </w:rPr>
      <w:fldChar w:fldCharType="end"/>
    </w:r>
  </w:p>
  <w:p w14:paraId="502DB204" w14:textId="77777777" w:rsidR="00B16FE6" w:rsidRDefault="00000000">
    <w:pPr>
      <w:pBdr>
        <w:top w:val="nil"/>
        <w:left w:val="nil"/>
        <w:bottom w:val="nil"/>
        <w:right w:val="nil"/>
        <w:between w:val="nil"/>
      </w:pBdr>
      <w:tabs>
        <w:tab w:val="center" w:pos="4680"/>
        <w:tab w:val="right" w:pos="9360"/>
      </w:tabs>
      <w:ind w:right="360"/>
      <w:rPr>
        <w:color w:val="000000"/>
      </w:rPr>
    </w:pPr>
    <w:r>
      <w:rPr>
        <w:noProof/>
      </w:rPr>
      <w:drawing>
        <wp:anchor distT="0" distB="0" distL="114300" distR="114300" simplePos="0" relativeHeight="251655168" behindDoc="0" locked="0" layoutInCell="1" hidden="0" allowOverlap="1" wp14:anchorId="56894C8C" wp14:editId="6C4A7BB6">
          <wp:simplePos x="0" y="0"/>
          <wp:positionH relativeFrom="column">
            <wp:posOffset>6038950</wp:posOffset>
          </wp:positionH>
          <wp:positionV relativeFrom="paragraph">
            <wp:posOffset>-105408</wp:posOffset>
          </wp:positionV>
          <wp:extent cx="279400" cy="114300"/>
          <wp:effectExtent l="0" t="0" r="0" b="0"/>
          <wp:wrapSquare wrapText="bothSides" distT="0" distB="0" distL="114300" distR="114300"/>
          <wp:docPr id="17681140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204" b="4199"/>
                  <a:stretch>
                    <a:fillRect/>
                  </a:stretch>
                </pic:blipFill>
                <pic:spPr>
                  <a:xfrm>
                    <a:off x="0" y="0"/>
                    <a:ext cx="279400" cy="114300"/>
                  </a:xfrm>
                  <a:prstGeom prst="rect">
                    <a:avLst/>
                  </a:prstGeom>
                  <a:ln/>
                </pic:spPr>
              </pic:pic>
            </a:graphicData>
          </a:graphic>
        </wp:anchor>
      </w:drawing>
    </w:r>
  </w:p>
  <w:p w14:paraId="04131AFA" w14:textId="77777777" w:rsidR="00B16FE6" w:rsidRDefault="00B16F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0382A" w14:textId="77777777" w:rsidR="00B16FE6" w:rsidRDefault="00000000">
    <w:pPr>
      <w:pBdr>
        <w:top w:val="nil"/>
        <w:left w:val="nil"/>
        <w:bottom w:val="nil"/>
        <w:right w:val="nil"/>
        <w:between w:val="nil"/>
      </w:pBdr>
      <w:tabs>
        <w:tab w:val="center" w:pos="4680"/>
        <w:tab w:val="right" w:pos="9360"/>
        <w:tab w:val="right" w:pos="2819"/>
      </w:tabs>
      <w:rPr>
        <w:color w:val="000000"/>
      </w:rPr>
    </w:pPr>
    <w:r>
      <w:rPr>
        <w:noProof/>
      </w:rPr>
      <mc:AlternateContent>
        <mc:Choice Requires="wpg">
          <w:drawing>
            <wp:anchor distT="0" distB="0" distL="0" distR="0" simplePos="0" relativeHeight="251656192" behindDoc="1" locked="0" layoutInCell="1" hidden="0" allowOverlap="1" wp14:anchorId="0748F127" wp14:editId="145806AA">
              <wp:simplePos x="0" y="0"/>
              <wp:positionH relativeFrom="column">
                <wp:posOffset>-906460</wp:posOffset>
              </wp:positionH>
              <wp:positionV relativeFrom="paragraph">
                <wp:posOffset>-284160</wp:posOffset>
              </wp:positionV>
              <wp:extent cx="7777480" cy="509270"/>
              <wp:effectExtent l="0" t="0" r="0" b="0"/>
              <wp:wrapNone/>
              <wp:docPr id="1768114034" name="Rectangle 1768114034"/>
              <wp:cNvGraphicFramePr/>
              <a:graphic xmlns:a="http://schemas.openxmlformats.org/drawingml/2006/main">
                <a:graphicData uri="http://schemas.microsoft.com/office/word/2010/wordprocessingShape">
                  <wps:wsp>
                    <wps:cNvSpPr/>
                    <wps:spPr>
                      <a:xfrm>
                        <a:off x="1466785" y="3534890"/>
                        <a:ext cx="7758430" cy="490220"/>
                      </a:xfrm>
                      <a:prstGeom prst="rect">
                        <a:avLst/>
                      </a:prstGeom>
                      <a:noFill/>
                      <a:ln>
                        <a:noFill/>
                      </a:ln>
                    </wps:spPr>
                    <wps:txbx>
                      <w:txbxContent>
                        <w:p w14:paraId="33AE3F2C" w14:textId="77777777" w:rsidR="00B16FE6" w:rsidRDefault="00000000">
                          <w:pPr>
                            <w:spacing w:after="60"/>
                            <w:jc w:val="center"/>
                            <w:textDirection w:val="btLr"/>
                          </w:pPr>
                          <w:r>
                            <w:rPr>
                              <w:b/>
                              <w:color w:val="003889"/>
                              <w:sz w:val="17"/>
                            </w:rPr>
                            <w:t>The Health Services Cost Review Commission is an independent agency of the State of Maryland</w:t>
                          </w:r>
                        </w:p>
                        <w:p w14:paraId="3EBA52F3" w14:textId="77777777" w:rsidR="00B16FE6" w:rsidRDefault="00000000">
                          <w:pPr>
                            <w:jc w:val="center"/>
                            <w:textDirection w:val="btLr"/>
                          </w:pPr>
                          <w:r>
                            <w:rPr>
                              <w:b/>
                              <w:color w:val="003889"/>
                              <w:sz w:val="17"/>
                            </w:rPr>
                            <w:t>P:</w:t>
                          </w:r>
                          <w:r>
                            <w:rPr>
                              <w:color w:val="003889"/>
                              <w:sz w:val="17"/>
                            </w:rPr>
                            <w:t xml:space="preserve"> 410.764.2605    </w:t>
                          </w:r>
                          <w:r>
                            <w:rPr>
                              <w:b/>
                              <w:color w:val="003889"/>
                              <w:sz w:val="17"/>
                            </w:rPr>
                            <w:t>F:</w:t>
                          </w:r>
                          <w:r>
                            <w:rPr>
                              <w:color w:val="003889"/>
                              <w:sz w:val="17"/>
                            </w:rPr>
                            <w:t xml:space="preserve"> 410.358.6217          4160 Patterson Avenue  |  Baltimore, MD 21215          hscrc.maryland.gov</w:t>
                          </w:r>
                        </w:p>
                        <w:p w14:paraId="0D0D1790" w14:textId="77777777" w:rsidR="00B16FE6" w:rsidRDefault="00B16FE6">
                          <w:pPr>
                            <w:textDirection w:val="btLr"/>
                          </w:pPr>
                        </w:p>
                      </w:txbxContent>
                    </wps:txbx>
                    <wps:bodyPr spcFirstLastPara="1" wrap="square" lIns="1097275" tIns="91425" rIns="109727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-906460</wp:posOffset>
              </wp:positionH>
              <wp:positionV relativeFrom="paragraph">
                <wp:posOffset>-284160</wp:posOffset>
              </wp:positionV>
              <wp:extent cx="7777480" cy="509270"/>
              <wp:effectExtent b="0" l="0" r="0" t="0"/>
              <wp:wrapNone/>
              <wp:docPr id="176811403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777480" cy="509270"/>
                      </a:xfrm>
                      <a:prstGeom prst="rect"/>
                      <a:ln/>
                    </pic:spPr>
                  </pic:pic>
                </a:graphicData>
              </a:graphic>
            </wp:anchor>
          </w:drawing>
        </mc:Fallback>
      </mc:AlternateContent>
    </w:r>
    <w:r>
      <w:rPr>
        <w:noProof/>
      </w:rPr>
      <w:drawing>
        <wp:anchor distT="0" distB="0" distL="114300" distR="114300" simplePos="0" relativeHeight="251657216" behindDoc="0" locked="0" layoutInCell="1" hidden="0" allowOverlap="1" wp14:anchorId="100462A8" wp14:editId="134971AB">
          <wp:simplePos x="0" y="0"/>
          <wp:positionH relativeFrom="column">
            <wp:posOffset>1936361</wp:posOffset>
          </wp:positionH>
          <wp:positionV relativeFrom="paragraph">
            <wp:posOffset>-15873</wp:posOffset>
          </wp:positionV>
          <wp:extent cx="279400" cy="114300"/>
          <wp:effectExtent l="0" t="0" r="0" b="0"/>
          <wp:wrapSquare wrapText="bothSides" distT="0" distB="0" distL="114300" distR="114300"/>
          <wp:docPr id="1768114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4204" b="4199"/>
                  <a:stretch>
                    <a:fillRect/>
                  </a:stretch>
                </pic:blipFill>
                <pic:spPr>
                  <a:xfrm>
                    <a:off x="0" y="0"/>
                    <a:ext cx="279400" cy="11430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039A6E2A" wp14:editId="5680E7D8">
          <wp:simplePos x="0" y="0"/>
          <wp:positionH relativeFrom="column">
            <wp:posOffset>4516755</wp:posOffset>
          </wp:positionH>
          <wp:positionV relativeFrom="paragraph">
            <wp:posOffset>-15238</wp:posOffset>
          </wp:positionV>
          <wp:extent cx="279400" cy="114300"/>
          <wp:effectExtent l="0" t="0" r="0" b="0"/>
          <wp:wrapSquare wrapText="bothSides" distT="0" distB="0" distL="114300" distR="114300"/>
          <wp:docPr id="17681140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4204" b="4199"/>
                  <a:stretch>
                    <a:fillRect/>
                  </a:stretch>
                </pic:blipFill>
                <pic:spPr>
                  <a:xfrm>
                    <a:off x="0" y="0"/>
                    <a:ext cx="279400" cy="114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29998" w14:textId="77777777" w:rsidR="001A1230" w:rsidRDefault="001A1230">
      <w:r>
        <w:separator/>
      </w:r>
    </w:p>
  </w:footnote>
  <w:footnote w:type="continuationSeparator" w:id="0">
    <w:p w14:paraId="52220041" w14:textId="77777777" w:rsidR="001A1230" w:rsidRDefault="001A1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277A3" w14:textId="77777777" w:rsidR="00B16FE6" w:rsidRDefault="00000000">
    <w:pPr>
      <w:pBdr>
        <w:top w:val="nil"/>
        <w:left w:val="nil"/>
        <w:bottom w:val="nil"/>
        <w:right w:val="nil"/>
        <w:between w:val="nil"/>
      </w:pBdr>
      <w:tabs>
        <w:tab w:val="center" w:pos="4680"/>
        <w:tab w:val="right" w:pos="9360"/>
      </w:tabs>
      <w:rPr>
        <w:color w:val="000000"/>
      </w:rPr>
    </w:pPr>
    <w:r>
      <w:rPr>
        <w:color w:val="000000"/>
      </w:rPr>
      <w:pict w14:anchorId="03F79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2.95pt;height:792.95pt;z-index:-25165516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9D01" w14:textId="77777777" w:rsidR="00B16FE6" w:rsidRDefault="00000000">
    <w:pPr>
      <w:pBdr>
        <w:top w:val="nil"/>
        <w:left w:val="nil"/>
        <w:bottom w:val="nil"/>
        <w:right w:val="nil"/>
        <w:between w:val="nil"/>
      </w:pBdr>
      <w:tabs>
        <w:tab w:val="center" w:pos="4680"/>
        <w:tab w:val="right" w:pos="9360"/>
      </w:tabs>
      <w:ind w:hanging="720"/>
      <w:rPr>
        <w:color w:val="000000"/>
      </w:rPr>
    </w:pPr>
    <w:r>
      <w:rPr>
        <w:color w:val="000000"/>
      </w:rPr>
      <w:pict w14:anchorId="4C28D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12.95pt;height:792.95pt;z-index:-251657216;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D0052" w14:textId="77777777" w:rsidR="00B16FE6" w:rsidRDefault="00000000">
    <w:pPr>
      <w:pBdr>
        <w:top w:val="nil"/>
        <w:left w:val="nil"/>
        <w:bottom w:val="nil"/>
        <w:right w:val="nil"/>
        <w:between w:val="nil"/>
      </w:pBdr>
      <w:tabs>
        <w:tab w:val="center" w:pos="4680"/>
        <w:tab w:val="right" w:pos="9360"/>
        <w:tab w:val="left" w:pos="8115"/>
      </w:tabs>
      <w:ind w:hanging="720"/>
      <w:rPr>
        <w:color w:val="000000"/>
      </w:rPr>
    </w:pPr>
    <w:bookmarkStart w:id="0" w:name="_heading=h.gjdgxs" w:colFirst="0" w:colLast="0"/>
    <w:bookmarkEnd w:id="0"/>
    <w:r>
      <w:rPr>
        <w:color w:val="000000"/>
      </w:rPr>
      <w:pict w14:anchorId="0078E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12.95pt;height:792.95pt;z-index:-251656192;mso-position-horizontal:center;mso-position-horizontal-relative:margin;mso-position-vertical:center;mso-position-vertical-relative:margin">
          <v:imagedata r:id="rId1" o:title="image3"/>
          <w10:wrap anchorx="margin" anchory="margin"/>
        </v:shape>
      </w:pict>
    </w:r>
    <w:r>
      <w:rPr>
        <w:noProof/>
        <w:color w:val="000000"/>
      </w:rPr>
      <w:drawing>
        <wp:inline distT="0" distB="0" distL="0" distR="0" wp14:anchorId="3876FE6C" wp14:editId="480B34C6">
          <wp:extent cx="2425700" cy="533400"/>
          <wp:effectExtent l="0" t="0" r="0" b="0"/>
          <wp:docPr id="1768114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25700" cy="533400"/>
                  </a:xfrm>
                  <a:prstGeom prst="rect">
                    <a:avLst/>
                  </a:prstGeom>
                  <a:ln/>
                </pic:spPr>
              </pic:pic>
            </a:graphicData>
          </a:graphic>
        </wp:inline>
      </w:drawing>
    </w:r>
    <w:r>
      <w:rPr>
        <w:color w:val="000000"/>
      </w:rPr>
      <w:tab/>
    </w:r>
    <w:r>
      <w:rPr>
        <w:noProof/>
      </w:rPr>
      <mc:AlternateContent>
        <mc:Choice Requires="wpg">
          <w:drawing>
            <wp:anchor distT="0" distB="0" distL="114300" distR="114300" simplePos="0" relativeHeight="251654144" behindDoc="0" locked="0" layoutInCell="1" hidden="0" allowOverlap="1" wp14:anchorId="70F4766E" wp14:editId="6D704661">
              <wp:simplePos x="0" y="0"/>
              <wp:positionH relativeFrom="column">
                <wp:posOffset>4791075</wp:posOffset>
              </wp:positionH>
              <wp:positionV relativeFrom="paragraph">
                <wp:posOffset>1009650</wp:posOffset>
              </wp:positionV>
              <wp:extent cx="1876425" cy="3971925"/>
              <wp:effectExtent l="0" t="0" r="0" b="0"/>
              <wp:wrapSquare wrapText="bothSides" distT="0" distB="0" distL="114300" distR="114300"/>
              <wp:docPr id="1768114035" name="Group 1768114035"/>
              <wp:cNvGraphicFramePr/>
              <a:graphic xmlns:a="http://schemas.openxmlformats.org/drawingml/2006/main">
                <a:graphicData uri="http://schemas.microsoft.com/office/word/2010/wordprocessingGroup">
                  <wpg:wgp>
                    <wpg:cNvGrpSpPr/>
                    <wpg:grpSpPr>
                      <a:xfrm>
                        <a:off x="0" y="0"/>
                        <a:ext cx="1876425" cy="3971925"/>
                        <a:chOff x="4407775" y="1794025"/>
                        <a:chExt cx="1876450" cy="3971950"/>
                      </a:xfrm>
                    </wpg:grpSpPr>
                    <wpg:grpSp>
                      <wpg:cNvPr id="948080068" name="Group 948080068"/>
                      <wpg:cNvGrpSpPr/>
                      <wpg:grpSpPr>
                        <a:xfrm>
                          <a:off x="4407788" y="1794038"/>
                          <a:ext cx="1876425" cy="3971925"/>
                          <a:chOff x="0" y="0"/>
                          <a:chExt cx="1876425" cy="4110908"/>
                        </a:xfrm>
                      </wpg:grpSpPr>
                      <wps:wsp>
                        <wps:cNvPr id="1779274530" name="Rectangle 1779274530"/>
                        <wps:cNvSpPr/>
                        <wps:spPr>
                          <a:xfrm>
                            <a:off x="0" y="0"/>
                            <a:ext cx="1876425" cy="4110900"/>
                          </a:xfrm>
                          <a:prstGeom prst="rect">
                            <a:avLst/>
                          </a:prstGeom>
                          <a:noFill/>
                          <a:ln>
                            <a:noFill/>
                          </a:ln>
                        </wps:spPr>
                        <wps:txbx>
                          <w:txbxContent>
                            <w:p w14:paraId="2A4B3837" w14:textId="77777777" w:rsidR="00B16FE6" w:rsidRDefault="00B16FE6">
                              <w:pPr>
                                <w:textDirection w:val="btLr"/>
                              </w:pPr>
                            </w:p>
                          </w:txbxContent>
                        </wps:txbx>
                        <wps:bodyPr spcFirstLastPara="1" wrap="square" lIns="91425" tIns="91425" rIns="91425" bIns="91425" anchor="ctr" anchorCtr="0">
                          <a:noAutofit/>
                        </wps:bodyPr>
                      </wps:wsp>
                      <wps:wsp>
                        <wps:cNvPr id="1430642382" name="Rectangle 1430642382"/>
                        <wps:cNvSpPr/>
                        <wps:spPr>
                          <a:xfrm>
                            <a:off x="0" y="0"/>
                            <a:ext cx="1876425" cy="4110908"/>
                          </a:xfrm>
                          <a:prstGeom prst="rect">
                            <a:avLst/>
                          </a:prstGeom>
                          <a:noFill/>
                          <a:ln>
                            <a:noFill/>
                          </a:ln>
                        </wps:spPr>
                        <wps:txbx>
                          <w:txbxContent>
                            <w:p w14:paraId="15930066" w14:textId="77777777" w:rsidR="00B16FE6" w:rsidRDefault="00000000">
                              <w:pPr>
                                <w:textDirection w:val="btLr"/>
                              </w:pPr>
                              <w:r>
                                <w:rPr>
                                  <w:b/>
                                  <w:color w:val="003889"/>
                                  <w:sz w:val="14"/>
                                </w:rPr>
                                <w:t>Joshua Sharfstein, MD</w:t>
                              </w:r>
                            </w:p>
                            <w:p w14:paraId="43830CB7" w14:textId="77777777" w:rsidR="00B16FE6" w:rsidRDefault="00000000">
                              <w:pPr>
                                <w:textDirection w:val="btLr"/>
                              </w:pPr>
                              <w:r>
                                <w:rPr>
                                  <w:color w:val="003889"/>
                                  <w:sz w:val="14"/>
                                </w:rPr>
                                <w:t>Chairman</w:t>
                              </w:r>
                            </w:p>
                            <w:p w14:paraId="158BA326" w14:textId="77777777" w:rsidR="00B16FE6" w:rsidRDefault="00B16FE6">
                              <w:pPr>
                                <w:textDirection w:val="btLr"/>
                              </w:pPr>
                            </w:p>
                            <w:p w14:paraId="28FE940A" w14:textId="77777777" w:rsidR="00B16FE6" w:rsidRDefault="00000000">
                              <w:pPr>
                                <w:textDirection w:val="btLr"/>
                              </w:pPr>
                              <w:r>
                                <w:rPr>
                                  <w:b/>
                                  <w:color w:val="003889"/>
                                  <w:sz w:val="14"/>
                                </w:rPr>
                                <w:t>James N. Elliott, MD</w:t>
                              </w:r>
                            </w:p>
                            <w:p w14:paraId="4982160E" w14:textId="77777777" w:rsidR="00B16FE6" w:rsidRDefault="00000000">
                              <w:pPr>
                                <w:textDirection w:val="btLr"/>
                              </w:pPr>
                              <w:r>
                                <w:rPr>
                                  <w:color w:val="003889"/>
                                  <w:sz w:val="14"/>
                                </w:rPr>
                                <w:t>Vice-Chairman</w:t>
                              </w:r>
                            </w:p>
                            <w:p w14:paraId="1E94E96F" w14:textId="77777777" w:rsidR="00B16FE6" w:rsidRDefault="00B16FE6">
                              <w:pPr>
                                <w:textDirection w:val="btLr"/>
                              </w:pPr>
                            </w:p>
                            <w:p w14:paraId="51CC12B4" w14:textId="77777777" w:rsidR="00B16FE6" w:rsidRDefault="00000000">
                              <w:pPr>
                                <w:textDirection w:val="btLr"/>
                              </w:pPr>
                              <w:r>
                                <w:rPr>
                                  <w:b/>
                                  <w:color w:val="003889"/>
                                  <w:sz w:val="14"/>
                                </w:rPr>
                                <w:t>Jonathan Blum, MPP</w:t>
                              </w:r>
                            </w:p>
                            <w:p w14:paraId="1CF652E4" w14:textId="77777777" w:rsidR="00B16FE6" w:rsidRDefault="00B16FE6">
                              <w:pPr>
                                <w:textDirection w:val="btLr"/>
                              </w:pPr>
                            </w:p>
                            <w:p w14:paraId="30D6C3F4" w14:textId="77777777" w:rsidR="00B16FE6" w:rsidRDefault="00000000">
                              <w:pPr>
                                <w:textDirection w:val="btLr"/>
                              </w:pPr>
                              <w:r>
                                <w:rPr>
                                  <w:b/>
                                  <w:color w:val="003889"/>
                                  <w:sz w:val="14"/>
                                </w:rPr>
                                <w:t>Ricardo R. Johnson</w:t>
                              </w:r>
                            </w:p>
                            <w:p w14:paraId="3A283A4A" w14:textId="77777777" w:rsidR="00B16FE6" w:rsidRDefault="00B16FE6">
                              <w:pPr>
                                <w:textDirection w:val="btLr"/>
                              </w:pPr>
                            </w:p>
                            <w:p w14:paraId="3450E9C6" w14:textId="77777777" w:rsidR="00B16FE6" w:rsidRDefault="00000000">
                              <w:pPr>
                                <w:textDirection w:val="btLr"/>
                              </w:pPr>
                              <w:r>
                                <w:rPr>
                                  <w:b/>
                                  <w:color w:val="003889"/>
                                  <w:sz w:val="14"/>
                                </w:rPr>
                                <w:t>Maulik Joshi, DrPH</w:t>
                              </w:r>
                            </w:p>
                            <w:p w14:paraId="1F250FF2" w14:textId="77777777" w:rsidR="00B16FE6" w:rsidRDefault="00B16FE6">
                              <w:pPr>
                                <w:textDirection w:val="btLr"/>
                              </w:pPr>
                            </w:p>
                            <w:p w14:paraId="6BE18789" w14:textId="77777777" w:rsidR="00B16FE6" w:rsidRDefault="00000000">
                              <w:pPr>
                                <w:textDirection w:val="btLr"/>
                              </w:pPr>
                              <w:r>
                                <w:rPr>
                                  <w:b/>
                                  <w:color w:val="003889"/>
                                  <w:sz w:val="14"/>
                                </w:rPr>
                                <w:t>Nicki McCann, JD</w:t>
                              </w:r>
                            </w:p>
                            <w:p w14:paraId="46197DB1" w14:textId="77777777" w:rsidR="00B16FE6" w:rsidRDefault="00B16FE6">
                              <w:pPr>
                                <w:textDirection w:val="btLr"/>
                              </w:pPr>
                            </w:p>
                            <w:p w14:paraId="5AF7D0EE" w14:textId="77777777" w:rsidR="00B16FE6" w:rsidRDefault="00000000">
                              <w:pPr>
                                <w:textDirection w:val="btLr"/>
                              </w:pPr>
                              <w:r>
                                <w:rPr>
                                  <w:b/>
                                  <w:color w:val="003889"/>
                                  <w:sz w:val="14"/>
                                </w:rPr>
                                <w:t>Farzaneh Sabi, MD</w:t>
                              </w:r>
                            </w:p>
                            <w:p w14:paraId="70172E4C" w14:textId="77777777" w:rsidR="00B16FE6" w:rsidRDefault="00B16FE6">
                              <w:pPr>
                                <w:textDirection w:val="btLr"/>
                              </w:pPr>
                            </w:p>
                            <w:p w14:paraId="445812C5" w14:textId="77777777" w:rsidR="00B16FE6" w:rsidRDefault="00B16FE6">
                              <w:pPr>
                                <w:textDirection w:val="btLr"/>
                              </w:pPr>
                            </w:p>
                            <w:p w14:paraId="01D4DE78" w14:textId="77777777" w:rsidR="00B16FE6" w:rsidRDefault="00000000">
                              <w:pPr>
                                <w:textDirection w:val="btLr"/>
                              </w:pPr>
                              <w:r>
                                <w:rPr>
                                  <w:b/>
                                  <w:color w:val="003889"/>
                                  <w:sz w:val="14"/>
                                </w:rPr>
                                <w:t>Jonathan Kromm, PhD</w:t>
                              </w:r>
                            </w:p>
                            <w:p w14:paraId="5E675F55" w14:textId="77777777" w:rsidR="00B16FE6" w:rsidRDefault="00000000">
                              <w:pPr>
                                <w:textDirection w:val="btLr"/>
                              </w:pPr>
                              <w:r>
                                <w:rPr>
                                  <w:color w:val="003889"/>
                                  <w:sz w:val="14"/>
                                </w:rPr>
                                <w:t>Executive Director</w:t>
                              </w:r>
                            </w:p>
                            <w:p w14:paraId="3EC1337F" w14:textId="77777777" w:rsidR="00B16FE6" w:rsidRDefault="00B16FE6">
                              <w:pPr>
                                <w:textDirection w:val="btLr"/>
                              </w:pPr>
                            </w:p>
                            <w:p w14:paraId="14E16409" w14:textId="77777777" w:rsidR="00B16FE6" w:rsidRDefault="00000000">
                              <w:pPr>
                                <w:textDirection w:val="btLr"/>
                              </w:pPr>
                              <w:r>
                                <w:rPr>
                                  <w:b/>
                                  <w:color w:val="003889"/>
                                  <w:sz w:val="14"/>
                                </w:rPr>
                                <w:t>William Henderson</w:t>
                              </w:r>
                            </w:p>
                            <w:p w14:paraId="25C75908" w14:textId="77777777" w:rsidR="00B16FE6" w:rsidRDefault="00000000">
                              <w:pPr>
                                <w:textDirection w:val="btLr"/>
                              </w:pPr>
                              <w:r>
                                <w:rPr>
                                  <w:color w:val="003889"/>
                                  <w:sz w:val="14"/>
                                </w:rPr>
                                <w:t>Director</w:t>
                              </w:r>
                            </w:p>
                            <w:p w14:paraId="6BAF3E60" w14:textId="77777777" w:rsidR="00B16FE6" w:rsidRDefault="00000000">
                              <w:pPr>
                                <w:textDirection w:val="btLr"/>
                              </w:pPr>
                              <w:r>
                                <w:rPr>
                                  <w:color w:val="003889"/>
                                  <w:sz w:val="14"/>
                                </w:rPr>
                                <w:t>Medical Economics &amp; Data Analytics</w:t>
                              </w:r>
                            </w:p>
                            <w:p w14:paraId="3CF8EB1A" w14:textId="77777777" w:rsidR="00B16FE6" w:rsidRDefault="00B16FE6">
                              <w:pPr>
                                <w:textDirection w:val="btLr"/>
                              </w:pPr>
                            </w:p>
                            <w:p w14:paraId="34601299" w14:textId="77777777" w:rsidR="00B16FE6" w:rsidRDefault="00000000">
                              <w:pPr>
                                <w:textDirection w:val="btLr"/>
                              </w:pPr>
                              <w:r>
                                <w:rPr>
                                  <w:b/>
                                  <w:color w:val="003889"/>
                                  <w:sz w:val="14"/>
                                </w:rPr>
                                <w:t>Allan Pack</w:t>
                              </w:r>
                            </w:p>
                            <w:p w14:paraId="64B63C5D" w14:textId="77777777" w:rsidR="00B16FE6" w:rsidRDefault="00000000">
                              <w:pPr>
                                <w:textDirection w:val="btLr"/>
                              </w:pPr>
                              <w:r>
                                <w:rPr>
                                  <w:color w:val="003889"/>
                                  <w:sz w:val="14"/>
                                </w:rPr>
                                <w:t>Director</w:t>
                              </w:r>
                            </w:p>
                            <w:p w14:paraId="3E36B23F" w14:textId="77777777" w:rsidR="00B16FE6" w:rsidRDefault="00000000">
                              <w:pPr>
                                <w:textDirection w:val="btLr"/>
                              </w:pPr>
                              <w:r>
                                <w:rPr>
                                  <w:color w:val="003889"/>
                                  <w:sz w:val="14"/>
                                </w:rPr>
                                <w:t>Population-Based Methodologies</w:t>
                              </w:r>
                            </w:p>
                            <w:p w14:paraId="5360FB65" w14:textId="77777777" w:rsidR="00B16FE6" w:rsidRDefault="00B16FE6">
                              <w:pPr>
                                <w:textDirection w:val="btLr"/>
                              </w:pPr>
                            </w:p>
                            <w:p w14:paraId="4A9929BB" w14:textId="77777777" w:rsidR="00B16FE6" w:rsidRDefault="00000000">
                              <w:pPr>
                                <w:textDirection w:val="btLr"/>
                              </w:pPr>
                              <w:r>
                                <w:rPr>
                                  <w:b/>
                                  <w:color w:val="003889"/>
                                  <w:sz w:val="14"/>
                                </w:rPr>
                                <w:t>Gerard J. Schmith</w:t>
                              </w:r>
                            </w:p>
                            <w:p w14:paraId="70E2D52E" w14:textId="77777777" w:rsidR="00B16FE6" w:rsidRDefault="00000000">
                              <w:pPr>
                                <w:textDirection w:val="btLr"/>
                              </w:pPr>
                              <w:r>
                                <w:rPr>
                                  <w:color w:val="003889"/>
                                  <w:sz w:val="14"/>
                                </w:rPr>
                                <w:t>Director</w:t>
                              </w:r>
                            </w:p>
                            <w:p w14:paraId="49193547" w14:textId="77777777" w:rsidR="00B16FE6" w:rsidRDefault="00000000">
                              <w:pPr>
                                <w:textDirection w:val="btLr"/>
                              </w:pPr>
                              <w:r>
                                <w:rPr>
                                  <w:color w:val="003889"/>
                                  <w:sz w:val="14"/>
                                </w:rPr>
                                <w:t>Revenue &amp; Regulation Compliance</w:t>
                              </w:r>
                            </w:p>
                            <w:p w14:paraId="671DD076" w14:textId="77777777" w:rsidR="00B16FE6" w:rsidRDefault="00B16FE6">
                              <w:pPr>
                                <w:textDirection w:val="btLr"/>
                              </w:pPr>
                            </w:p>
                            <w:p w14:paraId="7DD33FBE" w14:textId="77777777" w:rsidR="00B16FE6" w:rsidRDefault="00000000">
                              <w:pPr>
                                <w:textDirection w:val="btLr"/>
                              </w:pPr>
                              <w:r>
                                <w:rPr>
                                  <w:b/>
                                  <w:color w:val="003889"/>
                                  <w:sz w:val="14"/>
                                </w:rPr>
                                <w:t>Claudine Williams</w:t>
                              </w:r>
                            </w:p>
                            <w:p w14:paraId="2C41460C" w14:textId="77777777" w:rsidR="00B16FE6" w:rsidRDefault="00000000">
                              <w:pPr>
                                <w:textDirection w:val="btLr"/>
                              </w:pPr>
                              <w:r>
                                <w:rPr>
                                  <w:color w:val="003889"/>
                                  <w:sz w:val="14"/>
                                </w:rPr>
                                <w:t>Director</w:t>
                              </w:r>
                            </w:p>
                            <w:p w14:paraId="5F291519" w14:textId="77777777" w:rsidR="00B16FE6" w:rsidRDefault="00000000">
                              <w:pPr>
                                <w:textDirection w:val="btLr"/>
                              </w:pPr>
                              <w:r>
                                <w:rPr>
                                  <w:color w:val="003889"/>
                                  <w:sz w:val="14"/>
                                </w:rPr>
                                <w:t>Healthcare Data Management &amp; Integrity</w:t>
                              </w:r>
                            </w:p>
                            <w:p w14:paraId="461B38A6" w14:textId="77777777" w:rsidR="00B16FE6" w:rsidRDefault="00B16FE6">
                              <w:pPr>
                                <w:textDirection w:val="btLr"/>
                              </w:pPr>
                            </w:p>
                            <w:p w14:paraId="1D59069B" w14:textId="77777777" w:rsidR="00B16FE6" w:rsidRDefault="00B16FE6">
                              <w:pPr>
                                <w:textDirection w:val="btLr"/>
                              </w:pPr>
                            </w:p>
                            <w:p w14:paraId="7B5F3B07" w14:textId="77777777" w:rsidR="00B16FE6" w:rsidRDefault="00B16FE6">
                              <w:pPr>
                                <w:textDirection w:val="btLr"/>
                              </w:pPr>
                            </w:p>
                          </w:txbxContent>
                        </wps:txbx>
                        <wps:bodyPr spcFirstLastPara="1" wrap="square" lIns="91425" tIns="45700" rIns="91425" bIns="45700" anchor="t" anchorCtr="0">
                          <a:noAutofit/>
                        </wps:bodyPr>
                      </wps:wsp>
                      <pic:pic xmlns:pic="http://schemas.openxmlformats.org/drawingml/2006/picture">
                        <pic:nvPicPr>
                          <pic:cNvPr id="6" name="Shape 6"/>
                          <pic:cNvPicPr preferRelativeResize="0"/>
                        </pic:nvPicPr>
                        <pic:blipFill rotWithShape="1">
                          <a:blip r:embed="rId3">
                            <a:alphaModFix/>
                          </a:blip>
                          <a:srcRect/>
                          <a:stretch/>
                        </pic:blipFill>
                        <pic:spPr>
                          <a:xfrm>
                            <a:off x="85725" y="1800225"/>
                            <a:ext cx="1407795" cy="14351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4791075</wp:posOffset>
              </wp:positionH>
              <wp:positionV relativeFrom="paragraph">
                <wp:posOffset>1009650</wp:posOffset>
              </wp:positionV>
              <wp:extent cx="1876425" cy="3971925"/>
              <wp:effectExtent b="0" l="0" r="0" t="0"/>
              <wp:wrapSquare wrapText="bothSides" distB="0" distT="0" distL="114300" distR="114300"/>
              <wp:docPr id="1768114035" name="image6.png"/>
              <a:graphic>
                <a:graphicData uri="http://schemas.openxmlformats.org/drawingml/2006/picture">
                  <pic:pic>
                    <pic:nvPicPr>
                      <pic:cNvPr id="0" name="image6.png"/>
                      <pic:cNvPicPr preferRelativeResize="0"/>
                    </pic:nvPicPr>
                    <pic:blipFill>
                      <a:blip r:embed="rId4"/>
                      <a:srcRect/>
                      <a:stretch>
                        <a:fillRect/>
                      </a:stretch>
                    </pic:blipFill>
                    <pic:spPr>
                      <a:xfrm>
                        <a:off x="0" y="0"/>
                        <a:ext cx="1876425" cy="39719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E69"/>
    <w:multiLevelType w:val="multilevel"/>
    <w:tmpl w:val="AA48F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345B53"/>
    <w:multiLevelType w:val="multilevel"/>
    <w:tmpl w:val="9F646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A32324F"/>
    <w:multiLevelType w:val="multilevel"/>
    <w:tmpl w:val="92FE8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0048174">
    <w:abstractNumId w:val="1"/>
  </w:num>
  <w:num w:numId="2" w16cid:durableId="1017387962">
    <w:abstractNumId w:val="0"/>
  </w:num>
  <w:num w:numId="3" w16cid:durableId="11963895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FE6"/>
    <w:rsid w:val="00117347"/>
    <w:rsid w:val="001A1230"/>
    <w:rsid w:val="00871427"/>
    <w:rsid w:val="00B1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4E7AE"/>
  <w15:docId w15:val="{F9233FAC-A271-42A2-86EC-EF3B0B55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5E6EFF"/>
    <w:pPr>
      <w:tabs>
        <w:tab w:val="center" w:pos="4680"/>
        <w:tab w:val="right" w:pos="9360"/>
      </w:tabs>
    </w:pPr>
  </w:style>
  <w:style w:type="character" w:customStyle="1" w:styleId="HeaderChar">
    <w:name w:val="Header Char"/>
    <w:basedOn w:val="DefaultParagraphFont"/>
    <w:link w:val="Header"/>
    <w:uiPriority w:val="99"/>
    <w:rsid w:val="005E6EFF"/>
  </w:style>
  <w:style w:type="paragraph" w:styleId="Footer">
    <w:name w:val="footer"/>
    <w:basedOn w:val="Normal"/>
    <w:link w:val="FooterChar"/>
    <w:uiPriority w:val="99"/>
    <w:unhideWhenUsed/>
    <w:rsid w:val="005E6EFF"/>
    <w:pPr>
      <w:tabs>
        <w:tab w:val="center" w:pos="4680"/>
        <w:tab w:val="right" w:pos="9360"/>
      </w:tabs>
    </w:pPr>
  </w:style>
  <w:style w:type="character" w:customStyle="1" w:styleId="FooterChar">
    <w:name w:val="Footer Char"/>
    <w:basedOn w:val="DefaultParagraphFont"/>
    <w:link w:val="Footer"/>
    <w:uiPriority w:val="99"/>
    <w:rsid w:val="005E6EFF"/>
  </w:style>
  <w:style w:type="paragraph" w:customStyle="1" w:styleId="HSCRCName">
    <w:name w:val="HSCRC Name"/>
    <w:basedOn w:val="Normal"/>
    <w:qFormat/>
    <w:rsid w:val="00A56306"/>
    <w:rPr>
      <w:rFonts w:ascii="Raleway" w:hAnsi="Raleway"/>
      <w:b/>
      <w:bCs/>
      <w:color w:val="003889"/>
      <w:sz w:val="14"/>
      <w:szCs w:val="14"/>
    </w:rPr>
  </w:style>
  <w:style w:type="paragraph" w:customStyle="1" w:styleId="HSCRCTitle">
    <w:name w:val="HSCRC Title"/>
    <w:basedOn w:val="Normal"/>
    <w:qFormat/>
    <w:rsid w:val="00A56306"/>
    <w:rPr>
      <w:rFonts w:ascii="Raleway Medium" w:hAnsi="Raleway Medium"/>
      <w:color w:val="003889"/>
      <w:sz w:val="14"/>
      <w:szCs w:val="14"/>
    </w:rPr>
  </w:style>
  <w:style w:type="paragraph" w:customStyle="1" w:styleId="HSCRCFooter">
    <w:name w:val="HSCRC Footer"/>
    <w:basedOn w:val="Normal"/>
    <w:qFormat/>
    <w:rsid w:val="00A12421"/>
    <w:pPr>
      <w:jc w:val="center"/>
    </w:pPr>
    <w:rPr>
      <w:rFonts w:ascii="Raleway Medium" w:hAnsi="Raleway Medium"/>
      <w:color w:val="003889"/>
      <w:sz w:val="17"/>
      <w:szCs w:val="17"/>
    </w:rPr>
  </w:style>
  <w:style w:type="paragraph" w:customStyle="1" w:styleId="HSCRCFooterBold">
    <w:name w:val="HSCRC Footer Bold"/>
    <w:basedOn w:val="Normal"/>
    <w:qFormat/>
    <w:rsid w:val="00A12421"/>
    <w:pPr>
      <w:jc w:val="center"/>
    </w:pPr>
    <w:rPr>
      <w:rFonts w:ascii="Raleway" w:hAnsi="Raleway"/>
      <w:b/>
      <w:bCs/>
      <w:color w:val="003889"/>
      <w:sz w:val="17"/>
      <w:szCs w:val="17"/>
    </w:rPr>
  </w:style>
  <w:style w:type="paragraph" w:customStyle="1" w:styleId="HSCRCNormal">
    <w:name w:val="HSCRC Normal"/>
    <w:basedOn w:val="HSCRCTitle"/>
    <w:qFormat/>
    <w:rsid w:val="00844D07"/>
  </w:style>
  <w:style w:type="paragraph" w:customStyle="1" w:styleId="Normal-CoverLetter">
    <w:name w:val="Normal - Cover Letter"/>
    <w:basedOn w:val="Normal"/>
    <w:qFormat/>
    <w:rsid w:val="00A43D72"/>
    <w:pPr>
      <w:tabs>
        <w:tab w:val="left" w:pos="1800"/>
      </w:tabs>
      <w:ind w:left="317" w:right="2549"/>
    </w:pPr>
    <w:rPr>
      <w:noProof/>
    </w:rPr>
  </w:style>
  <w:style w:type="character" w:styleId="PageNumber">
    <w:name w:val="page number"/>
    <w:basedOn w:val="DefaultParagraphFont"/>
    <w:uiPriority w:val="99"/>
    <w:semiHidden/>
    <w:unhideWhenUsed/>
    <w:rsid w:val="00E33E9D"/>
  </w:style>
  <w:style w:type="paragraph" w:customStyle="1" w:styleId="HSCRCPageNumbers">
    <w:name w:val="HSCRC Page Numbers"/>
    <w:basedOn w:val="Footer"/>
    <w:qFormat/>
    <w:rsid w:val="0007695C"/>
    <w:pPr>
      <w:framePr w:wrap="none" w:vAnchor="text" w:hAnchor="page" w:x="11342" w:y="-184"/>
    </w:pPr>
    <w:rPr>
      <w:rFonts w:ascii="Raleway Medium" w:hAnsi="Raleway Medium"/>
      <w:color w:val="003889"/>
      <w:sz w:val="16"/>
      <w:szCs w:val="16"/>
    </w:rPr>
  </w:style>
  <w:style w:type="paragraph" w:customStyle="1" w:styleId="Normal-Pages">
    <w:name w:val="Normal - Pages"/>
    <w:basedOn w:val="Normal"/>
    <w:qFormat/>
    <w:rsid w:val="001A2CDD"/>
    <w:pPr>
      <w:tabs>
        <w:tab w:val="left" w:pos="1800"/>
      </w:tabs>
      <w:ind w:left="317" w:right="-90"/>
    </w:pPr>
  </w:style>
  <w:style w:type="paragraph" w:styleId="BalloonText">
    <w:name w:val="Balloon Text"/>
    <w:basedOn w:val="Normal"/>
    <w:link w:val="BalloonTextChar"/>
    <w:uiPriority w:val="99"/>
    <w:semiHidden/>
    <w:unhideWhenUsed/>
    <w:rsid w:val="0051663C"/>
    <w:rPr>
      <w:rFonts w:ascii="Times New Roman" w:hAnsi="Times New Roman" w:cs="Times New Roman"/>
    </w:rPr>
  </w:style>
  <w:style w:type="character" w:customStyle="1" w:styleId="BalloonTextChar">
    <w:name w:val="Balloon Text Char"/>
    <w:basedOn w:val="DefaultParagraphFont"/>
    <w:link w:val="BalloonText"/>
    <w:uiPriority w:val="99"/>
    <w:semiHidden/>
    <w:rsid w:val="0051663C"/>
    <w:rPr>
      <w:rFonts w:ascii="Times New Roman" w:hAnsi="Times New Roman" w:cs="Times New Roman"/>
      <w:sz w:val="18"/>
      <w:szCs w:val="18"/>
    </w:rPr>
  </w:style>
  <w:style w:type="character" w:styleId="Hyperlink">
    <w:name w:val="Hyperlink"/>
    <w:basedOn w:val="DefaultParagraphFont"/>
    <w:uiPriority w:val="99"/>
    <w:unhideWhenUsed/>
    <w:rsid w:val="00EA3D92"/>
    <w:rPr>
      <w:color w:val="0563C1" w:themeColor="hyperlink"/>
      <w:u w:val="single"/>
    </w:rPr>
  </w:style>
  <w:style w:type="character" w:styleId="UnresolvedMention">
    <w:name w:val="Unresolved Mention"/>
    <w:basedOn w:val="DefaultParagraphFont"/>
    <w:uiPriority w:val="99"/>
    <w:semiHidden/>
    <w:unhideWhenUsed/>
    <w:rsid w:val="00EA3D92"/>
    <w:rPr>
      <w:color w:val="605E5C"/>
      <w:shd w:val="clear" w:color="auto" w:fill="E1DFDD"/>
    </w:rPr>
  </w:style>
  <w:style w:type="character" w:styleId="FootnoteReference">
    <w:name w:val="footnote reference"/>
    <w:basedOn w:val="DefaultParagraphFont"/>
    <w:uiPriority w:val="99"/>
    <w:semiHidden/>
    <w:unhideWhenUsed/>
    <w:rsid w:val="008C2226"/>
    <w:rPr>
      <w:vertAlign w:val="superscript"/>
    </w:rPr>
  </w:style>
  <w:style w:type="table" w:styleId="GridTable5Dark-Accent1">
    <w:name w:val="Grid Table 5 Dark Accent 1"/>
    <w:basedOn w:val="TableNormal"/>
    <w:uiPriority w:val="50"/>
    <w:rsid w:val="008C2226"/>
    <w:rPr>
      <w:rFonts w:asciiTheme="minorHAnsi" w:eastAsiaTheme="minorHAnsi" w:hAnsiTheme="minorHAnsi" w:cstheme="minorBid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uiPriority w:val="34"/>
    <w:qFormat/>
    <w:rsid w:val="00DF2C3E"/>
    <w:pPr>
      <w:ind w:left="720"/>
      <w:contextualSpacing/>
    </w:pPr>
  </w:style>
  <w:style w:type="paragraph" w:styleId="Revision">
    <w:name w:val="Revision"/>
    <w:hidden/>
    <w:uiPriority w:val="99"/>
    <w:semiHidden/>
    <w:rsid w:val="00B52E52"/>
  </w:style>
  <w:style w:type="character" w:styleId="FollowedHyperlink">
    <w:name w:val="FollowedHyperlink"/>
    <w:basedOn w:val="DefaultParagraphFont"/>
    <w:uiPriority w:val="99"/>
    <w:semiHidden/>
    <w:unhideWhenUsed/>
    <w:rsid w:val="007C4F6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cella.guccione@maryland.gov"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hannah.thurner@maryland.gov"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qfH9J5X8wjaGSVsqHytQJb06GA==">CgMxLjAyCGguZ2pkZ3hzOAByITF2VzlNRlNMOVFyVEg5bFJiaDV3WFMxZ3BRMEM0TzhGbA==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080B0E-CD18-4729-BF47-95002153067D}"/>
</file>

<file path=customXml/itemProps3.xml><?xml version="1.0" encoding="utf-8"?>
<ds:datastoreItem xmlns:ds="http://schemas.openxmlformats.org/officeDocument/2006/customXml" ds:itemID="{D2BB3187-574D-46EF-8ED6-8E943EAFBEC5}"/>
</file>

<file path=customXml/itemProps4.xml><?xml version="1.0" encoding="utf-8"?>
<ds:datastoreItem xmlns:ds="http://schemas.openxmlformats.org/officeDocument/2006/customXml" ds:itemID="{17ECE9B3-4CF0-4076-A7A8-3675AFCA4934}"/>
</file>

<file path=docProps/app.xml><?xml version="1.0" encoding="utf-8"?>
<Properties xmlns="http://schemas.openxmlformats.org/officeDocument/2006/extended-properties" xmlns:vt="http://schemas.openxmlformats.org/officeDocument/2006/docPropsVTypes">
  <Template>Normal</Template>
  <TotalTime>2</TotalTime>
  <Pages>1</Pages>
  <Words>205</Words>
  <Characters>1217</Characters>
  <Application>Microsoft Office Word</Application>
  <DocSecurity>0</DocSecurity>
  <Lines>24</Lines>
  <Paragraphs>17</Paragraphs>
  <ScaleCrop>false</ScaleCrop>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 Williams</dc:creator>
  <cp:lastModifiedBy>Claudine Williams</cp:lastModifiedBy>
  <cp:revision>2</cp:revision>
  <dcterms:created xsi:type="dcterms:W3CDTF">2026-01-06T15:46:00Z</dcterms:created>
  <dcterms:modified xsi:type="dcterms:W3CDTF">2026-01-06T15:46:00Z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