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3101" w14:textId="715324FE" w:rsidR="00381F6C" w:rsidRDefault="00381F6C" w:rsidP="00381F6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bookmarkStart w:id="0" w:name="_Hlk150933966"/>
      <w:r>
        <w:rPr>
          <w:rFonts w:ascii="TimesNewRomanPS-BoldMT" w:hAnsi="TimesNewRomanPS-BoldMT" w:cs="TimesNewRomanPS-BoldMT"/>
          <w:b/>
          <w:bCs/>
          <w:sz w:val="24"/>
          <w:szCs w:val="24"/>
        </w:rPr>
        <w:t>MEMORANDUM</w:t>
      </w:r>
    </w:p>
    <w:p w14:paraId="1DBF0B4D" w14:textId="77777777" w:rsidR="006E1899" w:rsidRDefault="006E1899" w:rsidP="00381F6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2FDC5DC" w14:textId="2EF70886" w:rsidR="00381F6C" w:rsidRPr="006D06B2" w:rsidRDefault="00381F6C" w:rsidP="00381F6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6D06B2">
        <w:rPr>
          <w:rFonts w:ascii="Times New Roman" w:hAnsi="Times New Roman" w:cs="Times New Roman"/>
          <w:sz w:val="22"/>
          <w:szCs w:val="22"/>
        </w:rPr>
        <w:t xml:space="preserve">To: </w:t>
      </w:r>
      <w:r w:rsidR="006E1899" w:rsidRPr="006D06B2">
        <w:rPr>
          <w:rFonts w:ascii="Times New Roman" w:hAnsi="Times New Roman" w:cs="Times New Roman"/>
          <w:sz w:val="22"/>
          <w:szCs w:val="22"/>
        </w:rPr>
        <w:t xml:space="preserve">    </w:t>
      </w:r>
      <w:r w:rsidRPr="006D06B2">
        <w:rPr>
          <w:rFonts w:ascii="Times New Roman" w:hAnsi="Times New Roman" w:cs="Times New Roman"/>
          <w:sz w:val="22"/>
          <w:szCs w:val="22"/>
        </w:rPr>
        <w:t>Hospital CFOs</w:t>
      </w:r>
    </w:p>
    <w:p w14:paraId="1C9C623D" w14:textId="15F0535F" w:rsidR="00381F6C" w:rsidRPr="006D06B2" w:rsidRDefault="00381F6C" w:rsidP="00381F6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6D06B2">
        <w:rPr>
          <w:rFonts w:ascii="Times New Roman" w:hAnsi="Times New Roman" w:cs="Times New Roman"/>
          <w:sz w:val="22"/>
          <w:szCs w:val="22"/>
        </w:rPr>
        <w:t xml:space="preserve">Cc: </w:t>
      </w:r>
      <w:r w:rsidR="006E1899" w:rsidRPr="006D06B2">
        <w:rPr>
          <w:rFonts w:ascii="Times New Roman" w:hAnsi="Times New Roman" w:cs="Times New Roman"/>
          <w:sz w:val="22"/>
          <w:szCs w:val="22"/>
        </w:rPr>
        <w:t xml:space="preserve">    </w:t>
      </w:r>
      <w:r w:rsidRPr="006D06B2">
        <w:rPr>
          <w:rFonts w:ascii="Times New Roman" w:hAnsi="Times New Roman" w:cs="Times New Roman"/>
          <w:sz w:val="22"/>
          <w:szCs w:val="22"/>
        </w:rPr>
        <w:t>Hospital Case-mix Liaisons, MHA</w:t>
      </w:r>
    </w:p>
    <w:p w14:paraId="28F0BE6A" w14:textId="77777777" w:rsidR="006E1899" w:rsidRPr="006D06B2" w:rsidRDefault="00381F6C" w:rsidP="006E1899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6D06B2">
        <w:rPr>
          <w:rFonts w:ascii="Times New Roman" w:hAnsi="Times New Roman" w:cs="Times New Roman"/>
          <w:sz w:val="22"/>
          <w:szCs w:val="22"/>
        </w:rPr>
        <w:t>From: Allan Pack, Principal Deputy Director,</w:t>
      </w:r>
    </w:p>
    <w:p w14:paraId="3C1829BF" w14:textId="790F192F" w:rsidR="00381F6C" w:rsidRPr="006D06B2" w:rsidRDefault="006E1899" w:rsidP="006E1899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6D06B2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381F6C" w:rsidRPr="006D06B2">
        <w:rPr>
          <w:rFonts w:ascii="Times New Roman" w:hAnsi="Times New Roman" w:cs="Times New Roman"/>
          <w:sz w:val="22"/>
          <w:szCs w:val="22"/>
        </w:rPr>
        <w:t>Denise Johnson, Associate Director</w:t>
      </w:r>
    </w:p>
    <w:p w14:paraId="06064FFE" w14:textId="635E5689" w:rsidR="00381F6C" w:rsidRPr="006D06B2" w:rsidRDefault="00381F6C" w:rsidP="00381F6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6D06B2">
        <w:rPr>
          <w:rFonts w:ascii="Times New Roman" w:hAnsi="Times New Roman" w:cs="Times New Roman"/>
          <w:sz w:val="22"/>
          <w:szCs w:val="22"/>
        </w:rPr>
        <w:t>Date</w:t>
      </w:r>
      <w:proofErr w:type="gramStart"/>
      <w:r w:rsidRPr="006D06B2">
        <w:rPr>
          <w:rFonts w:ascii="Times New Roman" w:hAnsi="Times New Roman" w:cs="Times New Roman"/>
          <w:sz w:val="22"/>
          <w:szCs w:val="22"/>
        </w:rPr>
        <w:t xml:space="preserve">: </w:t>
      </w:r>
      <w:r w:rsidR="006E1899" w:rsidRPr="006D06B2">
        <w:rPr>
          <w:rFonts w:ascii="Times New Roman" w:hAnsi="Times New Roman" w:cs="Times New Roman"/>
          <w:sz w:val="22"/>
          <w:szCs w:val="22"/>
        </w:rPr>
        <w:t xml:space="preserve"> </w:t>
      </w:r>
      <w:r w:rsidR="00B55B3F">
        <w:rPr>
          <w:rFonts w:ascii="Times New Roman" w:hAnsi="Times New Roman" w:cs="Times New Roman"/>
          <w:sz w:val="22"/>
          <w:szCs w:val="22"/>
        </w:rPr>
        <w:t>June</w:t>
      </w:r>
      <w:proofErr w:type="gramEnd"/>
      <w:r w:rsidR="00466F27">
        <w:rPr>
          <w:rFonts w:ascii="Times New Roman" w:hAnsi="Times New Roman" w:cs="Times New Roman"/>
          <w:sz w:val="22"/>
          <w:szCs w:val="22"/>
        </w:rPr>
        <w:t xml:space="preserve"> </w:t>
      </w:r>
      <w:r w:rsidR="00B55B3F">
        <w:rPr>
          <w:rFonts w:ascii="Times New Roman" w:hAnsi="Times New Roman" w:cs="Times New Roman"/>
          <w:sz w:val="22"/>
          <w:szCs w:val="22"/>
        </w:rPr>
        <w:t>26</w:t>
      </w:r>
      <w:r w:rsidR="00264C96">
        <w:rPr>
          <w:rFonts w:ascii="Times New Roman" w:hAnsi="Times New Roman" w:cs="Times New Roman"/>
          <w:sz w:val="22"/>
          <w:szCs w:val="22"/>
        </w:rPr>
        <w:t>, 202</w:t>
      </w:r>
      <w:r w:rsidR="00F84EC0">
        <w:rPr>
          <w:rFonts w:ascii="Times New Roman" w:hAnsi="Times New Roman" w:cs="Times New Roman"/>
          <w:sz w:val="22"/>
          <w:szCs w:val="22"/>
        </w:rPr>
        <w:t>5</w:t>
      </w:r>
      <w:r w:rsidRPr="006D06B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1F5A361" w14:textId="63419F54" w:rsidR="00432C55" w:rsidRPr="00432C55" w:rsidRDefault="00432C55" w:rsidP="00432C55">
      <w:pPr>
        <w:widowControl w:val="0"/>
        <w:tabs>
          <w:tab w:val="left" w:pos="1734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2"/>
          <w:szCs w:val="22"/>
        </w:rPr>
      </w:pPr>
      <w:r w:rsidRPr="00432C55">
        <w:rPr>
          <w:rFonts w:ascii="Times New Roman" w:eastAsia="Times New Roman" w:hAnsi="Times New Roman" w:cs="Times New Roman"/>
          <w:sz w:val="22"/>
          <w:szCs w:val="22"/>
        </w:rPr>
        <w:br/>
      </w:r>
      <w:r w:rsidRPr="00432C55">
        <w:rPr>
          <w:rFonts w:ascii="Times New Roman" w:eastAsia="Times New Roman" w:hAnsi="Times New Roman" w:cs="Times New Roman"/>
          <w:b/>
          <w:bCs/>
          <w:sz w:val="22"/>
          <w:szCs w:val="22"/>
        </w:rPr>
        <w:t>Subject:</w:t>
      </w:r>
      <w:r w:rsidRPr="00432C5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3526B">
        <w:rPr>
          <w:rFonts w:ascii="Times New Roman" w:eastAsia="Times New Roman" w:hAnsi="Times New Roman" w:cs="Times New Roman"/>
          <w:sz w:val="22"/>
          <w:szCs w:val="22"/>
        </w:rPr>
        <w:t>Final</w:t>
      </w:r>
      <w:r w:rsidRPr="00432C55">
        <w:rPr>
          <w:rFonts w:ascii="Times New Roman" w:eastAsia="Times New Roman" w:hAnsi="Times New Roman" w:cs="Times New Roman"/>
          <w:sz w:val="22"/>
          <w:szCs w:val="22"/>
        </w:rPr>
        <w:t xml:space="preserve"> Market Shift Report – CY 2023 vs. CY 2024</w:t>
      </w:r>
    </w:p>
    <w:p w14:paraId="778386FD" w14:textId="7E36EF7C" w:rsidR="00432C55" w:rsidRPr="00432C55" w:rsidRDefault="00432C55" w:rsidP="00432C55">
      <w:pPr>
        <w:widowControl w:val="0"/>
        <w:tabs>
          <w:tab w:val="left" w:pos="1734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2"/>
          <w:szCs w:val="22"/>
        </w:rPr>
      </w:pPr>
      <w:r w:rsidRPr="00432C55">
        <w:rPr>
          <w:rFonts w:ascii="Times New Roman" w:eastAsia="Times New Roman" w:hAnsi="Times New Roman" w:cs="Times New Roman"/>
          <w:sz w:val="22"/>
          <w:szCs w:val="22"/>
        </w:rPr>
        <w:t xml:space="preserve">This memorandum presents the </w:t>
      </w:r>
      <w:r w:rsidR="00B55B3F">
        <w:rPr>
          <w:rFonts w:ascii="Times New Roman" w:eastAsia="Times New Roman" w:hAnsi="Times New Roman" w:cs="Times New Roman"/>
          <w:sz w:val="22"/>
          <w:szCs w:val="22"/>
        </w:rPr>
        <w:t>final</w:t>
      </w:r>
      <w:r w:rsidRPr="00432C55">
        <w:rPr>
          <w:rFonts w:ascii="Times New Roman" w:eastAsia="Times New Roman" w:hAnsi="Times New Roman" w:cs="Times New Roman"/>
          <w:sz w:val="22"/>
          <w:szCs w:val="22"/>
        </w:rPr>
        <w:t xml:space="preserve"> Market Shift (MS) Report comparing calendar years (CY) 2023 and 2024, utilizing final data across all service lines, in accordance with 3M® APR DRG v39 and 3M® EAPG v3.17 </w:t>
      </w:r>
      <w:r w:rsidR="005E6AAD">
        <w:rPr>
          <w:rFonts w:ascii="Times New Roman" w:eastAsia="Times New Roman" w:hAnsi="Times New Roman" w:cs="Times New Roman"/>
          <w:sz w:val="22"/>
          <w:szCs w:val="22"/>
        </w:rPr>
        <w:t xml:space="preserve">grouper </w:t>
      </w:r>
      <w:r w:rsidRPr="00432C55">
        <w:rPr>
          <w:rFonts w:ascii="Times New Roman" w:eastAsia="Times New Roman" w:hAnsi="Times New Roman" w:cs="Times New Roman"/>
          <w:sz w:val="22"/>
          <w:szCs w:val="22"/>
        </w:rPr>
        <w:t>methodologies. In July 2025, hospitals will receive rate-order adjustments based on the final report.</w:t>
      </w:r>
    </w:p>
    <w:p w14:paraId="0BDE9292" w14:textId="77777777" w:rsidR="00432C55" w:rsidRPr="00432C55" w:rsidRDefault="00432C55" w:rsidP="00432C55">
      <w:pPr>
        <w:widowControl w:val="0"/>
        <w:tabs>
          <w:tab w:val="left" w:pos="1734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2"/>
          <w:szCs w:val="22"/>
        </w:rPr>
      </w:pPr>
      <w:r w:rsidRPr="00432C55">
        <w:rPr>
          <w:rFonts w:ascii="Times New Roman" w:eastAsia="Times New Roman" w:hAnsi="Times New Roman" w:cs="Times New Roman"/>
          <w:b/>
          <w:bCs/>
          <w:sz w:val="22"/>
          <w:szCs w:val="22"/>
        </w:rPr>
        <w:t>Key Updates:</w:t>
      </w:r>
    </w:p>
    <w:p w14:paraId="74A9ABD9" w14:textId="77777777" w:rsidR="00432C55" w:rsidRPr="00432C55" w:rsidRDefault="00432C55" w:rsidP="00432C55">
      <w:pPr>
        <w:widowControl w:val="0"/>
        <w:tabs>
          <w:tab w:val="left" w:pos="1734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2"/>
          <w:szCs w:val="22"/>
        </w:rPr>
      </w:pPr>
      <w:r w:rsidRPr="00432C55">
        <w:rPr>
          <w:rFonts w:ascii="Times New Roman" w:eastAsia="Times New Roman" w:hAnsi="Times New Roman" w:cs="Times New Roman"/>
          <w:sz w:val="22"/>
          <w:szCs w:val="22"/>
        </w:rPr>
        <w:t>Please note the following revision in this report:</w:t>
      </w:r>
    </w:p>
    <w:p w14:paraId="2C32A89B" w14:textId="0AE2471E" w:rsidR="00432C55" w:rsidRPr="00432C55" w:rsidRDefault="00432C55" w:rsidP="00432C55">
      <w:pPr>
        <w:widowControl w:val="0"/>
        <w:numPr>
          <w:ilvl w:val="0"/>
          <w:numId w:val="7"/>
        </w:numPr>
        <w:tabs>
          <w:tab w:val="left" w:pos="1734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2"/>
          <w:szCs w:val="22"/>
        </w:rPr>
      </w:pPr>
      <w:r w:rsidRPr="00432C55">
        <w:rPr>
          <w:rFonts w:ascii="Times New Roman" w:eastAsia="Times New Roman" w:hAnsi="Times New Roman" w:cs="Times New Roman"/>
          <w:sz w:val="22"/>
          <w:szCs w:val="22"/>
        </w:rPr>
        <w:t>The results for UM's Upper Chesapeake–Belair and Aberdeen Medical Center</w:t>
      </w:r>
      <w:r w:rsidR="001F2E35">
        <w:rPr>
          <w:rFonts w:ascii="Times New Roman" w:eastAsia="Times New Roman" w:hAnsi="Times New Roman" w:cs="Times New Roman"/>
          <w:sz w:val="22"/>
          <w:szCs w:val="22"/>
        </w:rPr>
        <w:t>s</w:t>
      </w:r>
      <w:r w:rsidRPr="00432C55">
        <w:rPr>
          <w:rFonts w:ascii="Times New Roman" w:eastAsia="Times New Roman" w:hAnsi="Times New Roman" w:cs="Times New Roman"/>
          <w:sz w:val="22"/>
          <w:szCs w:val="22"/>
        </w:rPr>
        <w:t xml:space="preserve"> have been merged as Aberdeen continues its transition.</w:t>
      </w:r>
    </w:p>
    <w:p w14:paraId="43303845" w14:textId="75DE86BE" w:rsidR="00432C55" w:rsidRPr="00432C55" w:rsidRDefault="00B55B3F" w:rsidP="00432C55">
      <w:pPr>
        <w:widowControl w:val="0"/>
        <w:tabs>
          <w:tab w:val="left" w:pos="1734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If you have questions, please contact Denise Johnson (De</w:t>
      </w:r>
      <w:r w:rsidR="00432C55" w:rsidRPr="00432C55">
        <w:rPr>
          <w:rFonts w:ascii="Times New Roman" w:eastAsia="Times New Roman" w:hAnsi="Times New Roman" w:cs="Times New Roman"/>
          <w:sz w:val="22"/>
          <w:szCs w:val="22"/>
        </w:rPr>
        <w:t>nise.Johnson@maryland.gov) and Allan Pack (Allani.Pack@maryland.gov). Concerns related to MS methodology should be addressed to the Commission through Annual Update Factor public comment letters.</w:t>
      </w:r>
    </w:p>
    <w:p w14:paraId="2BEB9425" w14:textId="77777777" w:rsidR="00432C55" w:rsidRPr="00432C55" w:rsidRDefault="00432C55" w:rsidP="00432C55">
      <w:pPr>
        <w:widowControl w:val="0"/>
        <w:tabs>
          <w:tab w:val="left" w:pos="1734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2"/>
          <w:szCs w:val="22"/>
        </w:rPr>
      </w:pPr>
      <w:r w:rsidRPr="00432C55">
        <w:rPr>
          <w:rFonts w:ascii="Times New Roman" w:eastAsia="Times New Roman" w:hAnsi="Times New Roman" w:cs="Times New Roman"/>
          <w:b/>
          <w:bCs/>
          <w:sz w:val="22"/>
          <w:szCs w:val="22"/>
        </w:rPr>
        <w:t>Data Confidentiality &amp; Compliance:</w:t>
      </w:r>
    </w:p>
    <w:p w14:paraId="079F2A8F" w14:textId="77777777" w:rsidR="00432C55" w:rsidRPr="00432C55" w:rsidRDefault="00432C55" w:rsidP="00432C55">
      <w:pPr>
        <w:widowControl w:val="0"/>
        <w:tabs>
          <w:tab w:val="left" w:pos="1734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2"/>
          <w:szCs w:val="22"/>
        </w:rPr>
      </w:pPr>
      <w:r w:rsidRPr="00432C55">
        <w:rPr>
          <w:rFonts w:ascii="Times New Roman" w:eastAsia="Times New Roman" w:hAnsi="Times New Roman" w:cs="Times New Roman"/>
          <w:sz w:val="22"/>
          <w:szCs w:val="22"/>
        </w:rPr>
        <w:t xml:space="preserve">As with prior MS Report releases, hospital personnel involved in the review of this report must adhere to confidentiality protocols. The data may not be shared externally except under the following </w:t>
      </w:r>
      <w:proofErr w:type="gramStart"/>
      <w:r w:rsidRPr="00432C55">
        <w:rPr>
          <w:rFonts w:ascii="Times New Roman" w:eastAsia="Times New Roman" w:hAnsi="Times New Roman" w:cs="Times New Roman"/>
          <w:sz w:val="22"/>
          <w:szCs w:val="22"/>
        </w:rPr>
        <w:t>circumstance</w:t>
      </w:r>
      <w:proofErr w:type="gramEnd"/>
      <w:r w:rsidRPr="00432C55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00305EA2" w14:textId="77777777" w:rsidR="00432C55" w:rsidRPr="00432C55" w:rsidRDefault="00432C55" w:rsidP="00432C55">
      <w:pPr>
        <w:widowControl w:val="0"/>
        <w:numPr>
          <w:ilvl w:val="0"/>
          <w:numId w:val="8"/>
        </w:numPr>
        <w:tabs>
          <w:tab w:val="left" w:pos="1734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2"/>
          <w:szCs w:val="22"/>
        </w:rPr>
      </w:pPr>
      <w:r w:rsidRPr="00432C55">
        <w:rPr>
          <w:rFonts w:ascii="Times New Roman" w:eastAsia="Times New Roman" w:hAnsi="Times New Roman" w:cs="Times New Roman"/>
          <w:sz w:val="22"/>
          <w:szCs w:val="22"/>
        </w:rPr>
        <w:t>Consultants acting on behalf of the hospital may access the data, provided they are instructed to use it solely for the hospital's purposes.</w:t>
      </w:r>
    </w:p>
    <w:p w14:paraId="5AAB268C" w14:textId="77777777" w:rsidR="00432C55" w:rsidRPr="00432C55" w:rsidRDefault="00432C55" w:rsidP="00432C55">
      <w:pPr>
        <w:widowControl w:val="0"/>
        <w:tabs>
          <w:tab w:val="left" w:pos="1734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2"/>
          <w:szCs w:val="22"/>
        </w:rPr>
      </w:pPr>
      <w:r w:rsidRPr="00432C55">
        <w:rPr>
          <w:rFonts w:ascii="Times New Roman" w:eastAsia="Times New Roman" w:hAnsi="Times New Roman" w:cs="Times New Roman"/>
          <w:sz w:val="22"/>
          <w:szCs w:val="22"/>
        </w:rPr>
        <w:t>Failure to comply with these confidentiality requirements, whether by hospital personnel or consultants, may result in appropriate actions taken by the hospital against the offending individuals.</w:t>
      </w:r>
    </w:p>
    <w:p w14:paraId="72F29D74" w14:textId="77777777" w:rsidR="00432C55" w:rsidRPr="00432C55" w:rsidRDefault="00432C55" w:rsidP="00432C55">
      <w:pPr>
        <w:widowControl w:val="0"/>
        <w:tabs>
          <w:tab w:val="left" w:pos="1734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2"/>
          <w:szCs w:val="22"/>
        </w:rPr>
      </w:pPr>
      <w:r w:rsidRPr="00432C55">
        <w:rPr>
          <w:rFonts w:ascii="Times New Roman" w:eastAsia="Times New Roman" w:hAnsi="Times New Roman" w:cs="Times New Roman"/>
          <w:b/>
          <w:bCs/>
          <w:sz w:val="22"/>
          <w:szCs w:val="22"/>
        </w:rPr>
        <w:t>Accessing MS Reports:</w:t>
      </w:r>
    </w:p>
    <w:p w14:paraId="608F5623" w14:textId="77777777" w:rsidR="00432C55" w:rsidRPr="00432C55" w:rsidRDefault="00432C55" w:rsidP="00432C55">
      <w:pPr>
        <w:widowControl w:val="0"/>
        <w:tabs>
          <w:tab w:val="left" w:pos="1734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2"/>
          <w:szCs w:val="22"/>
        </w:rPr>
      </w:pPr>
      <w:r w:rsidRPr="00432C55">
        <w:rPr>
          <w:rFonts w:ascii="Times New Roman" w:eastAsia="Times New Roman" w:hAnsi="Times New Roman" w:cs="Times New Roman"/>
          <w:sz w:val="22"/>
          <w:szCs w:val="22"/>
        </w:rPr>
        <w:t xml:space="preserve">The MS Reports can be reviewed on the CRISP Reporting Service (CRS) portal at </w:t>
      </w:r>
      <w:hyperlink r:id="rId8" w:history="1">
        <w:r w:rsidRPr="00432C55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reports.crisphealth.org</w:t>
        </w:r>
      </w:hyperlink>
      <w:r w:rsidRPr="00432C55">
        <w:rPr>
          <w:rFonts w:ascii="Times New Roman" w:eastAsia="Times New Roman" w:hAnsi="Times New Roman" w:cs="Times New Roman"/>
          <w:sz w:val="22"/>
          <w:szCs w:val="22"/>
        </w:rPr>
        <w:t>, under the Market Shift Adjustment Report card. For assistance accessing the reports, please contact support@crisphealth.org.</w:t>
      </w:r>
    </w:p>
    <w:p w14:paraId="5DE70186" w14:textId="77777777" w:rsidR="00432C55" w:rsidRDefault="00432C55" w:rsidP="00CF078D">
      <w:pPr>
        <w:widowControl w:val="0"/>
        <w:tabs>
          <w:tab w:val="left" w:pos="1734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2"/>
          <w:szCs w:val="22"/>
        </w:rPr>
      </w:pPr>
    </w:p>
    <w:p w14:paraId="063CCFE5" w14:textId="77777777" w:rsidR="00A16A20" w:rsidRDefault="00A16A20" w:rsidP="00CF078D">
      <w:pPr>
        <w:widowControl w:val="0"/>
        <w:tabs>
          <w:tab w:val="left" w:pos="1734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2"/>
          <w:szCs w:val="22"/>
        </w:rPr>
      </w:pPr>
    </w:p>
    <w:p w14:paraId="792BD31A" w14:textId="77777777" w:rsidR="00A16A20" w:rsidRDefault="00A16A20" w:rsidP="00CF078D">
      <w:pPr>
        <w:widowControl w:val="0"/>
        <w:tabs>
          <w:tab w:val="left" w:pos="1734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2"/>
          <w:szCs w:val="22"/>
        </w:rPr>
      </w:pPr>
    </w:p>
    <w:p w14:paraId="6636A59E" w14:textId="77777777" w:rsidR="00A16A20" w:rsidRDefault="00A16A20" w:rsidP="00CF078D">
      <w:pPr>
        <w:widowControl w:val="0"/>
        <w:tabs>
          <w:tab w:val="left" w:pos="1734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2"/>
          <w:szCs w:val="22"/>
        </w:rPr>
      </w:pPr>
    </w:p>
    <w:p w14:paraId="313A64C3" w14:textId="50894490" w:rsidR="00A16A20" w:rsidRDefault="0033526B" w:rsidP="00CF078D">
      <w:pPr>
        <w:widowControl w:val="0"/>
        <w:tabs>
          <w:tab w:val="left" w:pos="1734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2"/>
          <w:szCs w:val="22"/>
        </w:rPr>
      </w:pPr>
      <w:r w:rsidRPr="0033526B">
        <w:lastRenderedPageBreak/>
        <w:drawing>
          <wp:inline distT="0" distB="0" distL="0" distR="0" wp14:anchorId="463B7E55" wp14:editId="644959D8">
            <wp:extent cx="5943600" cy="6503035"/>
            <wp:effectExtent l="0" t="0" r="0" b="0"/>
            <wp:docPr id="9620062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0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1D061" w14:textId="77777777" w:rsidR="00A16A20" w:rsidRDefault="00A16A20" w:rsidP="00CF078D">
      <w:pPr>
        <w:widowControl w:val="0"/>
        <w:tabs>
          <w:tab w:val="left" w:pos="1734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2"/>
          <w:szCs w:val="22"/>
        </w:rPr>
      </w:pPr>
    </w:p>
    <w:p w14:paraId="4D992225" w14:textId="77777777" w:rsidR="00A16A20" w:rsidRDefault="00A16A20" w:rsidP="00CF078D">
      <w:pPr>
        <w:widowControl w:val="0"/>
        <w:tabs>
          <w:tab w:val="left" w:pos="1734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2"/>
          <w:szCs w:val="22"/>
        </w:rPr>
      </w:pPr>
    </w:p>
    <w:bookmarkEnd w:id="0"/>
    <w:sectPr w:rsidR="00A16A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322" w:right="1440" w:bottom="2205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9A4C7" w14:textId="77777777" w:rsidR="007D38DD" w:rsidRDefault="007D38DD">
      <w:r>
        <w:separator/>
      </w:r>
    </w:p>
  </w:endnote>
  <w:endnote w:type="continuationSeparator" w:id="0">
    <w:p w14:paraId="61695251" w14:textId="77777777" w:rsidR="007D38DD" w:rsidRDefault="007D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9B0A" w14:textId="77777777" w:rsidR="007267EF" w:rsidRDefault="009052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91EBE5B" w14:textId="77777777" w:rsidR="007267EF" w:rsidRDefault="007267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F0F3" w14:textId="6D96E435" w:rsidR="007267EF" w:rsidRDefault="009052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Raleway Medium" w:eastAsia="Raleway Medium" w:hAnsi="Raleway Medium" w:cs="Raleway Medium"/>
        <w:color w:val="003889"/>
        <w:sz w:val="16"/>
        <w:szCs w:val="16"/>
      </w:rPr>
    </w:pPr>
    <w:r>
      <w:rPr>
        <w:rFonts w:ascii="Raleway Medium" w:eastAsia="Raleway Medium" w:hAnsi="Raleway Medium" w:cs="Raleway Medium"/>
        <w:color w:val="003889"/>
        <w:sz w:val="16"/>
        <w:szCs w:val="16"/>
      </w:rPr>
      <w:fldChar w:fldCharType="begin"/>
    </w:r>
    <w:r>
      <w:rPr>
        <w:rFonts w:ascii="Raleway Medium" w:eastAsia="Raleway Medium" w:hAnsi="Raleway Medium" w:cs="Raleway Medium"/>
        <w:color w:val="003889"/>
        <w:sz w:val="16"/>
        <w:szCs w:val="16"/>
      </w:rPr>
      <w:instrText>PAGE</w:instrText>
    </w:r>
    <w:r>
      <w:rPr>
        <w:rFonts w:ascii="Raleway Medium" w:eastAsia="Raleway Medium" w:hAnsi="Raleway Medium" w:cs="Raleway Medium"/>
        <w:color w:val="003889"/>
        <w:sz w:val="16"/>
        <w:szCs w:val="16"/>
      </w:rPr>
      <w:fldChar w:fldCharType="separate"/>
    </w:r>
    <w:r w:rsidR="00381F6C">
      <w:rPr>
        <w:rFonts w:ascii="Raleway Medium" w:eastAsia="Raleway Medium" w:hAnsi="Raleway Medium" w:cs="Raleway Medium"/>
        <w:noProof/>
        <w:color w:val="003889"/>
        <w:sz w:val="16"/>
        <w:szCs w:val="16"/>
      </w:rPr>
      <w:t>2</w:t>
    </w:r>
    <w:r>
      <w:rPr>
        <w:rFonts w:ascii="Raleway Medium" w:eastAsia="Raleway Medium" w:hAnsi="Raleway Medium" w:cs="Raleway Medium"/>
        <w:color w:val="003889"/>
        <w:sz w:val="16"/>
        <w:szCs w:val="16"/>
      </w:rPr>
      <w:fldChar w:fldCharType="end"/>
    </w:r>
  </w:p>
  <w:p w14:paraId="422B893F" w14:textId="77777777" w:rsidR="007267EF" w:rsidRDefault="009052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  <w:r>
      <w:rPr>
        <w:noProof/>
      </w:rPr>
      <w:drawing>
        <wp:anchor distT="0" distB="0" distL="114300" distR="114300" simplePos="0" relativeHeight="251655168" behindDoc="0" locked="0" layoutInCell="1" hidden="0" allowOverlap="1" wp14:anchorId="75EA3D58" wp14:editId="3640622A">
          <wp:simplePos x="0" y="0"/>
          <wp:positionH relativeFrom="column">
            <wp:posOffset>6038950</wp:posOffset>
          </wp:positionH>
          <wp:positionV relativeFrom="paragraph">
            <wp:posOffset>-105409</wp:posOffset>
          </wp:positionV>
          <wp:extent cx="279400" cy="114300"/>
          <wp:effectExtent l="0" t="0" r="0" b="0"/>
          <wp:wrapSquare wrapText="bothSides" distT="0" distB="0" distL="114300" distR="114300"/>
          <wp:docPr id="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4204" b="4200"/>
                  <a:stretch>
                    <a:fillRect/>
                  </a:stretch>
                </pic:blipFill>
                <pic:spPr>
                  <a:xfrm>
                    <a:off x="0" y="0"/>
                    <a:ext cx="279400" cy="114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3D102E" w14:textId="77777777" w:rsidR="007267EF" w:rsidRDefault="007267E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07C3" w14:textId="77777777" w:rsidR="007267EF" w:rsidRDefault="009052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2819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hidden="0" allowOverlap="1" wp14:anchorId="1E8BD2FC" wp14:editId="7529E0F0">
              <wp:simplePos x="0" y="0"/>
              <wp:positionH relativeFrom="column">
                <wp:posOffset>-901699</wp:posOffset>
              </wp:positionH>
              <wp:positionV relativeFrom="paragraph">
                <wp:posOffset>-279399</wp:posOffset>
              </wp:positionV>
              <wp:extent cx="7767955" cy="499745"/>
              <wp:effectExtent l="0" t="0" r="0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6785" y="3534890"/>
                        <a:ext cx="7758430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9FF68" w14:textId="77777777" w:rsidR="007267EF" w:rsidRDefault="00905204">
                          <w:pPr>
                            <w:spacing w:after="6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3889"/>
                              <w:sz w:val="17"/>
                            </w:rPr>
                            <w:t>The Health Services Cost Review Commission is an independent agency of the State of Maryland</w:t>
                          </w:r>
                        </w:p>
                        <w:p w14:paraId="5E781EE8" w14:textId="77777777" w:rsidR="007267EF" w:rsidRDefault="0090520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3889"/>
                              <w:sz w:val="17"/>
                            </w:rPr>
                            <w:t>P:</w:t>
                          </w:r>
                          <w:r>
                            <w:rPr>
                              <w:color w:val="003889"/>
                              <w:sz w:val="17"/>
                            </w:rPr>
                            <w:t xml:space="preserve"> 410.764.2605    </w:t>
                          </w:r>
                          <w:r>
                            <w:rPr>
                              <w:b/>
                              <w:color w:val="003889"/>
                              <w:sz w:val="17"/>
                            </w:rPr>
                            <w:t>F:</w:t>
                          </w:r>
                          <w:r>
                            <w:rPr>
                              <w:color w:val="003889"/>
                              <w:sz w:val="17"/>
                            </w:rPr>
                            <w:t xml:space="preserve"> 410.358.6217          4160 Patterson </w:t>
                          </w:r>
                          <w:proofErr w:type="gramStart"/>
                          <w:r>
                            <w:rPr>
                              <w:color w:val="003889"/>
                              <w:sz w:val="17"/>
                            </w:rPr>
                            <w:t>Avenue  |</w:t>
                          </w:r>
                          <w:proofErr w:type="gramEnd"/>
                          <w:r>
                            <w:rPr>
                              <w:color w:val="003889"/>
                              <w:sz w:val="17"/>
                            </w:rPr>
                            <w:t xml:space="preserve">  Baltimore, MD 21215          hscrc.maryland.gov</w:t>
                          </w:r>
                        </w:p>
                        <w:p w14:paraId="41469A39" w14:textId="77777777" w:rsidR="007267EF" w:rsidRDefault="007267E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1097275" tIns="91425" rIns="109727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8BD2FC" id="Rectangle 40" o:spid="_x0000_s1029" style="position:absolute;margin-left:-71pt;margin-top:-22pt;width:611.65pt;height:39.35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" filled="f" stroked="f">
              <v:textbox inset="30.47986mm,2.53958mm,30.47986mm,1.2694mm">
                <w:txbxContent>
                  <w:p w14:paraId="5569FF68" w14:textId="77777777" w:rsidR="007267EF" w:rsidRDefault="00905204">
                    <w:pPr>
                      <w:spacing w:after="60"/>
                      <w:jc w:val="center"/>
                      <w:textDirection w:val="btLr"/>
                    </w:pPr>
                    <w:r>
                      <w:rPr>
                        <w:b/>
                        <w:color w:val="003889"/>
                        <w:sz w:val="17"/>
                      </w:rPr>
                      <w:t>The Health Services Cost Review Commission is an independent agency of the State of Maryland</w:t>
                    </w:r>
                  </w:p>
                  <w:p w14:paraId="5E781EE8" w14:textId="77777777" w:rsidR="007267EF" w:rsidRDefault="00905204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3889"/>
                        <w:sz w:val="17"/>
                      </w:rPr>
                      <w:t>P:</w:t>
                    </w:r>
                    <w:r>
                      <w:rPr>
                        <w:color w:val="003889"/>
                        <w:sz w:val="17"/>
                      </w:rPr>
                      <w:t xml:space="preserve"> 410.764.2605    </w:t>
                    </w:r>
                    <w:r>
                      <w:rPr>
                        <w:b/>
                        <w:color w:val="003889"/>
                        <w:sz w:val="17"/>
                      </w:rPr>
                      <w:t>F:</w:t>
                    </w:r>
                    <w:r>
                      <w:rPr>
                        <w:color w:val="003889"/>
                        <w:sz w:val="17"/>
                      </w:rPr>
                      <w:t xml:space="preserve"> 410.358.6217          4160 Patterson </w:t>
                    </w:r>
                    <w:proofErr w:type="gramStart"/>
                    <w:r>
                      <w:rPr>
                        <w:color w:val="003889"/>
                        <w:sz w:val="17"/>
                      </w:rPr>
                      <w:t>Avenue  |</w:t>
                    </w:r>
                    <w:proofErr w:type="gramEnd"/>
                    <w:r>
                      <w:rPr>
                        <w:color w:val="003889"/>
                        <w:sz w:val="17"/>
                      </w:rPr>
                      <w:t xml:space="preserve">  Baltimore, MD 21215          hscrc.maryland.gov</w:t>
                    </w:r>
                  </w:p>
                  <w:p w14:paraId="41469A39" w14:textId="77777777" w:rsidR="007267EF" w:rsidRDefault="007267E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hidden="0" allowOverlap="1" wp14:anchorId="62A75DC2" wp14:editId="49C4BE02">
          <wp:simplePos x="0" y="0"/>
          <wp:positionH relativeFrom="column">
            <wp:posOffset>1936361</wp:posOffset>
          </wp:positionH>
          <wp:positionV relativeFrom="paragraph">
            <wp:posOffset>-15874</wp:posOffset>
          </wp:positionV>
          <wp:extent cx="279400" cy="114300"/>
          <wp:effectExtent l="0" t="0" r="0" b="0"/>
          <wp:wrapSquare wrapText="bothSides" distT="0" distB="0" distL="114300" distR="114300"/>
          <wp:docPr id="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4204" b="4200"/>
                  <a:stretch>
                    <a:fillRect/>
                  </a:stretch>
                </pic:blipFill>
                <pic:spPr>
                  <a:xfrm>
                    <a:off x="0" y="0"/>
                    <a:ext cx="279400" cy="114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BBA2719" wp14:editId="4F7AB1CA">
          <wp:simplePos x="0" y="0"/>
          <wp:positionH relativeFrom="column">
            <wp:posOffset>4516755</wp:posOffset>
          </wp:positionH>
          <wp:positionV relativeFrom="paragraph">
            <wp:posOffset>-15239</wp:posOffset>
          </wp:positionV>
          <wp:extent cx="279400" cy="114300"/>
          <wp:effectExtent l="0" t="0" r="0" b="0"/>
          <wp:wrapSquare wrapText="bothSides" distT="0" distB="0" distL="114300" distR="114300"/>
          <wp:docPr id="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4204" b="4200"/>
                  <a:stretch>
                    <a:fillRect/>
                  </a:stretch>
                </pic:blipFill>
                <pic:spPr>
                  <a:xfrm>
                    <a:off x="0" y="0"/>
                    <a:ext cx="279400" cy="114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06185" w14:textId="77777777" w:rsidR="007D38DD" w:rsidRDefault="007D38DD">
      <w:r>
        <w:separator/>
      </w:r>
    </w:p>
  </w:footnote>
  <w:footnote w:type="continuationSeparator" w:id="0">
    <w:p w14:paraId="3A6C0197" w14:textId="77777777" w:rsidR="007D38DD" w:rsidRDefault="007D3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BACA" w14:textId="77777777" w:rsidR="007267EF" w:rsidRDefault="003352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572AEB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612.95pt;height:792.95pt;z-index:-25165516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76B4E" w14:textId="77777777" w:rsidR="007267EF" w:rsidRDefault="003352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720"/>
      <w:rPr>
        <w:color w:val="000000"/>
      </w:rPr>
    </w:pPr>
    <w:r>
      <w:rPr>
        <w:color w:val="000000"/>
      </w:rPr>
      <w:pict w14:anchorId="248DFB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612.95pt;height:792.95pt;z-index:-251657216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B342" w14:textId="5503704C" w:rsidR="007267EF" w:rsidRDefault="001E3A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115"/>
      </w:tabs>
      <w:ind w:hanging="720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hidden="0" allowOverlap="1" wp14:anchorId="48EF141A" wp14:editId="67E43603">
              <wp:simplePos x="0" y="0"/>
              <wp:positionH relativeFrom="column">
                <wp:posOffset>4676775</wp:posOffset>
              </wp:positionH>
              <wp:positionV relativeFrom="paragraph">
                <wp:posOffset>962025</wp:posOffset>
              </wp:positionV>
              <wp:extent cx="1876425" cy="4095750"/>
              <wp:effectExtent l="0" t="0" r="0" b="0"/>
              <wp:wrapSquare wrapText="bothSides" distT="0" distB="0" distL="114300" distR="114300"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76425" cy="4095750"/>
                        <a:chOff x="4412550" y="220826"/>
                        <a:chExt cx="1866900" cy="4107409"/>
                      </a:xfrm>
                    </wpg:grpSpPr>
                    <wps:wsp>
                      <wps:cNvPr id="803201653" name="Rectangle 803201653"/>
                      <wps:cNvSpPr/>
                      <wps:spPr>
                        <a:xfrm>
                          <a:off x="4412550" y="220826"/>
                          <a:ext cx="1866900" cy="4107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5A44CD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Joshua Sharfstein, MD</w:t>
                            </w:r>
                          </w:p>
                          <w:p w14:paraId="5B7B4E7C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Chairman</w:t>
                            </w:r>
                          </w:p>
                          <w:p w14:paraId="247ED8E5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3153879C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Joseph Antos, PhD</w:t>
                            </w:r>
                          </w:p>
                          <w:p w14:paraId="6C862AE9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Vice-Chairman</w:t>
                            </w:r>
                          </w:p>
                          <w:p w14:paraId="7229122B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2CAB009F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James N. Elliott, MD</w:t>
                            </w:r>
                          </w:p>
                          <w:p w14:paraId="37439720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3709656A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Ricardo R. Johnson</w:t>
                            </w:r>
                          </w:p>
                          <w:p w14:paraId="7E847596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3A9FF2C7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Maulik Joshi, DrPH</w:t>
                            </w:r>
                          </w:p>
                          <w:p w14:paraId="25319CBA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193B5121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Adam Kane, Esq</w:t>
                            </w:r>
                          </w:p>
                          <w:p w14:paraId="69D48691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7B565CA4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Nicki McCann, JD</w:t>
                            </w:r>
                          </w:p>
                          <w:p w14:paraId="3B2CEDF3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78CA0FAE" w14:textId="77777777" w:rsidR="007267EF" w:rsidRDefault="007267EF">
                            <w:pPr>
                              <w:textDirection w:val="btLr"/>
                            </w:pPr>
                          </w:p>
                          <w:p w14:paraId="1F2888EE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Jonathan Kromm, PhD</w:t>
                            </w:r>
                          </w:p>
                          <w:p w14:paraId="7119DE5C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Executive Director</w:t>
                            </w:r>
                          </w:p>
                          <w:p w14:paraId="08746FB4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75EDFEAA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William Henderson</w:t>
                            </w:r>
                          </w:p>
                          <w:p w14:paraId="464FBB64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Director</w:t>
                            </w:r>
                          </w:p>
                          <w:p w14:paraId="7BD4BA13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Medical Economics &amp; Data Analytics</w:t>
                            </w:r>
                          </w:p>
                          <w:p w14:paraId="2AF3676F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56D3E2F7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Allan Pack</w:t>
                            </w:r>
                          </w:p>
                          <w:p w14:paraId="19B70F2D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Director</w:t>
                            </w:r>
                          </w:p>
                          <w:p w14:paraId="1ECDE4FA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Population-Based Methodologies</w:t>
                            </w:r>
                          </w:p>
                          <w:p w14:paraId="5BD60410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3C66D153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Gerard J. Schmith</w:t>
                            </w:r>
                          </w:p>
                          <w:p w14:paraId="4F792C20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Director</w:t>
                            </w:r>
                          </w:p>
                          <w:p w14:paraId="769EB2B2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Revenue &amp; Regulation Compliance</w:t>
                            </w:r>
                          </w:p>
                          <w:p w14:paraId="413A4628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73A25128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Claudine Williams</w:t>
                            </w:r>
                          </w:p>
                          <w:p w14:paraId="35106990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Director</w:t>
                            </w:r>
                          </w:p>
                          <w:p w14:paraId="51AE80DE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Healthcare Data Management &amp; Integrity</w:t>
                            </w:r>
                          </w:p>
                          <w:p w14:paraId="385FDA7D" w14:textId="77777777" w:rsidR="007267EF" w:rsidRDefault="007267EF">
                            <w:pPr>
                              <w:textDirection w:val="btLr"/>
                            </w:pPr>
                          </w:p>
                          <w:p w14:paraId="504DBB43" w14:textId="77777777" w:rsidR="007267EF" w:rsidRDefault="007267EF">
                            <w:pPr>
                              <w:textDirection w:val="btLr"/>
                            </w:pPr>
                          </w:p>
                          <w:p w14:paraId="5115C89D" w14:textId="77777777" w:rsidR="007267EF" w:rsidRDefault="007267E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Shape 3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502600" y="2010600"/>
                          <a:ext cx="14011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EF141A" id="Group 39" o:spid="_x0000_s1026" style="position:absolute;margin-left:368.25pt;margin-top:75.75pt;width:147.75pt;height:322.5pt;z-index:251654144;mso-height-relative:margin" coordorigin="44125,2208" coordsize="18669,410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">
              <v:rect id="Rectangle 803201653" o:spid="_x0000_s1027" style="position:absolute;left:44125;top:2208;width:18669;height:4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" filled="f" stroked="f">
                <v:textbox inset="2.53958mm,1.2694mm,2.53958mm,1.2694mm">
                  <w:txbxContent>
                    <w:p w14:paraId="0B5A44CD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Joshua Sharfstein, MD</w:t>
                      </w:r>
                    </w:p>
                    <w:p w14:paraId="5B7B4E7C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Chairman</w:t>
                      </w:r>
                    </w:p>
                    <w:p w14:paraId="247ED8E5" w14:textId="77777777" w:rsidR="001E3A00" w:rsidRDefault="001E3A00" w:rsidP="001E3A00">
                      <w:pPr>
                        <w:textDirection w:val="btLr"/>
                      </w:pPr>
                    </w:p>
                    <w:p w14:paraId="3153879C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Joseph Antos, PhD</w:t>
                      </w:r>
                    </w:p>
                    <w:p w14:paraId="6C862AE9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Vice-Chairman</w:t>
                      </w:r>
                    </w:p>
                    <w:p w14:paraId="7229122B" w14:textId="77777777" w:rsidR="001E3A00" w:rsidRDefault="001E3A00" w:rsidP="001E3A00">
                      <w:pPr>
                        <w:textDirection w:val="btLr"/>
                      </w:pPr>
                    </w:p>
                    <w:p w14:paraId="2CAB009F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James N. Elliott, MD</w:t>
                      </w:r>
                    </w:p>
                    <w:p w14:paraId="37439720" w14:textId="77777777" w:rsidR="001E3A00" w:rsidRDefault="001E3A00" w:rsidP="001E3A00">
                      <w:pPr>
                        <w:textDirection w:val="btLr"/>
                      </w:pPr>
                    </w:p>
                    <w:p w14:paraId="3709656A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Ricardo R. Johnson</w:t>
                      </w:r>
                    </w:p>
                    <w:p w14:paraId="7E847596" w14:textId="77777777" w:rsidR="001E3A00" w:rsidRDefault="001E3A00" w:rsidP="001E3A00">
                      <w:pPr>
                        <w:textDirection w:val="btLr"/>
                      </w:pPr>
                    </w:p>
                    <w:p w14:paraId="3A9FF2C7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Maulik Joshi, DrPH</w:t>
                      </w:r>
                    </w:p>
                    <w:p w14:paraId="25319CBA" w14:textId="77777777" w:rsidR="001E3A00" w:rsidRDefault="001E3A00" w:rsidP="001E3A00">
                      <w:pPr>
                        <w:textDirection w:val="btLr"/>
                      </w:pPr>
                    </w:p>
                    <w:p w14:paraId="193B5121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Adam Kane, Esq</w:t>
                      </w:r>
                    </w:p>
                    <w:p w14:paraId="69D48691" w14:textId="77777777" w:rsidR="001E3A00" w:rsidRDefault="001E3A00" w:rsidP="001E3A00">
                      <w:pPr>
                        <w:textDirection w:val="btLr"/>
                      </w:pPr>
                    </w:p>
                    <w:p w14:paraId="7B565CA4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Nicki McCann, JD</w:t>
                      </w:r>
                    </w:p>
                    <w:p w14:paraId="3B2CEDF3" w14:textId="77777777" w:rsidR="001E3A00" w:rsidRDefault="001E3A00" w:rsidP="001E3A00">
                      <w:pPr>
                        <w:textDirection w:val="btLr"/>
                      </w:pPr>
                    </w:p>
                    <w:p w14:paraId="78CA0FAE" w14:textId="77777777" w:rsidR="007267EF" w:rsidRDefault="007267EF">
                      <w:pPr>
                        <w:textDirection w:val="btLr"/>
                      </w:pPr>
                    </w:p>
                    <w:p w14:paraId="1F2888EE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Jonathan Kromm, PhD</w:t>
                      </w:r>
                    </w:p>
                    <w:p w14:paraId="7119DE5C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Executive Director</w:t>
                      </w:r>
                    </w:p>
                    <w:p w14:paraId="08746FB4" w14:textId="77777777" w:rsidR="001E3A00" w:rsidRDefault="001E3A00" w:rsidP="001E3A00">
                      <w:pPr>
                        <w:textDirection w:val="btLr"/>
                      </w:pPr>
                    </w:p>
                    <w:p w14:paraId="75EDFEAA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William Henderson</w:t>
                      </w:r>
                    </w:p>
                    <w:p w14:paraId="464FBB64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Director</w:t>
                      </w:r>
                    </w:p>
                    <w:p w14:paraId="7BD4BA13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Medical Economics &amp; Data Analytics</w:t>
                      </w:r>
                    </w:p>
                    <w:p w14:paraId="2AF3676F" w14:textId="77777777" w:rsidR="001E3A00" w:rsidRDefault="001E3A00" w:rsidP="001E3A00">
                      <w:pPr>
                        <w:textDirection w:val="btLr"/>
                      </w:pPr>
                    </w:p>
                    <w:p w14:paraId="56D3E2F7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Allan Pack</w:t>
                      </w:r>
                    </w:p>
                    <w:p w14:paraId="19B70F2D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Director</w:t>
                      </w:r>
                    </w:p>
                    <w:p w14:paraId="1ECDE4FA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Population-Based Methodologies</w:t>
                      </w:r>
                    </w:p>
                    <w:p w14:paraId="5BD60410" w14:textId="77777777" w:rsidR="001E3A00" w:rsidRDefault="001E3A00" w:rsidP="001E3A00">
                      <w:pPr>
                        <w:textDirection w:val="btLr"/>
                      </w:pPr>
                    </w:p>
                    <w:p w14:paraId="3C66D153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Gerard J. Schmith</w:t>
                      </w:r>
                    </w:p>
                    <w:p w14:paraId="4F792C20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Director</w:t>
                      </w:r>
                    </w:p>
                    <w:p w14:paraId="769EB2B2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Revenue &amp; Regulation Compliance</w:t>
                      </w:r>
                    </w:p>
                    <w:p w14:paraId="413A4628" w14:textId="77777777" w:rsidR="001E3A00" w:rsidRDefault="001E3A00" w:rsidP="001E3A00">
                      <w:pPr>
                        <w:textDirection w:val="btLr"/>
                      </w:pPr>
                    </w:p>
                    <w:p w14:paraId="73A25128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Claudine Williams</w:t>
                      </w:r>
                    </w:p>
                    <w:p w14:paraId="35106990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Director</w:t>
                      </w:r>
                    </w:p>
                    <w:p w14:paraId="51AE80DE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Healthcare Data Management &amp; Integrity</w:t>
                      </w:r>
                    </w:p>
                    <w:p w14:paraId="385FDA7D" w14:textId="77777777" w:rsidR="007267EF" w:rsidRDefault="007267EF">
                      <w:pPr>
                        <w:textDirection w:val="btLr"/>
                      </w:pPr>
                    </w:p>
                    <w:p w14:paraId="504DBB43" w14:textId="77777777" w:rsidR="007267EF" w:rsidRDefault="007267EF">
                      <w:pPr>
                        <w:textDirection w:val="btLr"/>
                      </w:pPr>
                    </w:p>
                    <w:p w14:paraId="5115C89D" w14:textId="77777777" w:rsidR="007267EF" w:rsidRDefault="007267EF">
                      <w:pPr>
                        <w:textDirection w:val="btLr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3" o:spid="_x0000_s1028" type="#_x0000_t75" style="position:absolute;left:45026;top:20106;width:14011;height:14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">
                <v:imagedata r:id="rId2" o:title=""/>
              </v:shape>
              <w10:wrap type="square"/>
            </v:group>
          </w:pict>
        </mc:Fallback>
      </mc:AlternateContent>
    </w:r>
    <w:r w:rsidR="0033526B">
      <w:rPr>
        <w:color w:val="000000"/>
      </w:rPr>
      <w:pict w14:anchorId="5F02AF36">
        <v:shape id="WordPictureWatermark3" o:spid="_x0000_s1026" type="#_x0000_t75" alt="" style="position:absolute;margin-left:0;margin-top:0;width:612.95pt;height:792.95pt;z-index:-251656192;mso-position-horizontal:center;mso-position-horizontal-relative:margin;mso-position-vertical:center;mso-position-vertical-relative:margin">
          <v:imagedata r:id="rId3" o:title="image2"/>
          <w10:wrap anchorx="margin" anchory="margin"/>
        </v:shape>
      </w:pict>
    </w:r>
    <w:r>
      <w:rPr>
        <w:noProof/>
        <w:color w:val="000000"/>
      </w:rPr>
      <w:drawing>
        <wp:inline distT="0" distB="0" distL="0" distR="0" wp14:anchorId="05088F2D" wp14:editId="34695BAF">
          <wp:extent cx="2425700" cy="533400"/>
          <wp:effectExtent l="0" t="0" r="0" b="0"/>
          <wp:docPr id="4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57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bookmarkStart w:id="1" w:name="_heading=h.gjdgxs" w:colFirst="0" w:colLast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9B4"/>
    <w:multiLevelType w:val="multilevel"/>
    <w:tmpl w:val="6C34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D233F"/>
    <w:multiLevelType w:val="multilevel"/>
    <w:tmpl w:val="AD78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0665B"/>
    <w:multiLevelType w:val="multilevel"/>
    <w:tmpl w:val="138C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36263"/>
    <w:multiLevelType w:val="hybridMultilevel"/>
    <w:tmpl w:val="8860561A"/>
    <w:lvl w:ilvl="0" w:tplc="93383034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5A972A76"/>
    <w:multiLevelType w:val="multilevel"/>
    <w:tmpl w:val="4DAE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BC45CD"/>
    <w:multiLevelType w:val="multilevel"/>
    <w:tmpl w:val="2C06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6E6FFC"/>
    <w:multiLevelType w:val="hybridMultilevel"/>
    <w:tmpl w:val="C96817E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 w15:restartNumberingAfterBreak="0">
    <w:nsid w:val="6B573342"/>
    <w:multiLevelType w:val="multilevel"/>
    <w:tmpl w:val="753C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019173">
    <w:abstractNumId w:val="6"/>
  </w:num>
  <w:num w:numId="2" w16cid:durableId="950042293">
    <w:abstractNumId w:val="3"/>
  </w:num>
  <w:num w:numId="3" w16cid:durableId="491144381">
    <w:abstractNumId w:val="5"/>
  </w:num>
  <w:num w:numId="4" w16cid:durableId="885725543">
    <w:abstractNumId w:val="4"/>
  </w:num>
  <w:num w:numId="5" w16cid:durableId="1742021971">
    <w:abstractNumId w:val="7"/>
  </w:num>
  <w:num w:numId="6" w16cid:durableId="653754179">
    <w:abstractNumId w:val="0"/>
  </w:num>
  <w:num w:numId="7" w16cid:durableId="1579905526">
    <w:abstractNumId w:val="2"/>
  </w:num>
  <w:num w:numId="8" w16cid:durableId="1668627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EF"/>
    <w:rsid w:val="001E3A00"/>
    <w:rsid w:val="001F2E35"/>
    <w:rsid w:val="00264C96"/>
    <w:rsid w:val="0033526B"/>
    <w:rsid w:val="00340D1E"/>
    <w:rsid w:val="003513A4"/>
    <w:rsid w:val="00381F6C"/>
    <w:rsid w:val="003A0AB2"/>
    <w:rsid w:val="00432C55"/>
    <w:rsid w:val="00466F27"/>
    <w:rsid w:val="004D3970"/>
    <w:rsid w:val="0052664B"/>
    <w:rsid w:val="005B21AD"/>
    <w:rsid w:val="005E6AAD"/>
    <w:rsid w:val="006D06B2"/>
    <w:rsid w:val="006E1899"/>
    <w:rsid w:val="007267EF"/>
    <w:rsid w:val="007D38DD"/>
    <w:rsid w:val="007F236A"/>
    <w:rsid w:val="00815E0F"/>
    <w:rsid w:val="00905204"/>
    <w:rsid w:val="00917D0D"/>
    <w:rsid w:val="00992E04"/>
    <w:rsid w:val="00A16A20"/>
    <w:rsid w:val="00A91E6C"/>
    <w:rsid w:val="00B55B3F"/>
    <w:rsid w:val="00CE6DCF"/>
    <w:rsid w:val="00CF078D"/>
    <w:rsid w:val="00D2519F"/>
    <w:rsid w:val="00F84EC0"/>
    <w:rsid w:val="00FE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6D2DC"/>
  <w15:docId w15:val="{8B62452F-CD79-4968-8DC5-286DD622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D7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E6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FF"/>
  </w:style>
  <w:style w:type="paragraph" w:styleId="Footer">
    <w:name w:val="footer"/>
    <w:basedOn w:val="Normal"/>
    <w:link w:val="FooterChar"/>
    <w:uiPriority w:val="99"/>
    <w:unhideWhenUsed/>
    <w:rsid w:val="005E6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FF"/>
  </w:style>
  <w:style w:type="paragraph" w:customStyle="1" w:styleId="HSCRCName">
    <w:name w:val="HSCRC Name"/>
    <w:basedOn w:val="Normal"/>
    <w:qFormat/>
    <w:rsid w:val="00A56306"/>
    <w:rPr>
      <w:rFonts w:ascii="Raleway" w:hAnsi="Raleway"/>
      <w:b/>
      <w:bCs/>
      <w:color w:val="003889"/>
      <w:sz w:val="14"/>
      <w:szCs w:val="14"/>
    </w:rPr>
  </w:style>
  <w:style w:type="paragraph" w:customStyle="1" w:styleId="HSCRCTitle">
    <w:name w:val="HSCRC Title"/>
    <w:basedOn w:val="Normal"/>
    <w:qFormat/>
    <w:rsid w:val="00A56306"/>
    <w:rPr>
      <w:rFonts w:ascii="Raleway Medium" w:hAnsi="Raleway Medium"/>
      <w:color w:val="003889"/>
      <w:sz w:val="14"/>
      <w:szCs w:val="14"/>
    </w:rPr>
  </w:style>
  <w:style w:type="paragraph" w:customStyle="1" w:styleId="HSCRCFooter">
    <w:name w:val="HSCRC Footer"/>
    <w:basedOn w:val="Normal"/>
    <w:qFormat/>
    <w:rsid w:val="00A12421"/>
    <w:pPr>
      <w:jc w:val="center"/>
    </w:pPr>
    <w:rPr>
      <w:rFonts w:ascii="Raleway Medium" w:hAnsi="Raleway Medium"/>
      <w:color w:val="003889"/>
      <w:sz w:val="17"/>
      <w:szCs w:val="17"/>
    </w:rPr>
  </w:style>
  <w:style w:type="paragraph" w:customStyle="1" w:styleId="HSCRCFooterBold">
    <w:name w:val="HSCRC Footer Bold"/>
    <w:basedOn w:val="Normal"/>
    <w:qFormat/>
    <w:rsid w:val="00A12421"/>
    <w:pPr>
      <w:jc w:val="center"/>
    </w:pPr>
    <w:rPr>
      <w:rFonts w:ascii="Raleway" w:hAnsi="Raleway"/>
      <w:b/>
      <w:bCs/>
      <w:color w:val="003889"/>
      <w:sz w:val="17"/>
      <w:szCs w:val="17"/>
    </w:rPr>
  </w:style>
  <w:style w:type="paragraph" w:customStyle="1" w:styleId="HSCRCNormal">
    <w:name w:val="HSCRC Normal"/>
    <w:basedOn w:val="HSCRCTitle"/>
    <w:qFormat/>
    <w:rsid w:val="00844D07"/>
  </w:style>
  <w:style w:type="paragraph" w:customStyle="1" w:styleId="Normal-CoverLetter">
    <w:name w:val="Normal - Cover Letter"/>
    <w:basedOn w:val="Normal"/>
    <w:qFormat/>
    <w:rsid w:val="00A43D72"/>
    <w:pPr>
      <w:tabs>
        <w:tab w:val="left" w:pos="1800"/>
      </w:tabs>
      <w:ind w:left="317" w:right="2549"/>
    </w:pPr>
    <w:rPr>
      <w:noProof/>
    </w:rPr>
  </w:style>
  <w:style w:type="character" w:styleId="PageNumber">
    <w:name w:val="page number"/>
    <w:basedOn w:val="DefaultParagraphFont"/>
    <w:uiPriority w:val="99"/>
    <w:semiHidden/>
    <w:unhideWhenUsed/>
    <w:rsid w:val="00E33E9D"/>
  </w:style>
  <w:style w:type="paragraph" w:customStyle="1" w:styleId="HSCRCPageNumbers">
    <w:name w:val="HSCRC Page Numbers"/>
    <w:basedOn w:val="Footer"/>
    <w:qFormat/>
    <w:rsid w:val="0007695C"/>
    <w:pPr>
      <w:framePr w:wrap="none" w:vAnchor="text" w:hAnchor="page" w:x="11342" w:y="-184"/>
    </w:pPr>
    <w:rPr>
      <w:rFonts w:ascii="Raleway Medium" w:hAnsi="Raleway Medium"/>
      <w:color w:val="003889"/>
      <w:sz w:val="16"/>
      <w:szCs w:val="16"/>
    </w:rPr>
  </w:style>
  <w:style w:type="paragraph" w:customStyle="1" w:styleId="Normal-Pages">
    <w:name w:val="Normal - Pages"/>
    <w:basedOn w:val="Normal"/>
    <w:qFormat/>
    <w:rsid w:val="001A2CDD"/>
    <w:pPr>
      <w:tabs>
        <w:tab w:val="left" w:pos="1800"/>
      </w:tabs>
      <w:ind w:left="317" w:right="-9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63C"/>
    <w:rPr>
      <w:rFonts w:ascii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63C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40D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2C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rts.crisphealth.org/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Z3OJL8b0msUUe6Kn+yKiINqJHQ==">AMUW2mXHBprXcpGHUwblPtxY+iWhgrF0wuJHjNbIcbBYe+xJ185ccgnV3pc/dzSOmStjW60iOdGHXzahQbukKG25wqi1o+/OYNerphRY6S2KSRLWalASzAfphE54hWZ5RE/qA0mA9zXj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FE290D3-78CA-436E-8840-8A6DF8669834}"/>
</file>

<file path=customXml/itemProps3.xml><?xml version="1.0" encoding="utf-8"?>
<ds:datastoreItem xmlns:ds="http://schemas.openxmlformats.org/officeDocument/2006/customXml" ds:itemID="{31F1C78F-738E-4F6D-BFDB-8D9C43C9C1F2}"/>
</file>

<file path=customXml/itemProps4.xml><?xml version="1.0" encoding="utf-8"?>
<ds:datastoreItem xmlns:ds="http://schemas.openxmlformats.org/officeDocument/2006/customXml" ds:itemID="{3477F5C1-B437-4358-AB7B-B757234422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Lin</dc:creator>
  <cp:lastModifiedBy>Denise Johnson</cp:lastModifiedBy>
  <cp:revision>4</cp:revision>
  <dcterms:created xsi:type="dcterms:W3CDTF">2025-06-25T14:05:00Z</dcterms:created>
  <dcterms:modified xsi:type="dcterms:W3CDTF">2025-06-25T14:18:00Z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