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Default Extension="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200" w:line="276" w:lineRule="auto"/>
        <w:rPr>
          <w:sz w:val="24"/>
          <w:szCs w:val="24"/>
        </w:rPr>
      </w:pPr>
      <w:r w:rsidDel="00000000" w:rsidR="00000000" w:rsidRPr="00000000">
        <w:rPr>
          <w:sz w:val="24"/>
          <w:szCs w:val="24"/>
          <w:rtl w:val="0"/>
        </w:rPr>
        <w:t xml:space="preserve">Date:</w:t>
        <w:tab/>
        <w:tab/>
      </w:r>
      <w:r w:rsidDel="00000000" w:rsidR="00000000" w:rsidRPr="00000000">
        <w:rPr>
          <w:sz w:val="24"/>
          <w:szCs w:val="24"/>
          <w:rtl w:val="0"/>
        </w:rPr>
        <w:t xml:space="preserve">September 18, 2026</w:t>
      </w:r>
      <w:r w:rsidDel="00000000" w:rsidR="00000000" w:rsidRPr="00000000">
        <w:rPr>
          <w:rtl w:val="0"/>
        </w:rPr>
      </w:r>
    </w:p>
    <w:p w:rsidR="00000000" w:rsidDel="00000000" w:rsidP="00000000" w:rsidRDefault="00000000" w:rsidRPr="00000000" w14:paraId="00000003">
      <w:pPr>
        <w:spacing w:after="200" w:line="276" w:lineRule="auto"/>
        <w:rPr>
          <w:sz w:val="24"/>
          <w:szCs w:val="24"/>
        </w:rPr>
      </w:pPr>
      <w:r w:rsidDel="00000000" w:rsidR="00000000" w:rsidRPr="00000000">
        <w:rPr>
          <w:sz w:val="24"/>
          <w:szCs w:val="24"/>
          <w:rtl w:val="0"/>
        </w:rPr>
        <w:t xml:space="preserve">To:</w:t>
        <w:tab/>
        <w:tab/>
        <w:t xml:space="preserve">Hospital Chief Financial Officers and Case Mix Liaisons   </w:t>
      </w:r>
    </w:p>
    <w:p w:rsidR="00000000" w:rsidDel="00000000" w:rsidP="00000000" w:rsidRDefault="00000000" w:rsidRPr="00000000" w14:paraId="00000004">
      <w:pPr>
        <w:spacing w:after="200" w:line="276" w:lineRule="auto"/>
        <w:rPr>
          <w:sz w:val="24"/>
          <w:szCs w:val="24"/>
        </w:rPr>
      </w:pPr>
      <w:r w:rsidDel="00000000" w:rsidR="00000000" w:rsidRPr="00000000">
        <w:rPr>
          <w:sz w:val="24"/>
          <w:szCs w:val="24"/>
          <w:rtl w:val="0"/>
        </w:rPr>
        <w:t xml:space="preserve">From:     </w:t>
        <w:tab/>
        <w:t xml:space="preserve">Claudine Williams, Principal Deputy Director, HDMI  </w:t>
      </w:r>
    </w:p>
    <w:p w:rsidR="00000000" w:rsidDel="00000000" w:rsidP="00000000" w:rsidRDefault="00000000" w:rsidRPr="00000000" w14:paraId="00000005">
      <w:pPr>
        <w:spacing w:after="200" w:line="276" w:lineRule="auto"/>
        <w:rPr>
          <w:b w:val="1"/>
          <w:bCs w:val="1"/>
          <w:sz w:val="24"/>
          <w:szCs w:val="24"/>
        </w:rPr>
      </w:pPr>
      <w:r w:rsidDel="00000000" w:rsidR="00000000" w:rsidRPr="00000000">
        <w:rPr>
          <w:sz w:val="24"/>
          <w:szCs w:val="24"/>
          <w:rtl w:val="0"/>
        </w:rPr>
        <w:t xml:space="preserve">Subject:</w:t>
        <w:tab/>
      </w:r>
      <w:r w:rsidDel="00000000" w:rsidR="00000000" w:rsidRPr="00000000">
        <w:rPr>
          <w:b w:val="1"/>
          <w:bCs w:val="1"/>
          <w:sz w:val="24"/>
          <w:szCs w:val="24"/>
          <w:rtl w:val="0"/>
        </w:rPr>
        <w:t xml:space="preserve">FY 2027 Q1 Data Forum Follow-up</w:t>
      </w:r>
    </w:p>
    <w:p w:rsidR="00000000" w:rsidDel="00000000" w:rsidP="00000000" w:rsidRDefault="00000000" w:rsidRPr="00000000" w14:paraId="00000006">
      <w:pPr>
        <w:spacing w:after="200" w:line="276" w:lineRule="auto"/>
        <w:rPr>
          <w:color w:val="1f4e79"/>
          <w:sz w:val="24"/>
          <w:szCs w:val="24"/>
        </w:rPr>
      </w:pPr>
      <w:r w:rsidDel="00000000" w:rsidR="00000000" w:rsidRPr="00000000">
        <w:rPr>
          <w:sz w:val="22"/>
          <w:szCs w:val="22"/>
          <w:rtl w:val="0"/>
        </w:rPr>
        <w:t xml:space="preserve">Thank you to all who participated in the </w:t>
      </w:r>
      <w:r w:rsidDel="00000000" w:rsidR="00000000" w:rsidRPr="00000000">
        <w:rPr>
          <w:b w:val="1"/>
          <w:bCs w:val="1"/>
          <w:sz w:val="22"/>
          <w:szCs w:val="22"/>
          <w:rtl w:val="0"/>
        </w:rPr>
        <w:t xml:space="preserve">FY 2027 Q1</w:t>
      </w:r>
      <w:r w:rsidDel="00000000" w:rsidR="00000000" w:rsidRPr="00000000">
        <w:rPr>
          <w:sz w:val="22"/>
          <w:szCs w:val="22"/>
          <w:rtl w:val="0"/>
        </w:rPr>
        <w:t xml:space="preserve"> Data Forum held on </w:t>
      </w:r>
      <w:r w:rsidDel="00000000" w:rsidR="00000000" w:rsidRPr="00000000">
        <w:rPr>
          <w:b w:val="1"/>
          <w:bCs w:val="1"/>
          <w:sz w:val="22"/>
          <w:szCs w:val="22"/>
          <w:u w:val="single"/>
          <w:rtl w:val="0"/>
        </w:rPr>
        <w:t xml:space="preserve">September 11, 2026</w:t>
      </w:r>
      <w:r w:rsidDel="00000000" w:rsidR="00000000" w:rsidRPr="00000000">
        <w:rPr>
          <w:sz w:val="22"/>
          <w:szCs w:val="22"/>
          <w:rtl w:val="0"/>
        </w:rPr>
        <w:t xml:space="preserve">. Below is a summary of what was discussed and next steps.</w:t>
      </w:r>
      <w:r w:rsidDel="00000000" w:rsidR="00000000" w:rsidRPr="00000000">
        <w:rPr>
          <w:rtl w:val="0"/>
        </w:rPr>
      </w:r>
    </w:p>
    <w:p w:rsidR="00000000" w:rsidDel="00000000" w:rsidP="00000000" w:rsidRDefault="00000000" w:rsidRPr="00000000" w14:paraId="00000007">
      <w:pPr>
        <w:pStyle w:val="Heading1"/>
        <w:rPr>
          <w:color w:val="1f4e79"/>
          <w:sz w:val="28"/>
          <w:szCs w:val="28"/>
        </w:rPr>
      </w:pPr>
      <w:r w:rsidDel="00000000" w:rsidR="00000000" w:rsidRPr="00000000">
        <w:rPr>
          <w:color w:val="1f4e79"/>
          <w:sz w:val="28"/>
          <w:szCs w:val="28"/>
          <w:rtl w:val="0"/>
        </w:rPr>
        <w:t xml:space="preserve">Reminders</w:t>
      </w:r>
    </w:p>
    <w:p w:rsidR="00000000" w:rsidDel="00000000" w:rsidP="00000000" w:rsidRDefault="00000000" w:rsidRPr="00000000" w14:paraId="00000008">
      <w:pPr>
        <w:spacing w:after="160" w:line="278.00000000000006" w:lineRule="auto"/>
        <w:rPr>
          <w:sz w:val="22"/>
          <w:szCs w:val="22"/>
        </w:rPr>
      </w:pPr>
      <w:r w:rsidDel="00000000" w:rsidR="00000000" w:rsidRPr="00000000">
        <w:rPr>
          <w:sz w:val="22"/>
          <w:szCs w:val="22"/>
          <w:rtl w:val="0"/>
        </w:rPr>
        <w:t xml:space="preserve">Staff updated HSCRC points of contact for case mix, financial, and supplemental data inquiries were presented to ensure hospitals have clear access to support resources.</w:t>
      </w:r>
    </w:p>
    <w:p w:rsidR="00000000" w:rsidDel="00000000" w:rsidP="00000000" w:rsidRDefault="00000000" w:rsidRPr="00000000" w14:paraId="00000009">
      <w:pPr>
        <w:pStyle w:val="Heading1"/>
        <w:rPr>
          <w:color w:val="1f4e79"/>
          <w:sz w:val="28"/>
          <w:szCs w:val="28"/>
        </w:rPr>
      </w:pPr>
      <w:r w:rsidDel="00000000" w:rsidR="00000000" w:rsidRPr="00000000">
        <w:rPr>
          <w:color w:val="1f4e79"/>
          <w:sz w:val="28"/>
          <w:szCs w:val="28"/>
          <w:rtl w:val="0"/>
        </w:rPr>
        <w:t xml:space="preserve">Denial File Submission Timeline and Requirements</w:t>
      </w:r>
    </w:p>
    <w:p w:rsidR="00000000" w:rsidDel="00000000" w:rsidP="00000000" w:rsidRDefault="00000000" w:rsidRPr="00000000" w14:paraId="0000000A">
      <w:pPr>
        <w:spacing w:after="160" w:line="278.00000000000006" w:lineRule="auto"/>
        <w:rPr>
          <w:sz w:val="22"/>
          <w:szCs w:val="22"/>
        </w:rPr>
      </w:pPr>
      <w:r w:rsidDel="00000000" w:rsidR="00000000" w:rsidRPr="00000000">
        <w:rPr>
          <w:sz w:val="22"/>
          <w:szCs w:val="22"/>
          <w:rtl w:val="0"/>
        </w:rPr>
        <w:t xml:space="preserve">Staff reviewed the timeline for historical and ongoing denial data submissions beginning in FY 2027. All denial files must be submitted through DAVE, using mandatory naming conventions for summary and patient-level denial data files.</w:t>
      </w:r>
    </w:p>
    <w:p w:rsidR="00000000" w:rsidDel="00000000" w:rsidP="00000000" w:rsidRDefault="00000000" w:rsidRPr="00000000" w14:paraId="0000000B">
      <w:pPr>
        <w:spacing w:after="160" w:line="278.00000000000006" w:lineRule="auto"/>
        <w:rPr>
          <w:sz w:val="22"/>
          <w:szCs w:val="22"/>
        </w:rPr>
      </w:pPr>
      <w:r w:rsidDel="00000000" w:rsidR="00000000" w:rsidRPr="00000000">
        <w:rPr>
          <w:sz w:val="22"/>
          <w:szCs w:val="22"/>
          <w:rtl w:val="0"/>
        </w:rPr>
        <w:t xml:space="preserve">Key points included:</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Mandatory naming conventions for summary and patient-level denial files.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Hospitals may submit an FY 2026 Q4 summary file consolidating denial dates from FY 2025–FY 2026.</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Only one denial file per hospital per quarter is accepted.</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Denial records must reconcile with Case Mix data using required keys: Hospital ID, account number, and service date.</w:t>
      </w:r>
    </w:p>
    <w:p w:rsidR="00000000" w:rsidDel="00000000" w:rsidP="00000000" w:rsidRDefault="00000000" w:rsidRPr="00000000" w14:paraId="00000010">
      <w:pPr>
        <w:pStyle w:val="Heading1"/>
        <w:rPr>
          <w:color w:val="1f4e79"/>
          <w:sz w:val="28"/>
          <w:szCs w:val="28"/>
        </w:rPr>
      </w:pPr>
      <w:r w:rsidDel="00000000" w:rsidR="00000000" w:rsidRPr="00000000">
        <w:rPr>
          <w:color w:val="1f4e79"/>
          <w:sz w:val="28"/>
          <w:szCs w:val="28"/>
          <w:rtl w:val="0"/>
        </w:rPr>
        <w:t xml:space="preserve">Financial Data Update</w:t>
      </w:r>
    </w:p>
    <w:p w:rsidR="00000000" w:rsidDel="00000000" w:rsidP="00000000" w:rsidRDefault="00000000" w:rsidRPr="00000000" w14:paraId="00000011">
      <w:pPr>
        <w:spacing w:after="160" w:line="278.00000000000006" w:lineRule="auto"/>
        <w:rPr>
          <w:sz w:val="22"/>
          <w:szCs w:val="22"/>
        </w:rPr>
      </w:pPr>
      <w:r w:rsidDel="00000000" w:rsidR="00000000" w:rsidRPr="00000000">
        <w:rPr>
          <w:sz w:val="22"/>
          <w:szCs w:val="22"/>
          <w:rtl w:val="0"/>
        </w:rPr>
        <w:t xml:space="preserve">The financial reporting team provided updates on FY 2026 Annual Filing requirements. All annual filings must be submitted through eF2, with templates accessible via DAVE.  Hospitals were reminded to report revenue for all Medicare Advantage Qualifying Plans.  Clinician Cost Schedule (Schedule CCS) templates were distributed on September 9, 2026 and are due December 14.</w:t>
      </w:r>
    </w:p>
    <w:p w:rsidR="00000000" w:rsidDel="00000000" w:rsidP="00000000" w:rsidRDefault="00000000" w:rsidRPr="00000000" w14:paraId="00000012">
      <w:pPr>
        <w:pStyle w:val="Heading1"/>
        <w:rPr>
          <w:color w:val="1f4e79"/>
          <w:sz w:val="28"/>
          <w:szCs w:val="28"/>
        </w:rPr>
      </w:pPr>
      <w:r w:rsidDel="00000000" w:rsidR="00000000" w:rsidRPr="00000000">
        <w:rPr>
          <w:color w:val="1f4e79"/>
          <w:sz w:val="28"/>
          <w:szCs w:val="28"/>
          <w:rtl w:val="0"/>
        </w:rPr>
        <w:t xml:space="preserve">Data Processing Update</w:t>
      </w:r>
    </w:p>
    <w:p w:rsidR="00000000" w:rsidDel="00000000" w:rsidP="00000000" w:rsidRDefault="00000000" w:rsidRPr="00000000" w14:paraId="00000013">
      <w:pPr>
        <w:spacing w:after="160" w:line="278.00000000000006" w:lineRule="auto"/>
        <w:rPr>
          <w:sz w:val="22"/>
          <w:szCs w:val="22"/>
        </w:rPr>
      </w:pPr>
      <w:r w:rsidDel="00000000" w:rsidR="00000000" w:rsidRPr="00000000">
        <w:rPr>
          <w:sz w:val="22"/>
          <w:szCs w:val="22"/>
          <w:rtl w:val="0"/>
        </w:rPr>
        <w:t xml:space="preserve">The hMetrix/Burton team shared data-processing updates including correct selection of test vs production environments, file naming compliance, and updated NDC validation.  Hospitals may use either SFTP or DAVE for connectivity.</w:t>
      </w:r>
    </w:p>
    <w:p w:rsidR="00000000" w:rsidDel="00000000" w:rsidP="00000000" w:rsidRDefault="00000000" w:rsidRPr="00000000" w14:paraId="00000014">
      <w:pPr>
        <w:pStyle w:val="Heading1"/>
        <w:rPr>
          <w:color w:val="1f4e79"/>
          <w:sz w:val="28"/>
          <w:szCs w:val="28"/>
        </w:rPr>
      </w:pPr>
      <w:r w:rsidDel="00000000" w:rsidR="00000000" w:rsidRPr="00000000">
        <w:rPr>
          <w:color w:val="1f4e79"/>
          <w:sz w:val="28"/>
          <w:szCs w:val="28"/>
          <w:rtl w:val="0"/>
        </w:rPr>
        <w:t xml:space="preserve">FY 2027 Case Mix–Financial Reconciliation Workflow</w:t>
      </w:r>
    </w:p>
    <w:p w:rsidR="00000000" w:rsidDel="00000000" w:rsidP="00000000" w:rsidRDefault="00000000" w:rsidRPr="00000000" w14:paraId="00000015">
      <w:pPr>
        <w:spacing w:after="160" w:line="278.00000000000006" w:lineRule="auto"/>
        <w:rPr>
          <w:sz w:val="22"/>
          <w:szCs w:val="22"/>
        </w:rPr>
      </w:pPr>
      <w:r w:rsidDel="00000000" w:rsidR="00000000" w:rsidRPr="00000000">
        <w:rPr>
          <w:sz w:val="22"/>
          <w:szCs w:val="22"/>
          <w:rtl w:val="0"/>
        </w:rPr>
        <w:t xml:space="preserve">Staff described the transition toward a fully integrated reconciliation workflow within DAVE including real-time reporting, automated task tracking, and export functionality.</w:t>
      </w:r>
    </w:p>
    <w:p w:rsidR="00000000" w:rsidDel="00000000" w:rsidP="00000000" w:rsidRDefault="00000000" w:rsidRPr="00000000" w14:paraId="00000016">
      <w:pPr>
        <w:pStyle w:val="Heading1"/>
        <w:rPr>
          <w:color w:val="1f4e79"/>
          <w:sz w:val="28"/>
          <w:szCs w:val="28"/>
        </w:rPr>
      </w:pPr>
      <w:r w:rsidDel="00000000" w:rsidR="00000000" w:rsidRPr="00000000">
        <w:rPr>
          <w:color w:val="1f4e79"/>
          <w:sz w:val="28"/>
          <w:szCs w:val="28"/>
          <w:rtl w:val="0"/>
        </w:rPr>
        <w:t xml:space="preserve">Case Mix Audit Update</w:t>
      </w:r>
    </w:p>
    <w:p w:rsidR="00000000" w:rsidDel="00000000" w:rsidP="00000000" w:rsidRDefault="00000000" w:rsidRPr="00000000" w14:paraId="00000017">
      <w:pPr>
        <w:spacing w:after="160" w:line="278.00000000000006" w:lineRule="auto"/>
        <w:rPr>
          <w:sz w:val="22"/>
          <w:szCs w:val="22"/>
        </w:rPr>
      </w:pPr>
      <w:r w:rsidDel="00000000" w:rsidR="00000000" w:rsidRPr="00000000">
        <w:rPr>
          <w:sz w:val="22"/>
          <w:szCs w:val="22"/>
          <w:rtl w:val="0"/>
        </w:rPr>
        <w:t xml:space="preserve">Staff presented CY 2024 case mix audit findings including variations in essential-error rates across inpatient and outpatient data categories.  Outpatient reviews averaged a 23% essential-error rate compared to 16% for inpatient.</w:t>
      </w:r>
    </w:p>
    <w:p w:rsidR="00000000" w:rsidDel="00000000" w:rsidP="00000000" w:rsidRDefault="00000000" w:rsidRPr="00000000" w14:paraId="00000018">
      <w:pPr>
        <w:pStyle w:val="Heading1"/>
        <w:rPr>
          <w:color w:val="1f4e79"/>
          <w:sz w:val="28"/>
          <w:szCs w:val="28"/>
        </w:rPr>
      </w:pPr>
      <w:r w:rsidDel="00000000" w:rsidR="00000000" w:rsidRPr="00000000">
        <w:rPr>
          <w:color w:val="1f4e79"/>
          <w:sz w:val="28"/>
          <w:szCs w:val="28"/>
          <w:rtl w:val="0"/>
        </w:rPr>
        <w:t xml:space="preserve">Upcoming Workgroups</w:t>
      </w:r>
    </w:p>
    <w:p w:rsidR="00000000" w:rsidDel="00000000" w:rsidP="00000000" w:rsidRDefault="00000000" w:rsidRPr="00000000" w14:paraId="00000019">
      <w:pPr>
        <w:spacing w:after="160" w:line="278.00000000000006" w:lineRule="auto"/>
        <w:rPr>
          <w:sz w:val="22"/>
          <w:szCs w:val="22"/>
        </w:rPr>
      </w:pPr>
      <w:r w:rsidDel="00000000" w:rsidR="00000000" w:rsidRPr="00000000">
        <w:rPr>
          <w:sz w:val="22"/>
          <w:szCs w:val="22"/>
          <w:rtl w:val="0"/>
        </w:rPr>
        <w:t xml:space="preserve">Workgroup updates were provided for Payment Models, Performance Measurement, Total Cost of Care, and ED Wait Time Reduction Commission.</w:t>
      </w:r>
    </w:p>
    <w:p w:rsidR="00000000" w:rsidDel="00000000" w:rsidP="00000000" w:rsidRDefault="00000000" w:rsidRPr="00000000" w14:paraId="0000001A">
      <w:pPr>
        <w:pStyle w:val="Heading1"/>
        <w:rPr>
          <w:color w:val="1f4e79"/>
          <w:sz w:val="28"/>
          <w:szCs w:val="28"/>
        </w:rPr>
      </w:pPr>
      <w:r w:rsidDel="00000000" w:rsidR="00000000" w:rsidRPr="00000000">
        <w:rPr>
          <w:color w:val="1f4e79"/>
          <w:sz w:val="28"/>
          <w:szCs w:val="28"/>
          <w:rtl w:val="0"/>
        </w:rPr>
        <w:t xml:space="preserve">Next Meeting</w:t>
      </w:r>
    </w:p>
    <w:p w:rsidR="00000000" w:rsidDel="00000000" w:rsidP="00000000" w:rsidRDefault="00000000" w:rsidRPr="00000000" w14:paraId="0000001B">
      <w:pPr>
        <w:spacing w:after="200" w:line="276" w:lineRule="auto"/>
        <w:rPr>
          <w:sz w:val="22"/>
          <w:szCs w:val="22"/>
        </w:rPr>
      </w:pPr>
      <w:r w:rsidDel="00000000" w:rsidR="00000000" w:rsidRPr="00000000">
        <w:rPr>
          <w:sz w:val="22"/>
          <w:szCs w:val="22"/>
          <w:rtl w:val="0"/>
        </w:rPr>
        <w:t xml:space="preserve">The next Quarterly Data Forum is scheduled for</w:t>
      </w:r>
      <w:r w:rsidDel="00000000" w:rsidR="00000000" w:rsidRPr="00000000">
        <w:rPr>
          <w:b w:val="1"/>
          <w:bCs w:val="1"/>
          <w:sz w:val="22"/>
          <w:szCs w:val="22"/>
          <w:rtl w:val="0"/>
        </w:rPr>
        <w:t xml:space="preserve"> December 11, 2026.  </w:t>
      </w:r>
      <w:r w:rsidDel="00000000" w:rsidR="00000000" w:rsidRPr="00000000">
        <w:rPr>
          <w:sz w:val="22"/>
          <w:szCs w:val="22"/>
          <w:rtl w:val="0"/>
        </w:rPr>
        <w:t xml:space="preserve">Meeting materials and slides will be posted to the HSCRC website. If you have any agenda items, please send them to Nancy, Curtis, or myself by </w:t>
      </w:r>
      <w:r w:rsidDel="00000000" w:rsidR="00000000" w:rsidRPr="00000000">
        <w:rPr>
          <w:b w:val="1"/>
          <w:bCs w:val="1"/>
          <w:i w:val="1"/>
          <w:iCs w:val="1"/>
          <w:sz w:val="22"/>
          <w:szCs w:val="22"/>
          <w:u w:val="single"/>
          <w:rtl w:val="0"/>
        </w:rPr>
        <w:t xml:space="preserve">December 1, 2026</w:t>
      </w:r>
      <w:r w:rsidDel="00000000" w:rsidR="00000000" w:rsidRPr="00000000">
        <w:rPr>
          <w:sz w:val="22"/>
          <w:szCs w:val="22"/>
          <w:rtl w:val="0"/>
        </w:rPr>
        <w:t xml:space="preserve">. If you have any questions or concerns about the topics discussed above, please contact Claudine Williams (Claudine.Williams@maryland.gov), Nancy Chiles Shaffer (nancy.shaffer@maryland.gov), or Curtis Wills (</w:t>
      </w:r>
      <w:hyperlink r:id="rId7">
        <w:r w:rsidDel="00000000" w:rsidR="00000000" w:rsidRPr="00000000">
          <w:rPr>
            <w:color w:val="1155cc"/>
            <w:sz w:val="22"/>
            <w:szCs w:val="22"/>
            <w:u w:val="single"/>
            <w:rtl w:val="0"/>
          </w:rPr>
          <w:t xml:space="preserve">Curtis.Wills@maryland.gov</w:t>
        </w:r>
      </w:hyperlink>
      <w:r w:rsidDel="00000000" w:rsidR="00000000" w:rsidRPr="00000000">
        <w:rPr>
          <w:sz w:val="22"/>
          <w:szCs w:val="22"/>
          <w:rtl w:val="0"/>
        </w:rPr>
        <w:t xml:space="preserve">).</w:t>
      </w:r>
    </w:p>
    <w:p w:rsidR="00000000" w:rsidDel="00000000" w:rsidP="00000000" w:rsidRDefault="00000000" w:rsidRPr="00000000" w14:paraId="0000001C">
      <w:pPr>
        <w:spacing w:before="280" w:lineRule="auto"/>
        <w:rPr>
          <w:rFonts w:ascii="Quattrocento Sans" w:cs="Quattrocento Sans" w:eastAsia="Quattrocento Sans" w:hAnsi="Quattrocento Sans"/>
          <w:sz w:val="21"/>
          <w:szCs w:val="2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2205" w:top="2322"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rPr>
        <w:rFonts w:ascii="Raleway Medium" w:cs="Raleway Medium" w:eastAsia="Raleway Medium" w:hAnsi="Raleway Medium"/>
        <w:color w:val="003889"/>
        <w:sz w:val="16"/>
        <w:szCs w:val="16"/>
      </w:rPr>
    </w:pPr>
    <w:r w:rsidDel="00000000" w:rsidR="00000000" w:rsidRPr="00000000">
      <w:rPr>
        <w:rFonts w:ascii="Raleway Medium" w:cs="Raleway Medium" w:eastAsia="Raleway Medium" w:hAnsi="Raleway Medium"/>
        <w:color w:val="003889"/>
        <w:sz w:val="16"/>
        <w:szCs w:val="1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6038950</wp:posOffset>
          </wp:positionH>
          <wp:positionV relativeFrom="paragraph">
            <wp:posOffset>-105408</wp:posOffset>
          </wp:positionV>
          <wp:extent cx="279400" cy="114300"/>
          <wp:effectExtent b="0" l="0" r="0" t="0"/>
          <wp:wrapSquare wrapText="bothSides" distB="0" distT="0" distL="114300" distR="114300"/>
          <wp:docPr id="1768114036" name="image1.png"/>
          <a:graphic>
            <a:graphicData uri="http://schemas.openxmlformats.org/drawingml/2006/picture">
              <pic:pic>
                <pic:nvPicPr>
                  <pic:cNvPr id="0" name="image1.png"/>
                  <pic:cNvPicPr preferRelativeResize="0"/>
                </pic:nvPicPr>
                <pic:blipFill>
                  <a:blip r:embed="rId1"/>
                  <a:srcRect b="4200" l="0" r="0" t="-4204"/>
                  <a:stretch>
                    <a:fillRect/>
                  </a:stretch>
                </pic:blipFill>
                <pic:spPr>
                  <a:xfrm>
                    <a:off x="0" y="0"/>
                    <a:ext cx="279400" cy="114300"/>
                  </a:xfrm>
                  <a:prstGeom prst="rect"/>
                  <a:ln/>
                </pic:spPr>
              </pic:pic>
            </a:graphicData>
          </a:graphic>
        </wp:anchor>
      </w:drawing>
    </w:r>
  </w:p>
  <w:p w:rsidR="00000000" w:rsidDel="00000000" w:rsidP="00000000" w:rsidRDefault="00000000" w:rsidRPr="00000000" w14:paraId="00000024">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 w:val="right" w:leader="none" w:pos="2819"/>
      </w:tabs>
      <w:rPr>
        <w:color w:val="00000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-906460</wp:posOffset>
              </wp:positionH>
              <wp:positionV relativeFrom="paragraph">
                <wp:posOffset>-284160</wp:posOffset>
              </wp:positionV>
              <wp:extent cx="7777480" cy="509270"/>
              <wp:effectExtent b="0" l="0" r="0" t="0"/>
              <wp:wrapNone/>
              <wp:docPr id="1768114034" name=""/>
              <a:graphic>
                <a:graphicData uri="http://schemas.microsoft.com/office/word/2010/wordprocessingShape">
                  <wps:wsp>
                    <wps:cNvSpPr/>
                    <wps:cNvPr id="2" name="Shape 2"/>
                    <wps:spPr>
                      <a:xfrm>
                        <a:off x="1466785" y="3534890"/>
                        <a:ext cx="7758430" cy="490220"/>
                      </a:xfrm>
                      <a:prstGeom prst="rect">
                        <a:avLst/>
                      </a:prstGeom>
                      <a:noFill/>
                      <a:ln>
                        <a:noFill/>
                      </a:ln>
                    </wps:spPr>
                    <wps:txbx>
                      <w:txbxContent>
                        <w:p w:rsidR="00000000" w:rsidDel="00000000" w:rsidP="00000000" w:rsidRDefault="00000000" w:rsidRPr="00000000">
                          <w:pPr>
                            <w:spacing w:after="60" w:before="0" w:line="240"/>
                            <w:ind w:left="0" w:right="0" w:firstLine="0"/>
                            <w:jc w:val="center"/>
                            <w:textDirection w:val="btLr"/>
                          </w:pPr>
                          <w:r w:rsidDel="00000000" w:rsidR="00000000" w:rsidRPr="00000000">
                            <w:rPr>
                              <w:rFonts w:ascii="Arial" w:cs="Arial" w:eastAsia="Arial" w:hAnsi="Arial"/>
                              <w:b w:val="1"/>
                              <w:i w:val="0"/>
                              <w:smallCaps w:val="0"/>
                              <w:strike w:val="0"/>
                              <w:color w:val="003889"/>
                              <w:sz w:val="17"/>
                              <w:vertAlign w:val="baseline"/>
                            </w:rPr>
                            <w:t xml:space="preserve">The Health Services Cost Review Commission is an independent agency of the State of Maryland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3889"/>
                              <w:sz w:val="17"/>
                              <w:vertAlign w:val="baseline"/>
                            </w:rPr>
                          </w:r>
                          <w:r w:rsidDel="00000000" w:rsidR="00000000" w:rsidRPr="00000000">
                            <w:rPr>
                              <w:rFonts w:ascii="Arial" w:cs="Arial" w:eastAsia="Arial" w:hAnsi="Arial"/>
                              <w:b w:val="1"/>
                              <w:i w:val="0"/>
                              <w:smallCaps w:val="0"/>
                              <w:strike w:val="0"/>
                              <w:color w:val="003889"/>
                              <w:sz w:val="17"/>
                              <w:vertAlign w:val="baseline"/>
                            </w:rPr>
                            <w:t xml:space="preserve">P:</w:t>
                          </w:r>
                          <w:r w:rsidDel="00000000" w:rsidR="00000000" w:rsidRPr="00000000">
                            <w:rPr>
                              <w:rFonts w:ascii="Arial" w:cs="Arial" w:eastAsia="Arial" w:hAnsi="Arial"/>
                              <w:b w:val="0"/>
                              <w:i w:val="0"/>
                              <w:smallCaps w:val="0"/>
                              <w:strike w:val="0"/>
                              <w:color w:val="003889"/>
                              <w:sz w:val="17"/>
                              <w:vertAlign w:val="baseline"/>
                            </w:rPr>
                            <w:t xml:space="preserve"> 410.764.2605    </w:t>
                          </w:r>
                          <w:r w:rsidDel="00000000" w:rsidR="00000000" w:rsidRPr="00000000">
                            <w:rPr>
                              <w:rFonts w:ascii="Arial" w:cs="Arial" w:eastAsia="Arial" w:hAnsi="Arial"/>
                              <w:b w:val="1"/>
                              <w:i w:val="0"/>
                              <w:smallCaps w:val="0"/>
                              <w:strike w:val="0"/>
                              <w:color w:val="003889"/>
                              <w:sz w:val="17"/>
                              <w:vertAlign w:val="baseline"/>
                            </w:rPr>
                            <w:t xml:space="preserve">F:</w:t>
                          </w:r>
                          <w:r w:rsidDel="00000000" w:rsidR="00000000" w:rsidRPr="00000000">
                            <w:rPr>
                              <w:rFonts w:ascii="Arial" w:cs="Arial" w:eastAsia="Arial" w:hAnsi="Arial"/>
                              <w:b w:val="0"/>
                              <w:i w:val="0"/>
                              <w:smallCaps w:val="0"/>
                              <w:strike w:val="0"/>
                              <w:color w:val="003889"/>
                              <w:sz w:val="17"/>
                              <w:vertAlign w:val="baseline"/>
                            </w:rPr>
                            <w:t xml:space="preserve"> 410.358.6217          4160 Patterson Avenue  |  Baltimore, MD 21215          hscrc.maryland.gov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7"/>
                              <w:vertAlign w:val="baseline"/>
                            </w:rPr>
                          </w:r>
                        </w:p>
                      </w:txbxContent>
                    </wps:txbx>
                    <wps:bodyPr anchorCtr="0" anchor="t" bIns="45700" lIns="1097275" spcFirstLastPara="1" rIns="109727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-906460</wp:posOffset>
              </wp:positionH>
              <wp:positionV relativeFrom="paragraph">
                <wp:posOffset>-284160</wp:posOffset>
              </wp:positionV>
              <wp:extent cx="7777480" cy="509270"/>
              <wp:effectExtent b="0" l="0" r="0" t="0"/>
              <wp:wrapNone/>
              <wp:docPr id="176811403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777480" cy="50927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1936361</wp:posOffset>
          </wp:positionH>
          <wp:positionV relativeFrom="paragraph">
            <wp:posOffset>-15873</wp:posOffset>
          </wp:positionV>
          <wp:extent cx="279400" cy="114300"/>
          <wp:effectExtent b="0" l="0" r="0" t="0"/>
          <wp:wrapSquare wrapText="bothSides" distB="0" distT="0" distL="114300" distR="114300"/>
          <wp:docPr id="1768114037" name="image1.png"/>
          <a:graphic>
            <a:graphicData uri="http://schemas.openxmlformats.org/drawingml/2006/picture">
              <pic:pic>
                <pic:nvPicPr>
                  <pic:cNvPr id="0" name="image1.png"/>
                  <pic:cNvPicPr preferRelativeResize="0"/>
                </pic:nvPicPr>
                <pic:blipFill>
                  <a:blip r:embed="rId2"/>
                  <a:srcRect b="4200" l="0" r="0" t="-4204"/>
                  <a:stretch>
                    <a:fillRect/>
                  </a:stretch>
                </pic:blipFill>
                <pic:spPr>
                  <a:xfrm>
                    <a:off x="0" y="0"/>
                    <a:ext cx="279400" cy="114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4516755</wp:posOffset>
          </wp:positionH>
          <wp:positionV relativeFrom="paragraph">
            <wp:posOffset>-15238</wp:posOffset>
          </wp:positionV>
          <wp:extent cx="279400" cy="114300"/>
          <wp:effectExtent b="0" l="0" r="0" t="0"/>
          <wp:wrapSquare wrapText="bothSides" distB="0" distT="0" distL="114300" distR="114300"/>
          <wp:docPr id="1768114040" name="image1.png"/>
          <a:graphic>
            <a:graphicData uri="http://schemas.openxmlformats.org/drawingml/2006/picture">
              <pic:pic>
                <pic:nvPicPr>
                  <pic:cNvPr id="0" name="image1.png"/>
                  <pic:cNvPicPr preferRelativeResize="0"/>
                </pic:nvPicPr>
                <pic:blipFill>
                  <a:blip r:embed="rId2"/>
                  <a:srcRect b="4200" l="0" r="0" t="-4204"/>
                  <a:stretch>
                    <a:fillRect/>
                  </a:stretch>
                </pic:blipFill>
                <pic:spPr>
                  <a:xfrm>
                    <a:off x="0" y="0"/>
                    <a:ext cx="279400" cy="1143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w:pict>
        <v:shape id="WordPictureWatermark3" style="position:absolute;width:612.95pt;height:792.95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ind w:hanging="720"/>
      <w:rPr>
        <w:color w:val="000000"/>
      </w:rPr>
    </w:pPr>
    <w:r w:rsidDel="00000000" w:rsidR="00000000" w:rsidRPr="00000000">
      <w:rPr>
        <w:color w:val="000000"/>
      </w:rPr>
      <w:pict>
        <v:shape id="WordPictureWatermark2" style="position:absolute;width:612.95pt;height:792.95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left" w:leader="none" w:pos="6846"/>
        <w:tab w:val="left" w:leader="none" w:pos="8115"/>
      </w:tabs>
      <w:ind w:hanging="720"/>
      <w:rPr>
        <w:color w:val="000000"/>
      </w:rPr>
    </w:pPr>
    <w:bookmarkStart w:colFirst="0" w:colLast="0" w:name="_heading=h.gjdgxs" w:id="0"/>
    <w:bookmarkEnd w:id="0"/>
    <w:r w:rsidDel="00000000" w:rsidR="00000000" w:rsidRPr="00000000">
      <w:rPr>
        <w:color w:val="000000"/>
      </w:rPr>
      <w:pict>
        <v:shape id="WordPictureWatermark1" style="position:absolute;width:612.95pt;height:792.95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color w:val="000000"/>
      </w:rPr>
      <w:drawing>
        <wp:inline distB="0" distT="0" distL="0" distR="0">
          <wp:extent cx="2425700" cy="533400"/>
          <wp:effectExtent b="0" l="0" r="0" t="0"/>
          <wp:docPr id="1768114039"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425700" cy="533400"/>
                  </a:xfrm>
                  <a:prstGeom prst="rect"/>
                  <a:ln/>
                </pic:spPr>
              </pic:pic>
            </a:graphicData>
          </a:graphic>
        </wp:inline>
      </w:drawing>
    </w:r>
    <w:r w:rsidDel="00000000" w:rsidR="00000000" w:rsidRPr="00000000">
      <w:rPr>
        <w:color w:val="000000"/>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4789488</wp:posOffset>
              </wp:positionH>
              <wp:positionV relativeFrom="paragraph">
                <wp:posOffset>1004888</wp:posOffset>
              </wp:positionV>
              <wp:extent cx="1885950" cy="6829425"/>
              <wp:effectExtent b="0" l="0" r="0" t="0"/>
              <wp:wrapSquare wrapText="bothSides" distB="0" distT="0" distL="114300" distR="114300"/>
              <wp:docPr id="1768114035" name=""/>
              <a:graphic>
                <a:graphicData uri="http://schemas.microsoft.com/office/word/2010/wordprocessingShape">
                  <wps:wsp>
                    <wps:cNvSpPr/>
                    <wps:cNvPr id="3" name="Shape 3"/>
                    <wps:spPr>
                      <a:xfrm>
                        <a:off x="4407788" y="370050"/>
                        <a:ext cx="1876425" cy="6819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Kevin J. Sexton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0"/>
                              <w:i w:val="0"/>
                              <w:smallCaps w:val="0"/>
                              <w:strike w:val="0"/>
                              <w:color w:val="003889"/>
                              <w:sz w:val="14"/>
                              <w:vertAlign w:val="baseline"/>
                            </w:rPr>
                            <w:t xml:space="preserve">Chair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Jonathan Blum, MPP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Ricardo R. Johnson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David N. Maine, MD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Nicki McCann, JD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Farzaneh Sabi, MD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Benjamin Z. Stallings II MD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William Henderson</w:t>
                          </w:r>
                          <w:r w:rsidDel="00000000" w:rsidR="00000000" w:rsidRPr="00000000">
                            <w:rPr>
                              <w:rFonts w:ascii="Arial" w:cs="Arial" w:eastAsia="Arial" w:hAnsi="Arial"/>
                              <w:b w:val="0"/>
                              <w:i w:val="0"/>
                              <w:smallCaps w:val="0"/>
                              <w:strike w:val="0"/>
                              <w:color w:val="003889"/>
                              <w:sz w:val="1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r w:rsidDel="00000000" w:rsidR="00000000" w:rsidRPr="00000000">
                            <w:rPr>
                              <w:rFonts w:ascii="Arial" w:cs="Arial" w:eastAsia="Arial" w:hAnsi="Arial"/>
                              <w:b w:val="0"/>
                              <w:i w:val="0"/>
                              <w:smallCaps w:val="0"/>
                              <w:strike w:val="0"/>
                              <w:color w:val="003889"/>
                              <w:sz w:val="14"/>
                              <w:vertAlign w:val="baseline"/>
                            </w:rPr>
                            <w:t xml:space="preserve">Acting Executive Director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Gerard J. Schmith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0"/>
                              <w:i w:val="0"/>
                              <w:smallCaps w:val="0"/>
                              <w:strike w:val="0"/>
                              <w:color w:val="003889"/>
                              <w:sz w:val="14"/>
                              <w:vertAlign w:val="baseline"/>
                            </w:rPr>
                            <w:t xml:space="preserve">Director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r w:rsidDel="00000000" w:rsidR="00000000" w:rsidRPr="00000000">
                            <w:rPr>
                              <w:rFonts w:ascii="Arial" w:cs="Arial" w:eastAsia="Arial" w:hAnsi="Arial"/>
                              <w:b w:val="0"/>
                              <w:i w:val="0"/>
                              <w:smallCaps w:val="0"/>
                              <w:strike w:val="0"/>
                              <w:color w:val="003889"/>
                              <w:sz w:val="14"/>
                              <w:vertAlign w:val="baseline"/>
                            </w:rPr>
                            <w:t xml:space="preserve">Revenue &amp; Regulation Compliance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r w:rsidDel="00000000" w:rsidR="00000000" w:rsidRPr="00000000">
                            <w:rPr>
                              <w:rFonts w:ascii="Arial" w:cs="Arial" w:eastAsia="Arial" w:hAnsi="Arial"/>
                              <w:b w:val="1"/>
                              <w:i w:val="0"/>
                              <w:smallCaps w:val="0"/>
                              <w:strike w:val="0"/>
                              <w:color w:val="003889"/>
                              <w:sz w:val="14"/>
                              <w:vertAlign w:val="baseline"/>
                            </w:rPr>
                            <w:t xml:space="preserve">Claudine Williams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3889"/>
                              <w:sz w:val="14"/>
                              <w:vertAlign w:val="baseline"/>
                            </w:rPr>
                          </w:r>
                          <w:r w:rsidDel="00000000" w:rsidR="00000000" w:rsidRPr="00000000">
                            <w:rPr>
                              <w:rFonts w:ascii="Arial" w:cs="Arial" w:eastAsia="Arial" w:hAnsi="Arial"/>
                              <w:b w:val="0"/>
                              <w:i w:val="0"/>
                              <w:smallCaps w:val="0"/>
                              <w:strike w:val="0"/>
                              <w:color w:val="003889"/>
                              <w:sz w:val="14"/>
                              <w:vertAlign w:val="baseline"/>
                            </w:rPr>
                            <w:t xml:space="preserve">Director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r w:rsidDel="00000000" w:rsidR="00000000" w:rsidRPr="00000000">
                            <w:rPr>
                              <w:rFonts w:ascii="Arial" w:cs="Arial" w:eastAsia="Arial" w:hAnsi="Arial"/>
                              <w:b w:val="0"/>
                              <w:i w:val="0"/>
                              <w:smallCaps w:val="0"/>
                              <w:strike w:val="0"/>
                              <w:color w:val="003889"/>
                              <w:sz w:val="14"/>
                              <w:vertAlign w:val="baseline"/>
                            </w:rPr>
                            <w:t xml:space="preserve">Healthcare Data Management &amp; Integrity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889"/>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4789488</wp:posOffset>
              </wp:positionH>
              <wp:positionV relativeFrom="paragraph">
                <wp:posOffset>1004888</wp:posOffset>
              </wp:positionV>
              <wp:extent cx="1885950" cy="6829425"/>
              <wp:effectExtent b="0" l="0" r="0" t="0"/>
              <wp:wrapSquare wrapText="bothSides" distB="0" distT="0" distL="114300" distR="114300"/>
              <wp:docPr id="1768114035"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1885950" cy="68294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4879975</wp:posOffset>
          </wp:positionH>
          <wp:positionV relativeFrom="paragraph">
            <wp:posOffset>2825115</wp:posOffset>
          </wp:positionV>
          <wp:extent cx="1407795" cy="138658"/>
          <wp:effectExtent b="0" l="0" r="0" t="0"/>
          <wp:wrapSquare wrapText="bothSides" distB="0" distT="0" distL="114300" distR="114300"/>
          <wp:docPr id="1768114038"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1407795" cy="13865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E6EFF"/>
    <w:pPr>
      <w:tabs>
        <w:tab w:val="center" w:pos="4680"/>
        <w:tab w:val="right" w:pos="9360"/>
      </w:tabs>
    </w:pPr>
  </w:style>
  <w:style w:type="character" w:styleId="HeaderChar" w:customStyle="1">
    <w:name w:val="Header Char"/>
    <w:basedOn w:val="DefaultParagraphFont"/>
    <w:link w:val="Header"/>
    <w:uiPriority w:val="99"/>
    <w:rsid w:val="005E6EFF"/>
  </w:style>
  <w:style w:type="paragraph" w:styleId="Footer">
    <w:name w:val="footer"/>
    <w:basedOn w:val="Normal"/>
    <w:link w:val="FooterChar"/>
    <w:uiPriority w:val="99"/>
    <w:unhideWhenUsed w:val="1"/>
    <w:rsid w:val="005E6EFF"/>
    <w:pPr>
      <w:tabs>
        <w:tab w:val="center" w:pos="4680"/>
        <w:tab w:val="right" w:pos="9360"/>
      </w:tabs>
    </w:pPr>
  </w:style>
  <w:style w:type="character" w:styleId="FooterChar" w:customStyle="1">
    <w:name w:val="Footer Char"/>
    <w:basedOn w:val="DefaultParagraphFont"/>
    <w:link w:val="Footer"/>
    <w:uiPriority w:val="99"/>
    <w:rsid w:val="005E6EFF"/>
  </w:style>
  <w:style w:type="paragraph" w:styleId="HSCRCName" w:customStyle="1">
    <w:name w:val="HSCRC Name"/>
    <w:basedOn w:val="Normal"/>
    <w:qFormat w:val="1"/>
    <w:rsid w:val="00A56306"/>
    <w:rPr>
      <w:rFonts w:ascii="Raleway" w:hAnsi="Raleway"/>
      <w:b w:val="1"/>
      <w:bCs w:val="1"/>
      <w:color w:val="003889"/>
      <w:sz w:val="14"/>
      <w:szCs w:val="14"/>
    </w:rPr>
  </w:style>
  <w:style w:type="paragraph" w:styleId="HSCRCTitle" w:customStyle="1">
    <w:name w:val="HSCRC Title"/>
    <w:basedOn w:val="Normal"/>
    <w:qFormat w:val="1"/>
    <w:rsid w:val="00A56306"/>
    <w:rPr>
      <w:rFonts w:ascii="Raleway Medium" w:hAnsi="Raleway Medium"/>
      <w:color w:val="003889"/>
      <w:sz w:val="14"/>
      <w:szCs w:val="14"/>
    </w:rPr>
  </w:style>
  <w:style w:type="paragraph" w:styleId="HSCRCFooter" w:customStyle="1">
    <w:name w:val="HSCRC Footer"/>
    <w:basedOn w:val="Normal"/>
    <w:qFormat w:val="1"/>
    <w:rsid w:val="00A12421"/>
    <w:pPr>
      <w:jc w:val="center"/>
    </w:pPr>
    <w:rPr>
      <w:rFonts w:ascii="Raleway Medium" w:hAnsi="Raleway Medium"/>
      <w:color w:val="003889"/>
      <w:sz w:val="17"/>
      <w:szCs w:val="17"/>
    </w:rPr>
  </w:style>
  <w:style w:type="paragraph" w:styleId="HSCRCFooterBold" w:customStyle="1">
    <w:name w:val="HSCRC Footer Bold"/>
    <w:basedOn w:val="Normal"/>
    <w:qFormat w:val="1"/>
    <w:rsid w:val="00A12421"/>
    <w:pPr>
      <w:jc w:val="center"/>
    </w:pPr>
    <w:rPr>
      <w:rFonts w:ascii="Raleway" w:hAnsi="Raleway"/>
      <w:b w:val="1"/>
      <w:bCs w:val="1"/>
      <w:color w:val="003889"/>
      <w:sz w:val="17"/>
      <w:szCs w:val="17"/>
    </w:rPr>
  </w:style>
  <w:style w:type="paragraph" w:styleId="HSCRCNormal" w:customStyle="1">
    <w:name w:val="HSCRC Normal"/>
    <w:basedOn w:val="HSCRCTitle"/>
    <w:qFormat w:val="1"/>
    <w:rsid w:val="00844D07"/>
  </w:style>
  <w:style w:type="paragraph" w:styleId="Normal-CoverLetter" w:customStyle="1">
    <w:name w:val="Normal - Cover Letter"/>
    <w:basedOn w:val="Normal"/>
    <w:qFormat w:val="1"/>
    <w:rsid w:val="00A43D72"/>
    <w:pPr>
      <w:tabs>
        <w:tab w:val="left" w:pos="1800"/>
      </w:tabs>
      <w:ind w:left="317" w:right="2549"/>
    </w:pPr>
    <w:rPr>
      <w:noProof w:val="1"/>
    </w:rPr>
  </w:style>
  <w:style w:type="character" w:styleId="PageNumber">
    <w:name w:val="page number"/>
    <w:basedOn w:val="DefaultParagraphFont"/>
    <w:uiPriority w:val="99"/>
    <w:semiHidden w:val="1"/>
    <w:unhideWhenUsed w:val="1"/>
    <w:rsid w:val="00E33E9D"/>
  </w:style>
  <w:style w:type="paragraph" w:styleId="HSCRCPageNumbers" w:customStyle="1">
    <w:name w:val="HSCRC Page Numbers"/>
    <w:basedOn w:val="Footer"/>
    <w:qFormat w:val="1"/>
    <w:rsid w:val="0007695C"/>
    <w:pPr>
      <w:framePr w:lines="0" w:wrap="none" w:hAnchor="page" w:vAnchor="text" w:x="11342" w:y="-184"/>
    </w:pPr>
    <w:rPr>
      <w:rFonts w:ascii="Raleway Medium" w:hAnsi="Raleway Medium"/>
      <w:color w:val="003889"/>
      <w:sz w:val="16"/>
      <w:szCs w:val="16"/>
    </w:rPr>
  </w:style>
  <w:style w:type="paragraph" w:styleId="Normal-Pages" w:customStyle="1">
    <w:name w:val="Normal - Pages"/>
    <w:basedOn w:val="Normal"/>
    <w:qFormat w:val="1"/>
    <w:rsid w:val="001A2CDD"/>
    <w:pPr>
      <w:tabs>
        <w:tab w:val="left" w:pos="1800"/>
      </w:tabs>
      <w:ind w:left="317" w:right="-90"/>
    </w:pPr>
  </w:style>
  <w:style w:type="paragraph" w:styleId="BalloonText">
    <w:name w:val="Balloon Text"/>
    <w:basedOn w:val="Normal"/>
    <w:link w:val="BalloonTextChar"/>
    <w:uiPriority w:val="99"/>
    <w:semiHidden w:val="1"/>
    <w:unhideWhenUsed w:val="1"/>
    <w:rsid w:val="0051663C"/>
    <w:rPr>
      <w:rFonts w:ascii="Times New Roman" w:cs="Times New Roman" w:hAnsi="Times New Roman"/>
    </w:rPr>
  </w:style>
  <w:style w:type="character" w:styleId="BalloonTextChar" w:customStyle="1">
    <w:name w:val="Balloon Text Char"/>
    <w:basedOn w:val="DefaultParagraphFont"/>
    <w:link w:val="BalloonText"/>
    <w:uiPriority w:val="99"/>
    <w:semiHidden w:val="1"/>
    <w:rsid w:val="0051663C"/>
    <w:rPr>
      <w:rFonts w:ascii="Times New Roman" w:cs="Times New Roman" w:hAnsi="Times New Roman"/>
      <w:sz w:val="18"/>
      <w:szCs w:val="18"/>
    </w:rPr>
  </w:style>
  <w:style w:type="character" w:styleId="Hyperlink">
    <w:name w:val="Hyperlink"/>
    <w:basedOn w:val="DefaultParagraphFont"/>
    <w:uiPriority w:val="99"/>
    <w:unhideWhenUsed w:val="1"/>
    <w:rsid w:val="00EA3D92"/>
    <w:rPr>
      <w:color w:val="0563c1" w:themeColor="hyperlink"/>
      <w:u w:val="single"/>
    </w:rPr>
  </w:style>
  <w:style w:type="character" w:styleId="UnresolvedMention">
    <w:name w:val="Unresolved Mention"/>
    <w:basedOn w:val="DefaultParagraphFont"/>
    <w:uiPriority w:val="99"/>
    <w:semiHidden w:val="1"/>
    <w:unhideWhenUsed w:val="1"/>
    <w:rsid w:val="00EA3D92"/>
    <w:rPr>
      <w:color w:val="605e5c"/>
      <w:shd w:color="auto" w:fill="e1dfdd" w:val="clear"/>
    </w:rPr>
  </w:style>
  <w:style w:type="character" w:styleId="FootnoteReference">
    <w:name w:val="footnote reference"/>
    <w:basedOn w:val="DefaultParagraphFont"/>
    <w:uiPriority w:val="99"/>
    <w:semiHidden w:val="1"/>
    <w:unhideWhenUsed w:val="1"/>
    <w:rsid w:val="008C2226"/>
    <w:rPr>
      <w:vertAlign w:val="superscript"/>
    </w:rPr>
  </w:style>
  <w:style w:type="table" w:styleId="GridTable5Dark-Accent1">
    <w:name w:val="Grid Table 5 Dark Accent 1"/>
    <w:basedOn w:val="TableNormal"/>
    <w:uiPriority w:val="50"/>
    <w:rsid w:val="008C2226"/>
    <w:rPr>
      <w:rFonts w:asciiTheme="minorHAnsi" w:cstheme="minorBidi" w:eastAsiaTheme="minorHAnsi" w:hAnsiTheme="minorHAnsi"/>
      <w:sz w:val="24"/>
      <w:szCs w:val="24"/>
    </w:r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9e2f3"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4472c4"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4472c4"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4472c4"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4472c4" w:themeFill="accent1" w:val="clear"/>
      </w:tcPr>
    </w:tblStylePr>
    <w:tblStylePr w:type="band1Vert">
      <w:tblPr/>
      <w:tcPr>
        <w:shd w:color="auto" w:fill="b4c6e7" w:themeFill="accent1" w:themeFillTint="000066" w:val="clear"/>
      </w:tcPr>
    </w:tblStylePr>
    <w:tblStylePr w:type="band1Horz">
      <w:tblPr/>
      <w:tcPr>
        <w:shd w:color="auto" w:fill="b4c6e7" w:themeFill="accent1" w:themeFillTint="000066" w:val="clear"/>
      </w:tcPr>
    </w:tblStylePr>
  </w:style>
  <w:style w:type="paragraph" w:styleId="Revision">
    <w:name w:val="Revision"/>
    <w:hidden w:val="1"/>
    <w:uiPriority w:val="99"/>
    <w:semiHidden w:val="1"/>
    <w:rsid w:val="00A81C49"/>
  </w:style>
  <w:style w:type="paragraph" w:styleId="NoSpacing">
    <w:name w:val="No Spacing"/>
    <w:uiPriority w:val="1"/>
    <w:qFormat w:val="1"/>
    <w:rsid w:val="00F51DBE"/>
  </w:style>
  <w:style w:type="paragraph" w:styleId="ListParagraph">
    <w:name w:val="List Paragraph"/>
    <w:basedOn w:val="Normal"/>
    <w:uiPriority w:val="34"/>
    <w:qFormat w:val="1"/>
    <w:rsid w:val="00E6492B"/>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3" Type="http://schemas.openxmlformats.org/officeDocument/2006/relationships/footer" Target="footer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yperlink" Target="mailto:Curtis.Wills@maryland.gov" TargetMode="External"/><Relationship Id="rId2" Type="http://schemas.openxmlformats.org/officeDocument/2006/relationships/settings" Target="settings.xml"/><Relationship Id="rId16" Type="http://schemas.openxmlformats.org/officeDocument/2006/relationships/customXml" Target="../customXML/item4.xml"/><Relationship Id="rId11" Type="http://schemas.openxmlformats.org/officeDocument/2006/relationships/footer" Target="footer2.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 Id="rId3" Type="http://schemas.openxmlformats.org/officeDocument/2006/relationships/image" Target="media/image6.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P5c+UBAXXrtCWwKy+qhe7ZN+w==">CgMxLjAyCGguZ2pkZ3hzOAByITFYQlVjREpaV3lrcHc5cWp1OGZiZ3MwY25pWDhrSURmTg==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AD40D51286D8B4D9C836A50BBB33558" ma:contentTypeVersion="2" ma:contentTypeDescription="Create a new document." ma:contentTypeScope="" ma:versionID="d14e5c4da1db565cb04c30bec4da997c">
  <xsd:schema xmlns:xsd="http://www.w3.org/2001/XMLSchema" xmlns:xs="http://www.w3.org/2001/XMLSchema" xmlns:p="http://schemas.microsoft.com/office/2006/metadata/properties" xmlns:ns1="http://schemas.microsoft.com/sharepoint/v3" targetNamespace="http://schemas.microsoft.com/office/2006/metadata/properties" ma:root="true" ma:fieldsID="ff328a1cd662c37536c074f55b1464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CF22912-BB75-446A-8632-ED51C02D7AA8}"/>
</file>

<file path=customXML/itemProps3.xml><?xml version="1.0" encoding="utf-8"?>
<ds:datastoreItem xmlns:ds="http://schemas.openxmlformats.org/officeDocument/2006/customXml" ds:itemID="{212CE311-DFE5-4FAC-8D93-2AD6EB913952}"/>
</file>

<file path=customXML/itemProps4.xml><?xml version="1.0" encoding="utf-8"?>
<ds:datastoreItem xmlns:ds="http://schemas.openxmlformats.org/officeDocument/2006/customXml" ds:itemID="{BD02053D-876A-4B2D-A6E7-7EE1D993857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Lin</dc:creator>
  <dcterms:created xsi:type="dcterms:W3CDTF">2026-09-30T16:14:00Z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0x0101005AD40D51286D8B4D9C836A50BBB33558</vt:lpwstr>
  </property>
</Properties>
</file>