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5A61" w14:textId="77777777" w:rsidR="00B517AB" w:rsidRDefault="00B80745" w:rsidP="00F1748C">
      <w:pPr>
        <w:spacing w:after="160"/>
        <w:rPr>
          <w:b/>
          <w:bCs/>
          <w:sz w:val="22"/>
          <w:szCs w:val="22"/>
        </w:rPr>
      </w:pPr>
      <w:r>
        <w:rPr>
          <w:b/>
          <w:bCs/>
          <w:sz w:val="22"/>
          <w:szCs w:val="22"/>
        </w:rPr>
        <w:t>MEMORANDUM</w:t>
      </w:r>
    </w:p>
    <w:p w14:paraId="3AD12340" w14:textId="77777777" w:rsidR="00B517AB" w:rsidRDefault="00B80745" w:rsidP="00F1748C">
      <w:pPr>
        <w:spacing w:after="160"/>
        <w:rPr>
          <w:sz w:val="22"/>
          <w:szCs w:val="22"/>
        </w:rPr>
      </w:pPr>
      <w:r>
        <w:rPr>
          <w:sz w:val="22"/>
          <w:szCs w:val="22"/>
        </w:rPr>
        <w:t>TO</w:t>
      </w:r>
      <w:proofErr w:type="gramStart"/>
      <w:r>
        <w:rPr>
          <w:sz w:val="22"/>
          <w:szCs w:val="22"/>
        </w:rPr>
        <w:t>:</w:t>
      </w:r>
      <w:r>
        <w:rPr>
          <w:sz w:val="22"/>
          <w:szCs w:val="22"/>
        </w:rPr>
        <w:tab/>
      </w:r>
      <w:r>
        <w:rPr>
          <w:sz w:val="22"/>
          <w:szCs w:val="22"/>
        </w:rPr>
        <w:tab/>
        <w:t>Chief</w:t>
      </w:r>
      <w:proofErr w:type="gramEnd"/>
      <w:r>
        <w:rPr>
          <w:sz w:val="22"/>
          <w:szCs w:val="22"/>
        </w:rPr>
        <w:t xml:space="preserve"> Financial Officers</w:t>
      </w:r>
    </w:p>
    <w:p w14:paraId="0442301C" w14:textId="77777777" w:rsidR="00B517AB" w:rsidRDefault="00B80745" w:rsidP="00F1748C">
      <w:pPr>
        <w:rPr>
          <w:sz w:val="22"/>
          <w:szCs w:val="22"/>
        </w:rPr>
      </w:pPr>
      <w:r>
        <w:rPr>
          <w:sz w:val="22"/>
          <w:szCs w:val="22"/>
        </w:rPr>
        <w:t>FROM</w:t>
      </w:r>
      <w:proofErr w:type="gramStart"/>
      <w:r>
        <w:rPr>
          <w:sz w:val="22"/>
          <w:szCs w:val="22"/>
        </w:rPr>
        <w:t>:</w:t>
      </w:r>
      <w:r>
        <w:rPr>
          <w:sz w:val="22"/>
          <w:szCs w:val="22"/>
        </w:rPr>
        <w:tab/>
      </w:r>
      <w:r>
        <w:rPr>
          <w:sz w:val="22"/>
          <w:szCs w:val="22"/>
        </w:rPr>
        <w:tab/>
        <w:t>William</w:t>
      </w:r>
      <w:proofErr w:type="gramEnd"/>
      <w:r>
        <w:rPr>
          <w:sz w:val="22"/>
          <w:szCs w:val="22"/>
        </w:rPr>
        <w:t xml:space="preserve"> H. Hoff</w:t>
      </w:r>
    </w:p>
    <w:p w14:paraId="7A3C5E30" w14:textId="77777777" w:rsidR="00B517AB" w:rsidRDefault="00B80745" w:rsidP="00F1748C">
      <w:pPr>
        <w:spacing w:after="160"/>
        <w:rPr>
          <w:sz w:val="22"/>
          <w:szCs w:val="22"/>
        </w:rPr>
      </w:pPr>
      <w:r>
        <w:rPr>
          <w:sz w:val="22"/>
          <w:szCs w:val="22"/>
        </w:rPr>
        <w:tab/>
      </w:r>
      <w:r>
        <w:rPr>
          <w:sz w:val="22"/>
          <w:szCs w:val="22"/>
        </w:rPr>
        <w:tab/>
        <w:t>Deputy Director, Audit and Integrity</w:t>
      </w:r>
    </w:p>
    <w:p w14:paraId="78F6443B" w14:textId="701AAB2C" w:rsidR="00B517AB" w:rsidRDefault="00B80745" w:rsidP="00F1748C">
      <w:pPr>
        <w:spacing w:after="160"/>
        <w:rPr>
          <w:sz w:val="22"/>
          <w:szCs w:val="22"/>
        </w:rPr>
      </w:pPr>
      <w:r>
        <w:rPr>
          <w:sz w:val="22"/>
          <w:szCs w:val="22"/>
        </w:rPr>
        <w:t>DATE:</w:t>
      </w:r>
      <w:r>
        <w:rPr>
          <w:sz w:val="22"/>
          <w:szCs w:val="22"/>
        </w:rPr>
        <w:tab/>
      </w:r>
      <w:r>
        <w:rPr>
          <w:sz w:val="22"/>
          <w:szCs w:val="22"/>
        </w:rPr>
        <w:tab/>
        <w:t>July 2</w:t>
      </w:r>
      <w:r w:rsidR="00AB2AE1">
        <w:rPr>
          <w:sz w:val="22"/>
          <w:szCs w:val="22"/>
        </w:rPr>
        <w:t>7</w:t>
      </w:r>
      <w:r>
        <w:rPr>
          <w:sz w:val="22"/>
          <w:szCs w:val="22"/>
        </w:rPr>
        <w:t>, 2026</w:t>
      </w:r>
    </w:p>
    <w:p w14:paraId="1AA481BF" w14:textId="77777777" w:rsidR="00B517AB" w:rsidRDefault="00B80745" w:rsidP="00F1748C">
      <w:pPr>
        <w:pBdr>
          <w:bottom w:val="single" w:sz="6" w:space="1" w:color="auto"/>
        </w:pBdr>
        <w:spacing w:after="160"/>
        <w:rPr>
          <w:sz w:val="22"/>
          <w:szCs w:val="22"/>
        </w:rPr>
      </w:pPr>
      <w:r>
        <w:rPr>
          <w:sz w:val="22"/>
          <w:szCs w:val="22"/>
        </w:rPr>
        <w:t>SUBJECT:</w:t>
      </w:r>
      <w:r>
        <w:rPr>
          <w:sz w:val="22"/>
          <w:szCs w:val="22"/>
        </w:rPr>
        <w:tab/>
        <w:t>FY 2026 Temporary Staffing Data Request</w:t>
      </w:r>
    </w:p>
    <w:p w14:paraId="3D6ECD28" w14:textId="1995A222" w:rsidR="00B517AB" w:rsidRDefault="00B80745" w:rsidP="00F1748C">
      <w:pPr>
        <w:spacing w:after="160"/>
        <w:rPr>
          <w:sz w:val="22"/>
          <w:szCs w:val="22"/>
        </w:rPr>
      </w:pPr>
      <w:r>
        <w:rPr>
          <w:sz w:val="22"/>
          <w:szCs w:val="22"/>
        </w:rPr>
        <w:t>On April 14, 2026, the Senate Budget and Taxation Committee and the House Appropriations Committee issued the Joint Chairmen’s Report. This report incorporates detailed statements of all reductions and additions made to appropriations, as well as expressions of legislative intent and policy guidelines that are an integral part of the action taken on the budgets.</w:t>
      </w:r>
    </w:p>
    <w:p w14:paraId="6617D312" w14:textId="1AE18482" w:rsidR="00986652" w:rsidRPr="00986652" w:rsidRDefault="00986652" w:rsidP="00986652">
      <w:pPr>
        <w:spacing w:after="200"/>
        <w:rPr>
          <w:rFonts w:eastAsia="Times New Roman"/>
          <w:b/>
          <w:bCs/>
          <w:color w:val="073763"/>
          <w:sz w:val="22"/>
          <w:szCs w:val="22"/>
          <w:lang w:val="en-US"/>
        </w:rPr>
      </w:pPr>
      <w:r w:rsidRPr="00986652">
        <w:rPr>
          <w:rFonts w:eastAsia="Times New Roman"/>
          <w:b/>
          <w:bCs/>
          <w:color w:val="073763"/>
          <w:sz w:val="22"/>
          <w:szCs w:val="22"/>
          <w:lang w:val="en-US"/>
        </w:rPr>
        <w:t>Requested Information</w:t>
      </w:r>
    </w:p>
    <w:p w14:paraId="5EC15CE8" w14:textId="77777777" w:rsidR="00B517AB" w:rsidRDefault="00B80745" w:rsidP="00F1748C">
      <w:pPr>
        <w:spacing w:after="160"/>
        <w:rPr>
          <w:sz w:val="22"/>
          <w:szCs w:val="22"/>
        </w:rPr>
      </w:pPr>
      <w:r>
        <w:rPr>
          <w:sz w:val="22"/>
          <w:szCs w:val="22"/>
        </w:rPr>
        <w:t xml:space="preserve">The Committees requested that the Health Services Cost Review Commission (HSCRC), in consultation with the Maryland Department of Labor (MDL), submit a report by January 1, 2027, and a </w:t>
      </w:r>
      <w:proofErr w:type="gramStart"/>
      <w:r>
        <w:rPr>
          <w:sz w:val="22"/>
          <w:szCs w:val="22"/>
        </w:rPr>
        <w:t>follow up</w:t>
      </w:r>
      <w:proofErr w:type="gramEnd"/>
      <w:r>
        <w:rPr>
          <w:sz w:val="22"/>
          <w:szCs w:val="22"/>
        </w:rPr>
        <w:t xml:space="preserve"> report by June 30, 2027, on hospital and other regulated health facility contracts with agencies that provide temporary staffing. For all regulated facilities in Maryland with a </w:t>
      </w:r>
      <w:r w:rsidRPr="008B5FC8">
        <w:rPr>
          <w:b/>
          <w:bCs/>
          <w:sz w:val="22"/>
          <w:szCs w:val="22"/>
        </w:rPr>
        <w:t>Fiscal Year (FY) ending June 30, 2026</w:t>
      </w:r>
      <w:r>
        <w:rPr>
          <w:sz w:val="22"/>
          <w:szCs w:val="22"/>
        </w:rPr>
        <w:t>, the first report must include:</w:t>
      </w:r>
    </w:p>
    <w:p w14:paraId="3B162745" w14:textId="2B1E3C04" w:rsidR="00B517AB" w:rsidRDefault="00F1748C" w:rsidP="00F1748C">
      <w:pPr>
        <w:numPr>
          <w:ilvl w:val="0"/>
          <w:numId w:val="1"/>
        </w:numPr>
        <w:pBdr>
          <w:top w:val="nil"/>
          <w:left w:val="nil"/>
          <w:bottom w:val="nil"/>
          <w:right w:val="nil"/>
          <w:between w:val="nil"/>
        </w:pBdr>
        <w:spacing w:after="160"/>
        <w:rPr>
          <w:color w:val="000000"/>
          <w:sz w:val="22"/>
          <w:szCs w:val="22"/>
        </w:rPr>
      </w:pPr>
      <w:r w:rsidRPr="00F1748C">
        <w:rPr>
          <w:b/>
          <w:bCs/>
          <w:color w:val="000000"/>
          <w:sz w:val="22"/>
          <w:szCs w:val="22"/>
        </w:rPr>
        <w:t>Contracting Vendor:</w:t>
      </w:r>
      <w:r>
        <w:rPr>
          <w:color w:val="000000"/>
          <w:sz w:val="22"/>
          <w:szCs w:val="22"/>
        </w:rPr>
        <w:t xml:space="preserve"> the </w:t>
      </w:r>
      <w:r>
        <w:rPr>
          <w:sz w:val="22"/>
          <w:szCs w:val="22"/>
        </w:rPr>
        <w:t>n</w:t>
      </w:r>
      <w:r>
        <w:rPr>
          <w:color w:val="000000"/>
          <w:sz w:val="22"/>
          <w:szCs w:val="22"/>
        </w:rPr>
        <w:t xml:space="preserve">ame of the </w:t>
      </w:r>
      <w:r>
        <w:rPr>
          <w:sz w:val="22"/>
          <w:szCs w:val="22"/>
        </w:rPr>
        <w:t>C</w:t>
      </w:r>
      <w:r>
        <w:rPr>
          <w:color w:val="000000"/>
          <w:sz w:val="22"/>
          <w:szCs w:val="22"/>
        </w:rPr>
        <w:t>ontract</w:t>
      </w:r>
      <w:r>
        <w:rPr>
          <w:sz w:val="22"/>
          <w:szCs w:val="22"/>
        </w:rPr>
        <w:t>ing Vendor providing temporary staffing to the hospital in FY 2026</w:t>
      </w:r>
    </w:p>
    <w:p w14:paraId="5BED46A0" w14:textId="6C8DC948" w:rsidR="00B517AB" w:rsidRDefault="00323365" w:rsidP="00F1748C">
      <w:pPr>
        <w:numPr>
          <w:ilvl w:val="0"/>
          <w:numId w:val="1"/>
        </w:numPr>
        <w:pBdr>
          <w:top w:val="nil"/>
          <w:left w:val="nil"/>
          <w:bottom w:val="nil"/>
          <w:right w:val="nil"/>
          <w:between w:val="nil"/>
        </w:pBdr>
        <w:spacing w:after="160"/>
        <w:rPr>
          <w:color w:val="000000"/>
          <w:sz w:val="22"/>
          <w:szCs w:val="22"/>
        </w:rPr>
      </w:pPr>
      <w:r>
        <w:rPr>
          <w:b/>
          <w:bCs/>
          <w:sz w:val="22"/>
          <w:szCs w:val="22"/>
        </w:rPr>
        <w:t>Job Classification</w:t>
      </w:r>
      <w:r w:rsidR="00F1748C" w:rsidRPr="00F1748C">
        <w:rPr>
          <w:b/>
          <w:bCs/>
          <w:sz w:val="22"/>
          <w:szCs w:val="22"/>
        </w:rPr>
        <w:t>:</w:t>
      </w:r>
      <w:r w:rsidR="00F1748C">
        <w:rPr>
          <w:sz w:val="22"/>
          <w:szCs w:val="22"/>
        </w:rPr>
        <w:t xml:space="preserve"> a</w:t>
      </w:r>
      <w:r>
        <w:rPr>
          <w:sz w:val="22"/>
          <w:szCs w:val="22"/>
        </w:rPr>
        <w:t xml:space="preserve"> description of the position types </w:t>
      </w:r>
      <w:proofErr w:type="gramStart"/>
      <w:r>
        <w:rPr>
          <w:sz w:val="22"/>
          <w:szCs w:val="22"/>
        </w:rPr>
        <w:t>most commonly staffed</w:t>
      </w:r>
      <w:proofErr w:type="gramEnd"/>
      <w:r>
        <w:rPr>
          <w:sz w:val="22"/>
          <w:szCs w:val="22"/>
        </w:rPr>
        <w:t xml:space="preserve"> through each of these contracts</w:t>
      </w:r>
    </w:p>
    <w:p w14:paraId="38BB49AF" w14:textId="2DD30A89" w:rsidR="00B517AB" w:rsidRDefault="00F1748C" w:rsidP="00F1748C">
      <w:pPr>
        <w:numPr>
          <w:ilvl w:val="0"/>
          <w:numId w:val="1"/>
        </w:numPr>
        <w:pBdr>
          <w:top w:val="nil"/>
          <w:left w:val="nil"/>
          <w:bottom w:val="nil"/>
          <w:right w:val="nil"/>
          <w:between w:val="nil"/>
        </w:pBdr>
        <w:spacing w:after="160"/>
        <w:rPr>
          <w:color w:val="000000"/>
          <w:sz w:val="22"/>
          <w:szCs w:val="22"/>
        </w:rPr>
      </w:pPr>
      <w:r w:rsidRPr="00F1748C">
        <w:rPr>
          <w:b/>
          <w:bCs/>
          <w:color w:val="000000"/>
          <w:sz w:val="22"/>
          <w:szCs w:val="22"/>
        </w:rPr>
        <w:t>Staffing Hours:</w:t>
      </w:r>
      <w:r>
        <w:rPr>
          <w:color w:val="000000"/>
          <w:sz w:val="22"/>
          <w:szCs w:val="22"/>
        </w:rPr>
        <w:t xml:space="preserve"> the aggregate number of temporary staffing contract hours, by position type</w:t>
      </w:r>
    </w:p>
    <w:p w14:paraId="04068516" w14:textId="509CABA3" w:rsidR="00B517AB" w:rsidRDefault="00F0572B" w:rsidP="00F1748C">
      <w:pPr>
        <w:numPr>
          <w:ilvl w:val="0"/>
          <w:numId w:val="1"/>
        </w:numPr>
        <w:spacing w:after="160"/>
        <w:rPr>
          <w:sz w:val="22"/>
          <w:szCs w:val="22"/>
        </w:rPr>
      </w:pPr>
      <w:r>
        <w:rPr>
          <w:b/>
          <w:bCs/>
          <w:sz w:val="22"/>
          <w:szCs w:val="22"/>
        </w:rPr>
        <w:t xml:space="preserve">Staffing </w:t>
      </w:r>
      <w:r w:rsidR="00F1748C" w:rsidRPr="00F1748C">
        <w:rPr>
          <w:b/>
          <w:bCs/>
          <w:sz w:val="22"/>
          <w:szCs w:val="22"/>
        </w:rPr>
        <w:t>Expenditures:</w:t>
      </w:r>
      <w:r w:rsidR="00F1748C">
        <w:rPr>
          <w:sz w:val="22"/>
          <w:szCs w:val="22"/>
        </w:rPr>
        <w:t xml:space="preserve"> a</w:t>
      </w:r>
      <w:r>
        <w:rPr>
          <w:sz w:val="22"/>
          <w:szCs w:val="22"/>
        </w:rPr>
        <w:t>ctual expenditures, by position type, for each Vendor contract</w:t>
      </w:r>
    </w:p>
    <w:p w14:paraId="092C4D8D" w14:textId="3086E987" w:rsidR="00B517AB" w:rsidRDefault="00986652" w:rsidP="00F1748C">
      <w:pPr>
        <w:spacing w:after="160"/>
        <w:rPr>
          <w:sz w:val="22"/>
          <w:szCs w:val="22"/>
        </w:rPr>
      </w:pPr>
      <w:r>
        <w:rPr>
          <w:sz w:val="22"/>
          <w:szCs w:val="22"/>
        </w:rPr>
        <w:t xml:space="preserve">Hospitals must use the Temporary Staffing Template attached with this memo to gather the detailed information necessary </w:t>
      </w:r>
      <w:r w:rsidR="00F1748C">
        <w:rPr>
          <w:sz w:val="22"/>
          <w:szCs w:val="22"/>
        </w:rPr>
        <w:t xml:space="preserve">for </w:t>
      </w:r>
      <w:r>
        <w:rPr>
          <w:sz w:val="22"/>
          <w:szCs w:val="22"/>
        </w:rPr>
        <w:t xml:space="preserve">HSCRC </w:t>
      </w:r>
      <w:r w:rsidR="00F1748C">
        <w:rPr>
          <w:sz w:val="22"/>
          <w:szCs w:val="22"/>
        </w:rPr>
        <w:t xml:space="preserve">staff </w:t>
      </w:r>
      <w:r>
        <w:rPr>
          <w:sz w:val="22"/>
          <w:szCs w:val="22"/>
        </w:rPr>
        <w:t>to prepare this legislative report.</w:t>
      </w:r>
    </w:p>
    <w:p w14:paraId="51B86A7E" w14:textId="1B9DF6AE" w:rsidR="00986652" w:rsidRPr="00986652" w:rsidRDefault="00986652" w:rsidP="00986652">
      <w:pPr>
        <w:spacing w:after="200"/>
        <w:rPr>
          <w:rFonts w:eastAsia="Times New Roman"/>
          <w:b/>
          <w:bCs/>
          <w:color w:val="073763"/>
          <w:sz w:val="22"/>
          <w:szCs w:val="22"/>
          <w:lang w:val="en-US"/>
        </w:rPr>
      </w:pPr>
      <w:r w:rsidRPr="00986652">
        <w:rPr>
          <w:rFonts w:eastAsia="Times New Roman"/>
          <w:b/>
          <w:bCs/>
          <w:color w:val="073763"/>
          <w:sz w:val="22"/>
          <w:szCs w:val="22"/>
          <w:lang w:val="en-US"/>
        </w:rPr>
        <w:t>Submission Deadline</w:t>
      </w:r>
    </w:p>
    <w:p w14:paraId="55D6315B" w14:textId="7C2E4292" w:rsidR="00B517AB" w:rsidRDefault="00B80745" w:rsidP="00F1748C">
      <w:pPr>
        <w:spacing w:after="160"/>
        <w:rPr>
          <w:sz w:val="22"/>
          <w:szCs w:val="22"/>
        </w:rPr>
      </w:pPr>
      <w:r>
        <w:rPr>
          <w:sz w:val="22"/>
          <w:szCs w:val="22"/>
        </w:rPr>
        <w:t xml:space="preserve">Hospital management should review and complete the attached template to ensure accuracy and completeness. Please submit completed templates to </w:t>
      </w:r>
      <w:hyperlink r:id="rId9" w:history="1">
        <w:r w:rsidR="00F1748C" w:rsidRPr="0035104E">
          <w:rPr>
            <w:rStyle w:val="Hyperlink"/>
            <w:sz w:val="22"/>
            <w:szCs w:val="22"/>
          </w:rPr>
          <w:t>hscrc.audit-compliance@maryland.gov</w:t>
        </w:r>
      </w:hyperlink>
      <w:r w:rsidR="00F1748C">
        <w:rPr>
          <w:sz w:val="22"/>
          <w:szCs w:val="22"/>
        </w:rPr>
        <w:t xml:space="preserve"> </w:t>
      </w:r>
      <w:r>
        <w:rPr>
          <w:sz w:val="22"/>
          <w:szCs w:val="22"/>
        </w:rPr>
        <w:t xml:space="preserve"> </w:t>
      </w:r>
      <w:r w:rsidRPr="00F1748C">
        <w:rPr>
          <w:b/>
          <w:bCs/>
          <w:sz w:val="22"/>
          <w:szCs w:val="22"/>
        </w:rPr>
        <w:t>by Tuesday, September 2, 2026</w:t>
      </w:r>
      <w:r>
        <w:rPr>
          <w:sz w:val="22"/>
          <w:szCs w:val="22"/>
        </w:rPr>
        <w:t>.</w:t>
      </w:r>
    </w:p>
    <w:p w14:paraId="16080EC7" w14:textId="366A74AF" w:rsidR="00986652" w:rsidRPr="00986652" w:rsidRDefault="00986652" w:rsidP="00986652">
      <w:pPr>
        <w:spacing w:after="200"/>
        <w:rPr>
          <w:rFonts w:eastAsia="Times New Roman"/>
          <w:b/>
          <w:bCs/>
          <w:color w:val="073763"/>
          <w:sz w:val="22"/>
          <w:szCs w:val="22"/>
          <w:lang w:val="en-US"/>
        </w:rPr>
      </w:pPr>
      <w:r w:rsidRPr="00986652">
        <w:rPr>
          <w:rFonts w:eastAsia="Times New Roman"/>
          <w:b/>
          <w:bCs/>
          <w:color w:val="073763"/>
          <w:sz w:val="22"/>
          <w:szCs w:val="22"/>
          <w:lang w:val="en-US"/>
        </w:rPr>
        <w:lastRenderedPageBreak/>
        <w:t>Questions</w:t>
      </w:r>
    </w:p>
    <w:p w14:paraId="7A617946" w14:textId="23DD655C" w:rsidR="00B517AB" w:rsidRDefault="00B80745" w:rsidP="00F1748C">
      <w:pPr>
        <w:spacing w:after="160"/>
        <w:rPr>
          <w:sz w:val="22"/>
          <w:szCs w:val="22"/>
        </w:rPr>
      </w:pPr>
      <w:r>
        <w:rPr>
          <w:sz w:val="22"/>
          <w:szCs w:val="22"/>
        </w:rPr>
        <w:t xml:space="preserve">If you have any questions, please contact Wayne Nelms at </w:t>
      </w:r>
      <w:hyperlink r:id="rId10">
        <w:r w:rsidR="00B517AB">
          <w:rPr>
            <w:color w:val="0563C1"/>
            <w:sz w:val="22"/>
            <w:szCs w:val="22"/>
            <w:u w:val="single"/>
          </w:rPr>
          <w:t>wayne.nelms2@maryland.gov</w:t>
        </w:r>
      </w:hyperlink>
      <w:r>
        <w:rPr>
          <w:sz w:val="22"/>
          <w:szCs w:val="22"/>
        </w:rPr>
        <w:t>.</w:t>
      </w:r>
    </w:p>
    <w:sectPr w:rsidR="00B517AB">
      <w:headerReference w:type="even" r:id="rId11"/>
      <w:headerReference w:type="default" r:id="rId12"/>
      <w:footerReference w:type="even" r:id="rId13"/>
      <w:footerReference w:type="default" r:id="rId14"/>
      <w:headerReference w:type="first" r:id="rId15"/>
      <w:footerReference w:type="first" r:id="rId16"/>
      <w:pgSz w:w="12240" w:h="15840"/>
      <w:pgMar w:top="2322" w:right="1440" w:bottom="2205"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42F1F" w14:textId="77777777" w:rsidR="00F67B63" w:rsidRDefault="00F67B63">
      <w:r>
        <w:separator/>
      </w:r>
    </w:p>
  </w:endnote>
  <w:endnote w:type="continuationSeparator" w:id="0">
    <w:p w14:paraId="45B8F1BF" w14:textId="77777777" w:rsidR="00F67B63" w:rsidRDefault="00F67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90E800F-5D15-4C42-BA47-C0CD20A0CE1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9D237535-2600-489F-BE1D-88E35074FEDA}"/>
  </w:font>
  <w:font w:name="Raleway Medium">
    <w:charset w:val="00"/>
    <w:family w:val="auto"/>
    <w:pitch w:val="variable"/>
    <w:sig w:usb0="A00002FF" w:usb1="5000205B" w:usb2="00000000" w:usb3="00000000" w:csb0="00000197" w:csb1="00000000"/>
    <w:embedRegular r:id="rId3" w:fontKey="{8A496B4A-8558-431D-BA80-9B25E96CEA75}"/>
  </w:font>
  <w:font w:name="Calibri">
    <w:panose1 w:val="020F0502020204030204"/>
    <w:charset w:val="00"/>
    <w:family w:val="swiss"/>
    <w:pitch w:val="variable"/>
    <w:sig w:usb0="E4002EFF" w:usb1="C200247B" w:usb2="00000009" w:usb3="00000000" w:csb0="000001FF" w:csb1="00000000"/>
    <w:embedRegular r:id="rId4" w:fontKey="{3219143B-71D5-4E43-8CD5-E00658D64D85}"/>
  </w:font>
  <w:font w:name="Cambria">
    <w:panose1 w:val="02040503050406030204"/>
    <w:charset w:val="00"/>
    <w:family w:val="roman"/>
    <w:pitch w:val="variable"/>
    <w:sig w:usb0="E00006FF" w:usb1="420024FF" w:usb2="02000000" w:usb3="00000000" w:csb0="0000019F" w:csb1="00000000"/>
    <w:embedRegular r:id="rId5" w:fontKey="{994EAED9-8911-4333-97CF-53FB955DB8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9E4A" w14:textId="77777777" w:rsidR="00B517AB" w:rsidRDefault="00B80745">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D663F7F" w14:textId="77777777" w:rsidR="00B517AB" w:rsidRDefault="00B517AB">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7FF06" w14:textId="77777777" w:rsidR="00B517AB" w:rsidRDefault="00B80745">
    <w:pPr>
      <w:pBdr>
        <w:top w:val="nil"/>
        <w:left w:val="nil"/>
        <w:bottom w:val="nil"/>
        <w:right w:val="nil"/>
        <w:between w:val="nil"/>
      </w:pBdr>
      <w:tabs>
        <w:tab w:val="center" w:pos="4680"/>
        <w:tab w:val="right" w:pos="9360"/>
      </w:tabs>
      <w:rPr>
        <w:rFonts w:ascii="Raleway Medium" w:eastAsia="Raleway Medium" w:hAnsi="Raleway Medium" w:cs="Raleway Medium"/>
        <w:color w:val="003889"/>
        <w:sz w:val="16"/>
        <w:szCs w:val="16"/>
      </w:rPr>
    </w:pPr>
    <w:r>
      <w:rPr>
        <w:rFonts w:ascii="Raleway Medium" w:eastAsia="Raleway Medium" w:hAnsi="Raleway Medium" w:cs="Raleway Medium"/>
        <w:color w:val="003889"/>
        <w:sz w:val="16"/>
        <w:szCs w:val="16"/>
      </w:rPr>
      <w:fldChar w:fldCharType="begin"/>
    </w:r>
    <w:r>
      <w:rPr>
        <w:rFonts w:ascii="Raleway Medium" w:eastAsia="Raleway Medium" w:hAnsi="Raleway Medium" w:cs="Raleway Medium"/>
        <w:color w:val="003889"/>
        <w:sz w:val="16"/>
        <w:szCs w:val="16"/>
      </w:rPr>
      <w:instrText>PAGE</w:instrText>
    </w:r>
    <w:r>
      <w:rPr>
        <w:rFonts w:ascii="Raleway Medium" w:eastAsia="Raleway Medium" w:hAnsi="Raleway Medium" w:cs="Raleway Medium"/>
        <w:color w:val="003889"/>
        <w:sz w:val="16"/>
        <w:szCs w:val="16"/>
      </w:rPr>
      <w:fldChar w:fldCharType="separate"/>
    </w:r>
    <w:r w:rsidR="00F1748C">
      <w:rPr>
        <w:rFonts w:ascii="Raleway Medium" w:eastAsia="Raleway Medium" w:hAnsi="Raleway Medium" w:cs="Raleway Medium"/>
        <w:noProof/>
        <w:color w:val="003889"/>
        <w:sz w:val="16"/>
        <w:szCs w:val="16"/>
      </w:rPr>
      <w:t>2</w:t>
    </w:r>
    <w:r>
      <w:rPr>
        <w:rFonts w:ascii="Raleway Medium" w:eastAsia="Raleway Medium" w:hAnsi="Raleway Medium" w:cs="Raleway Medium"/>
        <w:color w:val="003889"/>
        <w:sz w:val="16"/>
        <w:szCs w:val="16"/>
      </w:rPr>
      <w:fldChar w:fldCharType="end"/>
    </w:r>
  </w:p>
  <w:p w14:paraId="04FF566F" w14:textId="77777777" w:rsidR="00B517AB" w:rsidRDefault="00B80745">
    <w:pPr>
      <w:pBdr>
        <w:top w:val="nil"/>
        <w:left w:val="nil"/>
        <w:bottom w:val="nil"/>
        <w:right w:val="nil"/>
        <w:between w:val="nil"/>
      </w:pBdr>
      <w:tabs>
        <w:tab w:val="center" w:pos="4680"/>
        <w:tab w:val="right" w:pos="9360"/>
      </w:tabs>
      <w:ind w:right="360"/>
      <w:rPr>
        <w:color w:val="000000"/>
      </w:rPr>
    </w:pPr>
    <w:r>
      <w:rPr>
        <w:noProof/>
      </w:rPr>
      <w:drawing>
        <wp:anchor distT="0" distB="0" distL="114300" distR="114300" simplePos="0" relativeHeight="251659264" behindDoc="0" locked="0" layoutInCell="1" hidden="0" allowOverlap="1" wp14:anchorId="75874850" wp14:editId="61EE16A7">
          <wp:simplePos x="0" y="0"/>
          <wp:positionH relativeFrom="column">
            <wp:posOffset>6038950</wp:posOffset>
          </wp:positionH>
          <wp:positionV relativeFrom="paragraph">
            <wp:posOffset>-105408</wp:posOffset>
          </wp:positionV>
          <wp:extent cx="279400" cy="114300"/>
          <wp:effectExtent l="0" t="0" r="0" b="0"/>
          <wp:wrapSquare wrapText="bothSides" distT="0" distB="0" distL="114300" distR="114300"/>
          <wp:docPr id="5748428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4204" b="4200"/>
                  <a:stretch>
                    <a:fillRect/>
                  </a:stretch>
                </pic:blipFill>
                <pic:spPr>
                  <a:xfrm>
                    <a:off x="0" y="0"/>
                    <a:ext cx="279400" cy="114300"/>
                  </a:xfrm>
                  <a:prstGeom prst="rect">
                    <a:avLst/>
                  </a:prstGeom>
                  <a:ln/>
                </pic:spPr>
              </pic:pic>
            </a:graphicData>
          </a:graphic>
        </wp:anchor>
      </w:drawing>
    </w:r>
  </w:p>
  <w:p w14:paraId="52A39E37" w14:textId="77777777" w:rsidR="00B517AB" w:rsidRDefault="00B517A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C645B" w14:textId="77777777" w:rsidR="00B517AB" w:rsidRDefault="00B80745">
    <w:pPr>
      <w:pBdr>
        <w:top w:val="nil"/>
        <w:left w:val="nil"/>
        <w:bottom w:val="nil"/>
        <w:right w:val="nil"/>
        <w:between w:val="nil"/>
      </w:pBdr>
      <w:tabs>
        <w:tab w:val="center" w:pos="4680"/>
        <w:tab w:val="right" w:pos="9360"/>
        <w:tab w:val="right" w:pos="2819"/>
      </w:tabs>
      <w:rPr>
        <w:color w:val="000000"/>
      </w:rPr>
    </w:pPr>
    <w:r>
      <w:rPr>
        <w:noProof/>
      </w:rPr>
      <mc:AlternateContent>
        <mc:Choice Requires="wps">
          <w:drawing>
            <wp:anchor distT="0" distB="0" distL="0" distR="0" simplePos="0" relativeHeight="251660288" behindDoc="1" locked="0" layoutInCell="1" hidden="0" allowOverlap="1" wp14:anchorId="5C856E33" wp14:editId="05E18DC6">
              <wp:simplePos x="0" y="0"/>
              <wp:positionH relativeFrom="column">
                <wp:posOffset>-906460</wp:posOffset>
              </wp:positionH>
              <wp:positionV relativeFrom="paragraph">
                <wp:posOffset>-284160</wp:posOffset>
              </wp:positionV>
              <wp:extent cx="7777480" cy="509270"/>
              <wp:effectExtent l="0" t="0" r="0" b="0"/>
              <wp:wrapNone/>
              <wp:docPr id="1" name="Rectangle 1"/>
              <wp:cNvGraphicFramePr/>
              <a:graphic xmlns:a="http://schemas.openxmlformats.org/drawingml/2006/main">
                <a:graphicData uri="http://schemas.microsoft.com/office/word/2010/wordprocessingShape">
                  <wps:wsp>
                    <wps:cNvSpPr/>
                    <wps:spPr>
                      <a:xfrm>
                        <a:off x="1466785" y="3534890"/>
                        <a:ext cx="7758430" cy="490220"/>
                      </a:xfrm>
                      <a:prstGeom prst="rect">
                        <a:avLst/>
                      </a:prstGeom>
                      <a:noFill/>
                      <a:ln>
                        <a:noFill/>
                      </a:ln>
                    </wps:spPr>
                    <wps:txbx>
                      <w:txbxContent>
                        <w:p w14:paraId="1254DC02" w14:textId="77777777" w:rsidR="00B517AB" w:rsidRDefault="00B80745">
                          <w:pPr>
                            <w:spacing w:after="60"/>
                            <w:jc w:val="center"/>
                            <w:textDirection w:val="btLr"/>
                          </w:pPr>
                          <w:r>
                            <w:rPr>
                              <w:b/>
                              <w:color w:val="003889"/>
                              <w:sz w:val="17"/>
                            </w:rPr>
                            <w:t>The Health Services Cost Review Commission is an independent agency of the State of Maryland</w:t>
                          </w:r>
                        </w:p>
                        <w:p w14:paraId="5C88FBB6" w14:textId="77777777" w:rsidR="00B517AB" w:rsidRDefault="00B80745">
                          <w:pPr>
                            <w:jc w:val="center"/>
                            <w:textDirection w:val="btLr"/>
                          </w:pPr>
                          <w:r>
                            <w:rPr>
                              <w:b/>
                              <w:color w:val="003889"/>
                              <w:sz w:val="17"/>
                            </w:rPr>
                            <w:t>P:</w:t>
                          </w:r>
                          <w:r>
                            <w:rPr>
                              <w:color w:val="003889"/>
                              <w:sz w:val="17"/>
                            </w:rPr>
                            <w:t xml:space="preserve"> 410.764.2605    </w:t>
                          </w:r>
                          <w:r>
                            <w:rPr>
                              <w:b/>
                              <w:color w:val="003889"/>
                              <w:sz w:val="17"/>
                            </w:rPr>
                            <w:t>F:</w:t>
                          </w:r>
                          <w:r>
                            <w:rPr>
                              <w:color w:val="003889"/>
                              <w:sz w:val="17"/>
                            </w:rPr>
                            <w:t xml:space="preserve"> 410.358.6217          4160 Patterson </w:t>
                          </w:r>
                          <w:proofErr w:type="gramStart"/>
                          <w:r>
                            <w:rPr>
                              <w:color w:val="003889"/>
                              <w:sz w:val="17"/>
                            </w:rPr>
                            <w:t>Avenue  |</w:t>
                          </w:r>
                          <w:proofErr w:type="gramEnd"/>
                          <w:r>
                            <w:rPr>
                              <w:color w:val="003889"/>
                              <w:sz w:val="17"/>
                            </w:rPr>
                            <w:t xml:space="preserve">  Baltimore, MD 21215          hscrc.maryland.gov</w:t>
                          </w:r>
                        </w:p>
                        <w:p w14:paraId="0E2D5DCC" w14:textId="77777777" w:rsidR="00B517AB" w:rsidRDefault="00B517AB">
                          <w:pPr>
                            <w:textDirection w:val="btLr"/>
                          </w:pPr>
                        </w:p>
                      </w:txbxContent>
                    </wps:txbx>
                    <wps:bodyPr spcFirstLastPara="1" wrap="square" lIns="1097275" tIns="91425" rIns="1097275" bIns="45700" anchor="t" anchorCtr="0">
                      <a:noAutofit/>
                    </wps:bodyPr>
                  </wps:wsp>
                </a:graphicData>
              </a:graphic>
            </wp:anchor>
          </w:drawing>
        </mc:Choice>
        <mc:Fallback>
          <w:pict>
            <v:rect w14:anchorId="5C856E33" id="Rectangle 1" o:spid="_x0000_s1031" style="position:absolute;margin-left:-71.35pt;margin-top:-22.35pt;width:612.4pt;height:40.1pt;z-index:-2516561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" filled="f" stroked="f">
              <v:textbox inset="30.47986mm,2.53958mm,30.47986mm,1.2694mm">
                <w:txbxContent>
                  <w:p w14:paraId="1254DC02" w14:textId="77777777" w:rsidR="00B517AB" w:rsidRDefault="00B80745">
                    <w:pPr>
                      <w:spacing w:after="60"/>
                      <w:jc w:val="center"/>
                      <w:textDirection w:val="btLr"/>
                    </w:pPr>
                    <w:r>
                      <w:rPr>
                        <w:b/>
                        <w:color w:val="003889"/>
                        <w:sz w:val="17"/>
                      </w:rPr>
                      <w:t>The Health Services Cost Review Commission is an independent agency of the State of Maryland</w:t>
                    </w:r>
                  </w:p>
                  <w:p w14:paraId="5C88FBB6" w14:textId="77777777" w:rsidR="00B517AB" w:rsidRDefault="00B80745">
                    <w:pPr>
                      <w:jc w:val="center"/>
                      <w:textDirection w:val="btLr"/>
                    </w:pPr>
                    <w:r>
                      <w:rPr>
                        <w:b/>
                        <w:color w:val="003889"/>
                        <w:sz w:val="17"/>
                      </w:rPr>
                      <w:t>P:</w:t>
                    </w:r>
                    <w:r>
                      <w:rPr>
                        <w:color w:val="003889"/>
                        <w:sz w:val="17"/>
                      </w:rPr>
                      <w:t xml:space="preserve"> 410.764.2605    </w:t>
                    </w:r>
                    <w:r>
                      <w:rPr>
                        <w:b/>
                        <w:color w:val="003889"/>
                        <w:sz w:val="17"/>
                      </w:rPr>
                      <w:t>F:</w:t>
                    </w:r>
                    <w:r>
                      <w:rPr>
                        <w:color w:val="003889"/>
                        <w:sz w:val="17"/>
                      </w:rPr>
                      <w:t xml:space="preserve"> 410.358.6217          4160 Patterson </w:t>
                    </w:r>
                    <w:proofErr w:type="gramStart"/>
                    <w:r>
                      <w:rPr>
                        <w:color w:val="003889"/>
                        <w:sz w:val="17"/>
                      </w:rPr>
                      <w:t>Avenue  |</w:t>
                    </w:r>
                    <w:proofErr w:type="gramEnd"/>
                    <w:r>
                      <w:rPr>
                        <w:color w:val="003889"/>
                        <w:sz w:val="17"/>
                      </w:rPr>
                      <w:t xml:space="preserve">  Baltimore, MD 21215          hscrc.maryland.gov</w:t>
                    </w:r>
                  </w:p>
                  <w:p w14:paraId="0E2D5DCC" w14:textId="77777777" w:rsidR="00B517AB" w:rsidRDefault="00B517AB">
                    <w:pPr>
                      <w:textDirection w:val="btLr"/>
                    </w:pPr>
                  </w:p>
                </w:txbxContent>
              </v:textbox>
            </v:rect>
          </w:pict>
        </mc:Fallback>
      </mc:AlternateContent>
    </w:r>
    <w:r>
      <w:rPr>
        <w:noProof/>
      </w:rPr>
      <w:drawing>
        <wp:anchor distT="0" distB="0" distL="114300" distR="114300" simplePos="0" relativeHeight="251661312" behindDoc="0" locked="0" layoutInCell="1" hidden="0" allowOverlap="1" wp14:anchorId="390896FC" wp14:editId="199501EA">
          <wp:simplePos x="0" y="0"/>
          <wp:positionH relativeFrom="column">
            <wp:posOffset>1936361</wp:posOffset>
          </wp:positionH>
          <wp:positionV relativeFrom="paragraph">
            <wp:posOffset>-15873</wp:posOffset>
          </wp:positionV>
          <wp:extent cx="279400" cy="114300"/>
          <wp:effectExtent l="0" t="0" r="0" b="0"/>
          <wp:wrapSquare wrapText="bothSides" distT="0" distB="0" distL="114300" distR="114300"/>
          <wp:docPr id="10562677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4204" b="4200"/>
                  <a:stretch>
                    <a:fillRect/>
                  </a:stretch>
                </pic:blipFill>
                <pic:spPr>
                  <a:xfrm>
                    <a:off x="0" y="0"/>
                    <a:ext cx="279400" cy="114300"/>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0477229D" wp14:editId="697781C7">
          <wp:simplePos x="0" y="0"/>
          <wp:positionH relativeFrom="column">
            <wp:posOffset>4516755</wp:posOffset>
          </wp:positionH>
          <wp:positionV relativeFrom="paragraph">
            <wp:posOffset>-15238</wp:posOffset>
          </wp:positionV>
          <wp:extent cx="279400" cy="114300"/>
          <wp:effectExtent l="0" t="0" r="0" b="0"/>
          <wp:wrapSquare wrapText="bothSides" distT="0" distB="0" distL="114300" distR="114300"/>
          <wp:docPr id="2271343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4204" b="4200"/>
                  <a:stretch>
                    <a:fillRect/>
                  </a:stretch>
                </pic:blipFill>
                <pic:spPr>
                  <a:xfrm>
                    <a:off x="0" y="0"/>
                    <a:ext cx="279400" cy="1143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F63E2" w14:textId="77777777" w:rsidR="00F67B63" w:rsidRDefault="00F67B63">
      <w:r>
        <w:separator/>
      </w:r>
    </w:p>
  </w:footnote>
  <w:footnote w:type="continuationSeparator" w:id="0">
    <w:p w14:paraId="163AA4B5" w14:textId="77777777" w:rsidR="00F67B63" w:rsidRDefault="00F67B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20ECB" w14:textId="77777777" w:rsidR="00B517AB" w:rsidRDefault="00B517AB">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C4C84" w14:textId="77777777" w:rsidR="00B517AB" w:rsidRDefault="00B517AB">
    <w:pPr>
      <w:pBdr>
        <w:top w:val="nil"/>
        <w:left w:val="nil"/>
        <w:bottom w:val="nil"/>
        <w:right w:val="nil"/>
        <w:between w:val="nil"/>
      </w:pBdr>
      <w:tabs>
        <w:tab w:val="center" w:pos="4680"/>
        <w:tab w:val="right" w:pos="9360"/>
      </w:tabs>
      <w:ind w:hanging="72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70A3" w14:textId="77777777" w:rsidR="00B517AB" w:rsidRDefault="00B80745">
    <w:pPr>
      <w:pBdr>
        <w:top w:val="nil"/>
        <w:left w:val="nil"/>
        <w:bottom w:val="nil"/>
        <w:right w:val="nil"/>
        <w:between w:val="nil"/>
      </w:pBdr>
      <w:tabs>
        <w:tab w:val="center" w:pos="4680"/>
        <w:tab w:val="right" w:pos="9360"/>
        <w:tab w:val="left" w:pos="8115"/>
      </w:tabs>
      <w:ind w:hanging="720"/>
      <w:rPr>
        <w:color w:val="000000"/>
      </w:rPr>
    </w:pPr>
    <w:bookmarkStart w:id="0" w:name="_heading=h.gjdgxs" w:colFirst="0" w:colLast="0"/>
    <w:bookmarkEnd w:id="0"/>
    <w:r>
      <w:rPr>
        <w:noProof/>
        <w:color w:val="000000"/>
      </w:rPr>
      <w:drawing>
        <wp:inline distT="0" distB="0" distL="0" distR="0" wp14:anchorId="05E7EC99" wp14:editId="2D6C5A96">
          <wp:extent cx="2425700" cy="533400"/>
          <wp:effectExtent l="0" t="0" r="0" b="0"/>
          <wp:docPr id="13258639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425700" cy="533400"/>
                  </a:xfrm>
                  <a:prstGeom prst="rect">
                    <a:avLst/>
                  </a:prstGeom>
                  <a:ln/>
                </pic:spPr>
              </pic:pic>
            </a:graphicData>
          </a:graphic>
        </wp:inline>
      </w:drawing>
    </w:r>
    <w:r>
      <w:rPr>
        <w:color w:val="000000"/>
      </w:rPr>
      <w:tab/>
    </w:r>
    <w:r>
      <w:rPr>
        <w:noProof/>
      </w:rPr>
      <mc:AlternateContent>
        <mc:Choice Requires="wpg">
          <w:drawing>
            <wp:anchor distT="0" distB="0" distL="114300" distR="114300" simplePos="0" relativeHeight="251658240" behindDoc="0" locked="0" layoutInCell="1" hidden="0" allowOverlap="1" wp14:anchorId="30DBFE64" wp14:editId="02BB0A43">
              <wp:simplePos x="0" y="0"/>
              <wp:positionH relativeFrom="column">
                <wp:posOffset>4791075</wp:posOffset>
              </wp:positionH>
              <wp:positionV relativeFrom="paragraph">
                <wp:posOffset>1009650</wp:posOffset>
              </wp:positionV>
              <wp:extent cx="1876425" cy="6819900"/>
              <wp:effectExtent l="0" t="0" r="0" b="0"/>
              <wp:wrapSquare wrapText="bothSides" distT="0" distB="0" distL="114300" distR="114300"/>
              <wp:docPr id="2" name="Group 2"/>
              <wp:cNvGraphicFramePr/>
              <a:graphic xmlns:a="http://schemas.openxmlformats.org/drawingml/2006/main">
                <a:graphicData uri="http://schemas.microsoft.com/office/word/2010/wordprocessingGroup">
                  <wpg:wgp>
                    <wpg:cNvGrpSpPr/>
                    <wpg:grpSpPr>
                      <a:xfrm>
                        <a:off x="0" y="0"/>
                        <a:ext cx="1876425" cy="6819900"/>
                        <a:chOff x="4407775" y="370050"/>
                        <a:chExt cx="1876450" cy="6819900"/>
                      </a:xfrm>
                    </wpg:grpSpPr>
                    <wpg:grpSp>
                      <wpg:cNvPr id="144476970" name="Group 144476970"/>
                      <wpg:cNvGrpSpPr/>
                      <wpg:grpSpPr>
                        <a:xfrm>
                          <a:off x="4407788" y="370050"/>
                          <a:ext cx="1876425" cy="6819900"/>
                          <a:chOff x="0" y="0"/>
                          <a:chExt cx="1876425" cy="7058537"/>
                        </a:xfrm>
                      </wpg:grpSpPr>
                      <wps:wsp>
                        <wps:cNvPr id="1496712057" name="Rectangle 1496712057"/>
                        <wps:cNvSpPr/>
                        <wps:spPr>
                          <a:xfrm>
                            <a:off x="0" y="0"/>
                            <a:ext cx="1876425" cy="7058525"/>
                          </a:xfrm>
                          <a:prstGeom prst="rect">
                            <a:avLst/>
                          </a:prstGeom>
                          <a:noFill/>
                          <a:ln>
                            <a:noFill/>
                          </a:ln>
                        </wps:spPr>
                        <wps:txbx>
                          <w:txbxContent>
                            <w:p w14:paraId="28BA9798" w14:textId="77777777" w:rsidR="00B517AB" w:rsidRDefault="00B517AB">
                              <w:pPr>
                                <w:textDirection w:val="btLr"/>
                              </w:pPr>
                            </w:p>
                          </w:txbxContent>
                        </wps:txbx>
                        <wps:bodyPr spcFirstLastPara="1" wrap="square" lIns="91425" tIns="91425" rIns="91425" bIns="91425" anchor="ctr" anchorCtr="0">
                          <a:noAutofit/>
                        </wps:bodyPr>
                      </wps:wsp>
                      <wps:wsp>
                        <wps:cNvPr id="1548747136" name="Rectangle 1548747136"/>
                        <wps:cNvSpPr/>
                        <wps:spPr>
                          <a:xfrm>
                            <a:off x="0" y="0"/>
                            <a:ext cx="1876425" cy="7058537"/>
                          </a:xfrm>
                          <a:prstGeom prst="rect">
                            <a:avLst/>
                          </a:prstGeom>
                          <a:noFill/>
                          <a:ln>
                            <a:noFill/>
                          </a:ln>
                        </wps:spPr>
                        <wps:txbx>
                          <w:txbxContent>
                            <w:p w14:paraId="24FC2778" w14:textId="77777777" w:rsidR="00B517AB" w:rsidRDefault="00B517AB">
                              <w:pPr>
                                <w:textDirection w:val="btLr"/>
                              </w:pPr>
                            </w:p>
                            <w:p w14:paraId="7882F065" w14:textId="77777777" w:rsidR="00B517AB" w:rsidRDefault="00B517AB">
                              <w:pPr>
                                <w:textDirection w:val="btLr"/>
                              </w:pPr>
                            </w:p>
                            <w:p w14:paraId="524D4FAC" w14:textId="77777777" w:rsidR="00B517AB" w:rsidRDefault="00B517AB">
                              <w:pPr>
                                <w:textDirection w:val="btLr"/>
                              </w:pPr>
                            </w:p>
                            <w:p w14:paraId="7AF6526C" w14:textId="77777777" w:rsidR="00B517AB" w:rsidRDefault="00B80745">
                              <w:pPr>
                                <w:textDirection w:val="btLr"/>
                              </w:pPr>
                              <w:r>
                                <w:rPr>
                                  <w:b/>
                                  <w:color w:val="003889"/>
                                  <w:sz w:val="14"/>
                                </w:rPr>
                                <w:t>Jonathan Blum, MPP</w:t>
                              </w:r>
                            </w:p>
                            <w:p w14:paraId="56C4EA60" w14:textId="77777777" w:rsidR="00B517AB" w:rsidRDefault="00B517AB">
                              <w:pPr>
                                <w:textDirection w:val="btLr"/>
                              </w:pPr>
                            </w:p>
                            <w:p w14:paraId="5B604981" w14:textId="77777777" w:rsidR="00B517AB" w:rsidRDefault="00B80745">
                              <w:pPr>
                                <w:textDirection w:val="btLr"/>
                              </w:pPr>
                              <w:r>
                                <w:rPr>
                                  <w:b/>
                                  <w:color w:val="003889"/>
                                  <w:sz w:val="14"/>
                                </w:rPr>
                                <w:t>Ricardo R. Johnson</w:t>
                              </w:r>
                            </w:p>
                            <w:p w14:paraId="17F0B188" w14:textId="77777777" w:rsidR="00B517AB" w:rsidRDefault="00B517AB">
                              <w:pPr>
                                <w:textDirection w:val="btLr"/>
                              </w:pPr>
                            </w:p>
                            <w:p w14:paraId="07D775D1" w14:textId="77777777" w:rsidR="00B517AB" w:rsidRDefault="00B80745">
                              <w:pPr>
                                <w:textDirection w:val="btLr"/>
                              </w:pPr>
                              <w:r>
                                <w:rPr>
                                  <w:b/>
                                  <w:color w:val="003889"/>
                                  <w:sz w:val="14"/>
                                </w:rPr>
                                <w:t>David N. Maine, MD</w:t>
                              </w:r>
                            </w:p>
                            <w:p w14:paraId="6FCF8A5F" w14:textId="77777777" w:rsidR="00B517AB" w:rsidRDefault="00B517AB">
                              <w:pPr>
                                <w:textDirection w:val="btLr"/>
                              </w:pPr>
                            </w:p>
                            <w:p w14:paraId="07FC483D" w14:textId="77777777" w:rsidR="00B517AB" w:rsidRDefault="00B80745">
                              <w:pPr>
                                <w:textDirection w:val="btLr"/>
                              </w:pPr>
                              <w:r>
                                <w:rPr>
                                  <w:b/>
                                  <w:color w:val="003889"/>
                                  <w:sz w:val="14"/>
                                </w:rPr>
                                <w:t>Nicki McCann, JD</w:t>
                              </w:r>
                            </w:p>
                            <w:p w14:paraId="746C0B06" w14:textId="77777777" w:rsidR="00B517AB" w:rsidRDefault="00B517AB">
                              <w:pPr>
                                <w:textDirection w:val="btLr"/>
                              </w:pPr>
                            </w:p>
                            <w:p w14:paraId="6FEFCE3A" w14:textId="77777777" w:rsidR="00B517AB" w:rsidRDefault="00B80745">
                              <w:pPr>
                                <w:textDirection w:val="btLr"/>
                              </w:pPr>
                              <w:r>
                                <w:rPr>
                                  <w:b/>
                                  <w:color w:val="003889"/>
                                  <w:sz w:val="14"/>
                                </w:rPr>
                                <w:t>Farzaneh Sabi, MD</w:t>
                              </w:r>
                            </w:p>
                            <w:p w14:paraId="5DC77A62" w14:textId="77777777" w:rsidR="00B517AB" w:rsidRDefault="00B517AB">
                              <w:pPr>
                                <w:textDirection w:val="btLr"/>
                              </w:pPr>
                            </w:p>
                            <w:p w14:paraId="48AEF06C" w14:textId="77777777" w:rsidR="00B517AB" w:rsidRDefault="00B80745">
                              <w:pPr>
                                <w:textDirection w:val="btLr"/>
                              </w:pPr>
                              <w:r>
                                <w:rPr>
                                  <w:b/>
                                  <w:color w:val="003889"/>
                                  <w:sz w:val="14"/>
                                </w:rPr>
                                <w:t>Benjamin Z. Stallings II MD</w:t>
                              </w:r>
                            </w:p>
                            <w:p w14:paraId="7A4A2B82" w14:textId="77777777" w:rsidR="00B517AB" w:rsidRDefault="00B517AB">
                              <w:pPr>
                                <w:textDirection w:val="btLr"/>
                              </w:pPr>
                            </w:p>
                            <w:p w14:paraId="0A7416FC" w14:textId="77777777" w:rsidR="00B517AB" w:rsidRDefault="00B517AB">
                              <w:pPr>
                                <w:textDirection w:val="btLr"/>
                              </w:pPr>
                            </w:p>
                            <w:p w14:paraId="22A285A9" w14:textId="77777777" w:rsidR="00B517AB" w:rsidRDefault="00B517AB">
                              <w:pPr>
                                <w:textDirection w:val="btLr"/>
                              </w:pPr>
                            </w:p>
                            <w:p w14:paraId="4FEE5C24" w14:textId="77777777" w:rsidR="00B517AB" w:rsidRDefault="00B517AB">
                              <w:pPr>
                                <w:textDirection w:val="btLr"/>
                              </w:pPr>
                            </w:p>
                            <w:p w14:paraId="0651B051" w14:textId="77777777" w:rsidR="00B517AB" w:rsidRDefault="00B517AB">
                              <w:pPr>
                                <w:textDirection w:val="btLr"/>
                              </w:pPr>
                            </w:p>
                            <w:p w14:paraId="06E5C1BC" w14:textId="77777777" w:rsidR="00B517AB" w:rsidRDefault="00B80745">
                              <w:pPr>
                                <w:textDirection w:val="btLr"/>
                              </w:pPr>
                              <w:r>
                                <w:rPr>
                                  <w:b/>
                                  <w:color w:val="003889"/>
                                  <w:sz w:val="14"/>
                                </w:rPr>
                                <w:t>Jonathan Kromm, PhD</w:t>
                              </w:r>
                            </w:p>
                            <w:p w14:paraId="37460684" w14:textId="77777777" w:rsidR="00B517AB" w:rsidRDefault="00B80745">
                              <w:pPr>
                                <w:textDirection w:val="btLr"/>
                              </w:pPr>
                              <w:r>
                                <w:rPr>
                                  <w:color w:val="003889"/>
                                  <w:sz w:val="14"/>
                                </w:rPr>
                                <w:t>Executive Director</w:t>
                              </w:r>
                            </w:p>
                            <w:p w14:paraId="1474B8CB" w14:textId="77777777" w:rsidR="00B517AB" w:rsidRDefault="00B517AB">
                              <w:pPr>
                                <w:textDirection w:val="btLr"/>
                              </w:pPr>
                            </w:p>
                            <w:p w14:paraId="5CE1F81F" w14:textId="77777777" w:rsidR="00B517AB" w:rsidRDefault="00B80745">
                              <w:pPr>
                                <w:textDirection w:val="btLr"/>
                              </w:pPr>
                              <w:r>
                                <w:rPr>
                                  <w:b/>
                                  <w:color w:val="003889"/>
                                  <w:sz w:val="14"/>
                                </w:rPr>
                                <w:t>William Henderson</w:t>
                              </w:r>
                            </w:p>
                            <w:p w14:paraId="63F895D3" w14:textId="77777777" w:rsidR="00B517AB" w:rsidRDefault="00B80745">
                              <w:pPr>
                                <w:textDirection w:val="btLr"/>
                              </w:pPr>
                              <w:r>
                                <w:rPr>
                                  <w:color w:val="003889"/>
                                  <w:sz w:val="14"/>
                                </w:rPr>
                                <w:t>Director</w:t>
                              </w:r>
                            </w:p>
                            <w:p w14:paraId="5298B451" w14:textId="77777777" w:rsidR="00B517AB" w:rsidRDefault="00B80745">
                              <w:pPr>
                                <w:textDirection w:val="btLr"/>
                              </w:pPr>
                              <w:r>
                                <w:rPr>
                                  <w:color w:val="003889"/>
                                  <w:sz w:val="14"/>
                                </w:rPr>
                                <w:t>Medical Economics &amp; Data Analytics</w:t>
                              </w:r>
                            </w:p>
                            <w:p w14:paraId="474A5A26" w14:textId="77777777" w:rsidR="00B517AB" w:rsidRDefault="00B517AB">
                              <w:pPr>
                                <w:textDirection w:val="btLr"/>
                              </w:pPr>
                            </w:p>
                            <w:p w14:paraId="0A712BAA" w14:textId="77777777" w:rsidR="00B517AB" w:rsidRDefault="00B80745">
                              <w:pPr>
                                <w:textDirection w:val="btLr"/>
                              </w:pPr>
                              <w:r>
                                <w:rPr>
                                  <w:b/>
                                  <w:color w:val="003889"/>
                                  <w:sz w:val="14"/>
                                </w:rPr>
                                <w:t>Gerard J. Schmith</w:t>
                              </w:r>
                            </w:p>
                            <w:p w14:paraId="32A4D3A7" w14:textId="77777777" w:rsidR="00B517AB" w:rsidRDefault="00B80745">
                              <w:pPr>
                                <w:textDirection w:val="btLr"/>
                              </w:pPr>
                              <w:r>
                                <w:rPr>
                                  <w:color w:val="003889"/>
                                  <w:sz w:val="14"/>
                                </w:rPr>
                                <w:t>Director</w:t>
                              </w:r>
                            </w:p>
                            <w:p w14:paraId="78587EAA" w14:textId="77777777" w:rsidR="00B517AB" w:rsidRDefault="00B80745">
                              <w:pPr>
                                <w:textDirection w:val="btLr"/>
                              </w:pPr>
                              <w:r>
                                <w:rPr>
                                  <w:color w:val="003889"/>
                                  <w:sz w:val="14"/>
                                </w:rPr>
                                <w:t>Revenue &amp; Regulation Compliance</w:t>
                              </w:r>
                            </w:p>
                            <w:p w14:paraId="76002728" w14:textId="77777777" w:rsidR="00B517AB" w:rsidRDefault="00B517AB">
                              <w:pPr>
                                <w:textDirection w:val="btLr"/>
                              </w:pPr>
                            </w:p>
                            <w:p w14:paraId="7EEB1CD8" w14:textId="77777777" w:rsidR="00B517AB" w:rsidRDefault="00B80745">
                              <w:pPr>
                                <w:textDirection w:val="btLr"/>
                              </w:pPr>
                              <w:r>
                                <w:rPr>
                                  <w:b/>
                                  <w:color w:val="003889"/>
                                  <w:sz w:val="14"/>
                                </w:rPr>
                                <w:t>Claudine Williams</w:t>
                              </w:r>
                            </w:p>
                            <w:p w14:paraId="1CBE794A" w14:textId="77777777" w:rsidR="00B517AB" w:rsidRDefault="00B80745">
                              <w:pPr>
                                <w:textDirection w:val="btLr"/>
                              </w:pPr>
                              <w:r>
                                <w:rPr>
                                  <w:color w:val="003889"/>
                                  <w:sz w:val="14"/>
                                </w:rPr>
                                <w:t>Director</w:t>
                              </w:r>
                            </w:p>
                            <w:p w14:paraId="523FD83C" w14:textId="77777777" w:rsidR="00B517AB" w:rsidRDefault="00B80745">
                              <w:pPr>
                                <w:textDirection w:val="btLr"/>
                              </w:pPr>
                              <w:r>
                                <w:rPr>
                                  <w:color w:val="003889"/>
                                  <w:sz w:val="14"/>
                                </w:rPr>
                                <w:t>Healthcare Data Management &amp; Integrity</w:t>
                              </w:r>
                            </w:p>
                            <w:p w14:paraId="76575328" w14:textId="77777777" w:rsidR="00B517AB" w:rsidRDefault="00B517AB">
                              <w:pPr>
                                <w:textDirection w:val="btLr"/>
                              </w:pPr>
                            </w:p>
                            <w:p w14:paraId="0F1E0BD0" w14:textId="77777777" w:rsidR="00B517AB" w:rsidRDefault="00B517AB">
                              <w:pPr>
                                <w:textDirection w:val="btLr"/>
                              </w:pPr>
                            </w:p>
                            <w:p w14:paraId="0EB7DBCB" w14:textId="77777777" w:rsidR="00B517AB" w:rsidRDefault="00B517AB">
                              <w:pPr>
                                <w:textDirection w:val="btLr"/>
                              </w:pPr>
                            </w:p>
                          </w:txbxContent>
                        </wps:txbx>
                        <wps:bodyPr spcFirstLastPara="1" wrap="square" lIns="91425" tIns="45700" rIns="91425" bIns="45700" anchor="t" anchorCtr="0">
                          <a:noAutofit/>
                        </wps:bodyPr>
                      </wps:wsp>
                      <pic:pic xmlns:pic="http://schemas.openxmlformats.org/drawingml/2006/picture">
                        <pic:nvPicPr>
                          <pic:cNvPr id="6" name="Shape 6"/>
                          <pic:cNvPicPr preferRelativeResize="0"/>
                        </pic:nvPicPr>
                        <pic:blipFill rotWithShape="1">
                          <a:blip r:embed="rId2">
                            <a:alphaModFix/>
                          </a:blip>
                          <a:srcRect/>
                          <a:stretch/>
                        </pic:blipFill>
                        <pic:spPr>
                          <a:xfrm>
                            <a:off x="85725" y="1800225"/>
                            <a:ext cx="1407795" cy="143510"/>
                          </a:xfrm>
                          <a:prstGeom prst="rect">
                            <a:avLst/>
                          </a:prstGeom>
                          <a:noFill/>
                          <a:ln>
                            <a:noFill/>
                          </a:ln>
                        </pic:spPr>
                      </pic:pic>
                    </wpg:grpSp>
                  </wpg:wgp>
                </a:graphicData>
              </a:graphic>
            </wp:anchor>
          </w:drawing>
        </mc:Choice>
        <mc:Fallback>
          <w:pict>
            <v:group w14:anchorId="30DBFE64" id="Group 2" o:spid="_x0000_s1026" style="position:absolute;margin-left:377.25pt;margin-top:79.5pt;width:147.75pt;height:537pt;z-index:251658240" coordorigin="44077,3700" coordsize="18764,68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">
              <v:group id="Group 144476970" o:spid="_x0000_s1027" style="position:absolute;left:44077;top:3700;width:18765;height:68199" coordsize="18764,70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">
                <v:rect id="Rectangle 1496712057" o:spid="_x0000_s1028" style="position:absolute;width:18764;height:705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" filled="f" stroked="f">
                  <v:textbox inset="2.53958mm,2.53958mm,2.53958mm,2.53958mm">
                    <w:txbxContent>
                      <w:p w14:paraId="28BA9798" w14:textId="77777777" w:rsidR="00B517AB" w:rsidRDefault="00B517AB">
                        <w:pPr>
                          <w:textDirection w:val="btLr"/>
                        </w:pPr>
                      </w:p>
                    </w:txbxContent>
                  </v:textbox>
                </v:rect>
                <v:rect id="Rectangle 1548747136" o:spid="_x0000_s1029" style="position:absolute;width:18764;height:70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" filled="f" stroked="f">
                  <v:textbox inset="2.53958mm,1.2694mm,2.53958mm,1.2694mm">
                    <w:txbxContent>
                      <w:p w14:paraId="24FC2778" w14:textId="77777777" w:rsidR="00B517AB" w:rsidRDefault="00B517AB">
                        <w:pPr>
                          <w:textDirection w:val="btLr"/>
                        </w:pPr>
                      </w:p>
                      <w:p w14:paraId="7882F065" w14:textId="77777777" w:rsidR="00B517AB" w:rsidRDefault="00B517AB">
                        <w:pPr>
                          <w:textDirection w:val="btLr"/>
                        </w:pPr>
                      </w:p>
                      <w:p w14:paraId="524D4FAC" w14:textId="77777777" w:rsidR="00B517AB" w:rsidRDefault="00B517AB">
                        <w:pPr>
                          <w:textDirection w:val="btLr"/>
                        </w:pPr>
                      </w:p>
                      <w:p w14:paraId="7AF6526C" w14:textId="77777777" w:rsidR="00B517AB" w:rsidRDefault="00B80745">
                        <w:pPr>
                          <w:textDirection w:val="btLr"/>
                        </w:pPr>
                        <w:r>
                          <w:rPr>
                            <w:b/>
                            <w:color w:val="003889"/>
                            <w:sz w:val="14"/>
                          </w:rPr>
                          <w:t>Jonathan Blum, MPP</w:t>
                        </w:r>
                      </w:p>
                      <w:p w14:paraId="56C4EA60" w14:textId="77777777" w:rsidR="00B517AB" w:rsidRDefault="00B517AB">
                        <w:pPr>
                          <w:textDirection w:val="btLr"/>
                        </w:pPr>
                      </w:p>
                      <w:p w14:paraId="5B604981" w14:textId="77777777" w:rsidR="00B517AB" w:rsidRDefault="00B80745">
                        <w:pPr>
                          <w:textDirection w:val="btLr"/>
                        </w:pPr>
                        <w:r>
                          <w:rPr>
                            <w:b/>
                            <w:color w:val="003889"/>
                            <w:sz w:val="14"/>
                          </w:rPr>
                          <w:t>Ricardo R. Johnson</w:t>
                        </w:r>
                      </w:p>
                      <w:p w14:paraId="17F0B188" w14:textId="77777777" w:rsidR="00B517AB" w:rsidRDefault="00B517AB">
                        <w:pPr>
                          <w:textDirection w:val="btLr"/>
                        </w:pPr>
                      </w:p>
                      <w:p w14:paraId="07D775D1" w14:textId="77777777" w:rsidR="00B517AB" w:rsidRDefault="00B80745">
                        <w:pPr>
                          <w:textDirection w:val="btLr"/>
                        </w:pPr>
                        <w:r>
                          <w:rPr>
                            <w:b/>
                            <w:color w:val="003889"/>
                            <w:sz w:val="14"/>
                          </w:rPr>
                          <w:t>David N. Maine, MD</w:t>
                        </w:r>
                      </w:p>
                      <w:p w14:paraId="6FCF8A5F" w14:textId="77777777" w:rsidR="00B517AB" w:rsidRDefault="00B517AB">
                        <w:pPr>
                          <w:textDirection w:val="btLr"/>
                        </w:pPr>
                      </w:p>
                      <w:p w14:paraId="07FC483D" w14:textId="77777777" w:rsidR="00B517AB" w:rsidRDefault="00B80745">
                        <w:pPr>
                          <w:textDirection w:val="btLr"/>
                        </w:pPr>
                        <w:r>
                          <w:rPr>
                            <w:b/>
                            <w:color w:val="003889"/>
                            <w:sz w:val="14"/>
                          </w:rPr>
                          <w:t>Nicki McCann, JD</w:t>
                        </w:r>
                      </w:p>
                      <w:p w14:paraId="746C0B06" w14:textId="77777777" w:rsidR="00B517AB" w:rsidRDefault="00B517AB">
                        <w:pPr>
                          <w:textDirection w:val="btLr"/>
                        </w:pPr>
                      </w:p>
                      <w:p w14:paraId="6FEFCE3A" w14:textId="77777777" w:rsidR="00B517AB" w:rsidRDefault="00B80745">
                        <w:pPr>
                          <w:textDirection w:val="btLr"/>
                        </w:pPr>
                        <w:r>
                          <w:rPr>
                            <w:b/>
                            <w:color w:val="003889"/>
                            <w:sz w:val="14"/>
                          </w:rPr>
                          <w:t>Farzaneh Sabi, MD</w:t>
                        </w:r>
                      </w:p>
                      <w:p w14:paraId="5DC77A62" w14:textId="77777777" w:rsidR="00B517AB" w:rsidRDefault="00B517AB">
                        <w:pPr>
                          <w:textDirection w:val="btLr"/>
                        </w:pPr>
                      </w:p>
                      <w:p w14:paraId="48AEF06C" w14:textId="77777777" w:rsidR="00B517AB" w:rsidRDefault="00B80745">
                        <w:pPr>
                          <w:textDirection w:val="btLr"/>
                        </w:pPr>
                        <w:r>
                          <w:rPr>
                            <w:b/>
                            <w:color w:val="003889"/>
                            <w:sz w:val="14"/>
                          </w:rPr>
                          <w:t>Benjamin Z. Stallings II MD</w:t>
                        </w:r>
                      </w:p>
                      <w:p w14:paraId="7A4A2B82" w14:textId="77777777" w:rsidR="00B517AB" w:rsidRDefault="00B517AB">
                        <w:pPr>
                          <w:textDirection w:val="btLr"/>
                        </w:pPr>
                      </w:p>
                      <w:p w14:paraId="0A7416FC" w14:textId="77777777" w:rsidR="00B517AB" w:rsidRDefault="00B517AB">
                        <w:pPr>
                          <w:textDirection w:val="btLr"/>
                        </w:pPr>
                      </w:p>
                      <w:p w14:paraId="22A285A9" w14:textId="77777777" w:rsidR="00B517AB" w:rsidRDefault="00B517AB">
                        <w:pPr>
                          <w:textDirection w:val="btLr"/>
                        </w:pPr>
                      </w:p>
                      <w:p w14:paraId="4FEE5C24" w14:textId="77777777" w:rsidR="00B517AB" w:rsidRDefault="00B517AB">
                        <w:pPr>
                          <w:textDirection w:val="btLr"/>
                        </w:pPr>
                      </w:p>
                      <w:p w14:paraId="0651B051" w14:textId="77777777" w:rsidR="00B517AB" w:rsidRDefault="00B517AB">
                        <w:pPr>
                          <w:textDirection w:val="btLr"/>
                        </w:pPr>
                      </w:p>
                      <w:p w14:paraId="06E5C1BC" w14:textId="77777777" w:rsidR="00B517AB" w:rsidRDefault="00B80745">
                        <w:pPr>
                          <w:textDirection w:val="btLr"/>
                        </w:pPr>
                        <w:r>
                          <w:rPr>
                            <w:b/>
                            <w:color w:val="003889"/>
                            <w:sz w:val="14"/>
                          </w:rPr>
                          <w:t>Jonathan Kromm, PhD</w:t>
                        </w:r>
                      </w:p>
                      <w:p w14:paraId="37460684" w14:textId="77777777" w:rsidR="00B517AB" w:rsidRDefault="00B80745">
                        <w:pPr>
                          <w:textDirection w:val="btLr"/>
                        </w:pPr>
                        <w:r>
                          <w:rPr>
                            <w:color w:val="003889"/>
                            <w:sz w:val="14"/>
                          </w:rPr>
                          <w:t>Executive Director</w:t>
                        </w:r>
                      </w:p>
                      <w:p w14:paraId="1474B8CB" w14:textId="77777777" w:rsidR="00B517AB" w:rsidRDefault="00B517AB">
                        <w:pPr>
                          <w:textDirection w:val="btLr"/>
                        </w:pPr>
                      </w:p>
                      <w:p w14:paraId="5CE1F81F" w14:textId="77777777" w:rsidR="00B517AB" w:rsidRDefault="00B80745">
                        <w:pPr>
                          <w:textDirection w:val="btLr"/>
                        </w:pPr>
                        <w:r>
                          <w:rPr>
                            <w:b/>
                            <w:color w:val="003889"/>
                            <w:sz w:val="14"/>
                          </w:rPr>
                          <w:t>William Henderson</w:t>
                        </w:r>
                      </w:p>
                      <w:p w14:paraId="63F895D3" w14:textId="77777777" w:rsidR="00B517AB" w:rsidRDefault="00B80745">
                        <w:pPr>
                          <w:textDirection w:val="btLr"/>
                        </w:pPr>
                        <w:r>
                          <w:rPr>
                            <w:color w:val="003889"/>
                            <w:sz w:val="14"/>
                          </w:rPr>
                          <w:t>Director</w:t>
                        </w:r>
                      </w:p>
                      <w:p w14:paraId="5298B451" w14:textId="77777777" w:rsidR="00B517AB" w:rsidRDefault="00B80745">
                        <w:pPr>
                          <w:textDirection w:val="btLr"/>
                        </w:pPr>
                        <w:r>
                          <w:rPr>
                            <w:color w:val="003889"/>
                            <w:sz w:val="14"/>
                          </w:rPr>
                          <w:t>Medical Economics &amp; Data Analytics</w:t>
                        </w:r>
                      </w:p>
                      <w:p w14:paraId="474A5A26" w14:textId="77777777" w:rsidR="00B517AB" w:rsidRDefault="00B517AB">
                        <w:pPr>
                          <w:textDirection w:val="btLr"/>
                        </w:pPr>
                      </w:p>
                      <w:p w14:paraId="0A712BAA" w14:textId="77777777" w:rsidR="00B517AB" w:rsidRDefault="00B80745">
                        <w:pPr>
                          <w:textDirection w:val="btLr"/>
                        </w:pPr>
                        <w:r>
                          <w:rPr>
                            <w:b/>
                            <w:color w:val="003889"/>
                            <w:sz w:val="14"/>
                          </w:rPr>
                          <w:t>Gerard J. Schmith</w:t>
                        </w:r>
                      </w:p>
                      <w:p w14:paraId="32A4D3A7" w14:textId="77777777" w:rsidR="00B517AB" w:rsidRDefault="00B80745">
                        <w:pPr>
                          <w:textDirection w:val="btLr"/>
                        </w:pPr>
                        <w:r>
                          <w:rPr>
                            <w:color w:val="003889"/>
                            <w:sz w:val="14"/>
                          </w:rPr>
                          <w:t>Director</w:t>
                        </w:r>
                      </w:p>
                      <w:p w14:paraId="78587EAA" w14:textId="77777777" w:rsidR="00B517AB" w:rsidRDefault="00B80745">
                        <w:pPr>
                          <w:textDirection w:val="btLr"/>
                        </w:pPr>
                        <w:r>
                          <w:rPr>
                            <w:color w:val="003889"/>
                            <w:sz w:val="14"/>
                          </w:rPr>
                          <w:t>Revenue &amp; Regulation Compliance</w:t>
                        </w:r>
                      </w:p>
                      <w:p w14:paraId="76002728" w14:textId="77777777" w:rsidR="00B517AB" w:rsidRDefault="00B517AB">
                        <w:pPr>
                          <w:textDirection w:val="btLr"/>
                        </w:pPr>
                      </w:p>
                      <w:p w14:paraId="7EEB1CD8" w14:textId="77777777" w:rsidR="00B517AB" w:rsidRDefault="00B80745">
                        <w:pPr>
                          <w:textDirection w:val="btLr"/>
                        </w:pPr>
                        <w:r>
                          <w:rPr>
                            <w:b/>
                            <w:color w:val="003889"/>
                            <w:sz w:val="14"/>
                          </w:rPr>
                          <w:t>Claudine Williams</w:t>
                        </w:r>
                      </w:p>
                      <w:p w14:paraId="1CBE794A" w14:textId="77777777" w:rsidR="00B517AB" w:rsidRDefault="00B80745">
                        <w:pPr>
                          <w:textDirection w:val="btLr"/>
                        </w:pPr>
                        <w:r>
                          <w:rPr>
                            <w:color w:val="003889"/>
                            <w:sz w:val="14"/>
                          </w:rPr>
                          <w:t>Director</w:t>
                        </w:r>
                      </w:p>
                      <w:p w14:paraId="523FD83C" w14:textId="77777777" w:rsidR="00B517AB" w:rsidRDefault="00B80745">
                        <w:pPr>
                          <w:textDirection w:val="btLr"/>
                        </w:pPr>
                        <w:r>
                          <w:rPr>
                            <w:color w:val="003889"/>
                            <w:sz w:val="14"/>
                          </w:rPr>
                          <w:t>Healthcare Data Management &amp; Integrity</w:t>
                        </w:r>
                      </w:p>
                      <w:p w14:paraId="76575328" w14:textId="77777777" w:rsidR="00B517AB" w:rsidRDefault="00B517AB">
                        <w:pPr>
                          <w:textDirection w:val="btLr"/>
                        </w:pPr>
                      </w:p>
                      <w:p w14:paraId="0F1E0BD0" w14:textId="77777777" w:rsidR="00B517AB" w:rsidRDefault="00B517AB">
                        <w:pPr>
                          <w:textDirection w:val="btLr"/>
                        </w:pPr>
                      </w:p>
                      <w:p w14:paraId="0EB7DBCB" w14:textId="77777777" w:rsidR="00B517AB" w:rsidRDefault="00B517AB">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 o:spid="_x0000_s1030" type="#_x0000_t75" style="position:absolute;left:857;top:18002;width:14078;height:143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">
                  <v:imagedata r:id="rId3" o:title=""/>
                </v:shape>
              </v:group>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090FD1"/>
    <w:multiLevelType w:val="multilevel"/>
    <w:tmpl w:val="CBBA5374"/>
    <w:lvl w:ilvl="0">
      <w:start w:val="1"/>
      <w:numFmt w:val="bullet"/>
      <w:lvlText w:val="●"/>
      <w:lvlJc w:val="left"/>
      <w:pPr>
        <w:ind w:left="720" w:hanging="360"/>
      </w:pPr>
      <w:rPr>
        <w:rFonts w:ascii="Noto Sans Symbols" w:eastAsia="Noto Sans Symbols" w:hAnsi="Noto Sans Symbols" w:cs="Noto Sans Symbols"/>
        <w:sz w:val="14"/>
        <w:szCs w:val="1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8361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7AB"/>
    <w:rsid w:val="001C7361"/>
    <w:rsid w:val="001D41D4"/>
    <w:rsid w:val="002B0485"/>
    <w:rsid w:val="00307659"/>
    <w:rsid w:val="003219F6"/>
    <w:rsid w:val="00323365"/>
    <w:rsid w:val="003E142F"/>
    <w:rsid w:val="00452AC6"/>
    <w:rsid w:val="00476F05"/>
    <w:rsid w:val="00591557"/>
    <w:rsid w:val="008B5FC8"/>
    <w:rsid w:val="008F3616"/>
    <w:rsid w:val="009638F4"/>
    <w:rsid w:val="00986652"/>
    <w:rsid w:val="00AB2AE1"/>
    <w:rsid w:val="00B517AB"/>
    <w:rsid w:val="00B80745"/>
    <w:rsid w:val="00D20CB1"/>
    <w:rsid w:val="00F0572B"/>
    <w:rsid w:val="00F1748C"/>
    <w:rsid w:val="00F478E7"/>
    <w:rsid w:val="00F67B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FCAA6"/>
  <w15:docId w15:val="{66640DB4-7FEE-4444-AC17-46DC1D0D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8"/>
        <w:szCs w:val="1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F1748C"/>
    <w:rPr>
      <w:color w:val="0000FF" w:themeColor="hyperlink"/>
      <w:u w:val="single"/>
    </w:rPr>
  </w:style>
  <w:style w:type="character" w:styleId="UnresolvedMention">
    <w:name w:val="Unresolved Mention"/>
    <w:basedOn w:val="DefaultParagraphFont"/>
    <w:uiPriority w:val="99"/>
    <w:semiHidden/>
    <w:unhideWhenUsed/>
    <w:rsid w:val="00F17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ustomXml" Target="../customXml/item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wayne.nelms2@maryland.gov" TargetMode="Externa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yperlink" Target="mailto:hscrc.audit-compliance@maryland.gov"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quhnp+9iJyKKceHpML07SbuDMA==">CgMxLjAyCGguZ2pkZ3hzOAByITF4NVA0WDJfNFJ6eXBEc2xTRktzcFFubWs4ZFF6clpzbQ==</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5AD40D51286D8B4D9C836A50BBB33558" ma:contentTypeVersion="2" ma:contentTypeDescription="Create a new document." ma:contentTypeScope="" ma:versionID="d14e5c4da1db565cb04c30bec4da997c">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D2C152D2-642F-4600-A85F-7968C806910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CFE80CD-673A-4CEC-9C18-C4AE4FFAA79D}"/>
</file>

<file path=customXml/itemProps4.xml><?xml version="1.0" encoding="utf-8"?>
<ds:datastoreItem xmlns:ds="http://schemas.openxmlformats.org/officeDocument/2006/customXml" ds:itemID="{023B3481-0257-481C-944B-569AF04E76F9}"/>
</file>

<file path=customXml/itemProps5.xml><?xml version="1.0" encoding="utf-8"?>
<ds:datastoreItem xmlns:ds="http://schemas.openxmlformats.org/officeDocument/2006/customXml" ds:itemID="{5B72C29D-2EF3-49CC-BB2A-FA37EF02BD28}"/>
</file>

<file path=docProps/app.xml><?xml version="1.0" encoding="utf-8"?>
<Properties xmlns="http://schemas.openxmlformats.org/officeDocument/2006/extended-properties" xmlns:vt="http://schemas.openxmlformats.org/officeDocument/2006/docPropsVTypes">
  <Template>Normal</Template>
  <TotalTime>3</TotalTime>
  <Pages>2</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Hoff</dc:creator>
  <cp:lastModifiedBy>Sophie Okoma</cp:lastModifiedBy>
  <cp:revision>3</cp:revision>
  <dcterms:created xsi:type="dcterms:W3CDTF">2026-07-24T12:35:00Z</dcterms:created>
  <dcterms:modified xsi:type="dcterms:W3CDTF">2026-07-27T18:29:00Z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0x0101005AD40D51286D8B4D9C836A50BBB33558</vt:lpwstr>
  </property>
</Properties>
</file>