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B73DB" w:rsidRDefault="001E2C01">
      <w:pPr>
        <w:spacing w:after="200"/>
        <w:rPr>
          <w:sz w:val="28"/>
          <w:szCs w:val="28"/>
        </w:rPr>
      </w:pPr>
      <w:r>
        <w:rPr>
          <w:sz w:val="28"/>
          <w:szCs w:val="28"/>
        </w:rPr>
        <w:t>MEMORANDUM</w:t>
      </w:r>
    </w:p>
    <w:p w14:paraId="00000002" w14:textId="77777777" w:rsidR="00EB73DB" w:rsidRDefault="001E2C01">
      <w:pPr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TO: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Chief Financial Officers</w:t>
      </w:r>
    </w:p>
    <w:p w14:paraId="00000003" w14:textId="77777777" w:rsidR="00EB73DB" w:rsidRDefault="001E2C01">
      <w:pPr>
        <w:spacing w:after="200"/>
        <w:rPr>
          <w:sz w:val="22"/>
          <w:szCs w:val="22"/>
        </w:rPr>
      </w:pPr>
      <w:r>
        <w:rPr>
          <w:sz w:val="22"/>
          <w:szCs w:val="22"/>
        </w:rPr>
        <w:t>FROM: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Claudine Williams, Principal Deputy Director, HDMI</w:t>
      </w:r>
    </w:p>
    <w:p w14:paraId="00000004" w14:textId="4F81D2C1" w:rsidR="00EB73DB" w:rsidRDefault="001E2C01">
      <w:pPr>
        <w:spacing w:before="200" w:after="200"/>
        <w:rPr>
          <w:sz w:val="22"/>
          <w:szCs w:val="22"/>
        </w:rPr>
      </w:pPr>
      <w:r>
        <w:rPr>
          <w:sz w:val="22"/>
          <w:szCs w:val="22"/>
        </w:rPr>
        <w:t>DATE: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July </w:t>
      </w:r>
      <w:r w:rsidR="0052004A">
        <w:rPr>
          <w:sz w:val="22"/>
          <w:szCs w:val="22"/>
        </w:rPr>
        <w:t>6</w:t>
      </w:r>
      <w:r>
        <w:rPr>
          <w:sz w:val="22"/>
          <w:szCs w:val="22"/>
        </w:rPr>
        <w:t>, 2026</w:t>
      </w:r>
    </w:p>
    <w:p w14:paraId="00000005" w14:textId="77777777" w:rsidR="00EB73DB" w:rsidRDefault="001E2C01">
      <w:pPr>
        <w:pBdr>
          <w:bottom w:val="single" w:sz="12" w:space="1" w:color="000000"/>
        </w:pBdr>
        <w:spacing w:after="200"/>
        <w:rPr>
          <w:sz w:val="22"/>
          <w:szCs w:val="22"/>
        </w:rPr>
      </w:pPr>
      <w:r>
        <w:rPr>
          <w:sz w:val="22"/>
          <w:szCs w:val="22"/>
        </w:rPr>
        <w:t>SUBJECT:</w:t>
      </w:r>
      <w:r>
        <w:rPr>
          <w:sz w:val="22"/>
          <w:szCs w:val="22"/>
        </w:rPr>
        <w:tab/>
        <w:t xml:space="preserve">Quarterly Reporting Requirements:  General Inpatient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Hospice Care Program</w:t>
      </w:r>
    </w:p>
    <w:p w14:paraId="00000006" w14:textId="77777777" w:rsidR="00EB73DB" w:rsidRDefault="001E2C01">
      <w:pPr>
        <w:spacing w:before="280" w:after="280"/>
        <w:rPr>
          <w:sz w:val="22"/>
          <w:szCs w:val="22"/>
        </w:rPr>
      </w:pPr>
      <w:r>
        <w:rPr>
          <w:sz w:val="22"/>
          <w:szCs w:val="22"/>
        </w:rPr>
        <w:t>The purpose of this memorandum is to provide clarity and guidelines for  the quarterly reporting requirements for hospitals participating in the General Inpatient (GIP) Hospice Care Program.</w:t>
      </w:r>
    </w:p>
    <w:p w14:paraId="00000007" w14:textId="77777777" w:rsidR="00EB73DB" w:rsidRDefault="001E2C01">
      <w:pPr>
        <w:spacing w:before="280" w:after="280"/>
        <w:rPr>
          <w:sz w:val="22"/>
          <w:szCs w:val="22"/>
        </w:rPr>
      </w:pPr>
      <w:r>
        <w:rPr>
          <w:sz w:val="22"/>
          <w:szCs w:val="22"/>
        </w:rPr>
        <w:t xml:space="preserve">Hospitals must use the attached template to submit the required data for all inpatient cases flagged as </w:t>
      </w:r>
      <w:r>
        <w:rPr>
          <w:b/>
          <w:bCs/>
          <w:sz w:val="22"/>
          <w:szCs w:val="22"/>
        </w:rPr>
        <w:t>Daily Hospital Service – Hospice (10)</w:t>
      </w:r>
      <w:r>
        <w:rPr>
          <w:sz w:val="22"/>
          <w:szCs w:val="22"/>
        </w:rPr>
        <w:t xml:space="preserve"> in the inpatient case mix data.  The template consists of two main sections:</w:t>
      </w:r>
    </w:p>
    <w:p w14:paraId="00000008" w14:textId="77777777" w:rsidR="00EB73DB" w:rsidRDefault="001E2C01">
      <w:pPr>
        <w:numPr>
          <w:ilvl w:val="0"/>
          <w:numId w:val="1"/>
        </w:numPr>
        <w:spacing w:before="280" w:after="200" w:line="278" w:lineRule="auto"/>
        <w:ind w:left="360"/>
        <w:rPr>
          <w:sz w:val="22"/>
          <w:szCs w:val="22"/>
        </w:rPr>
      </w:pPr>
      <w:r>
        <w:rPr>
          <w:b/>
          <w:bCs/>
          <w:sz w:val="22"/>
          <w:szCs w:val="22"/>
        </w:rPr>
        <w:t>HSCRC Summary Tab</w:t>
      </w:r>
      <w:r>
        <w:rPr>
          <w:sz w:val="22"/>
          <w:szCs w:val="22"/>
        </w:rPr>
        <w:t>: Enter the aggregated data for the designated variables. The totals must equal the totals for all patients reported in the “Patient Detail Tab”</w:t>
      </w:r>
    </w:p>
    <w:p w14:paraId="00000009" w14:textId="77777777" w:rsidR="00EB73DB" w:rsidRDefault="001E2C01">
      <w:pPr>
        <w:numPr>
          <w:ilvl w:val="0"/>
          <w:numId w:val="1"/>
        </w:numPr>
        <w:spacing w:line="278" w:lineRule="auto"/>
        <w:ind w:left="360"/>
        <w:rPr>
          <w:sz w:val="22"/>
          <w:szCs w:val="22"/>
        </w:rPr>
      </w:pPr>
      <w:r>
        <w:rPr>
          <w:b/>
          <w:bCs/>
          <w:sz w:val="22"/>
          <w:szCs w:val="22"/>
        </w:rPr>
        <w:t>Patient Detail Tab</w:t>
      </w:r>
      <w:r>
        <w:rPr>
          <w:sz w:val="22"/>
          <w:szCs w:val="22"/>
        </w:rPr>
        <w:t>: List the following itemized variables for each reported hospice patient:</w:t>
      </w:r>
    </w:p>
    <w:p w14:paraId="0000000A" w14:textId="77777777" w:rsidR="00EB73DB" w:rsidRDefault="001E2C01">
      <w:pPr>
        <w:numPr>
          <w:ilvl w:val="0"/>
          <w:numId w:val="3"/>
        </w:numPr>
        <w:spacing w:after="80" w:line="278" w:lineRule="auto"/>
        <w:ind w:left="720"/>
        <w:rPr>
          <w:sz w:val="22"/>
          <w:szCs w:val="22"/>
        </w:rPr>
      </w:pPr>
      <w:r>
        <w:rPr>
          <w:sz w:val="22"/>
          <w:szCs w:val="22"/>
        </w:rPr>
        <w:t>Column A: Patient Account Number (as reported in case mix)</w:t>
      </w:r>
    </w:p>
    <w:p w14:paraId="0000000B" w14:textId="77777777" w:rsidR="00EB73DB" w:rsidRDefault="001E2C01">
      <w:pPr>
        <w:numPr>
          <w:ilvl w:val="0"/>
          <w:numId w:val="3"/>
        </w:numPr>
        <w:spacing w:after="80" w:line="278" w:lineRule="auto"/>
        <w:ind w:left="720"/>
        <w:rPr>
          <w:sz w:val="22"/>
          <w:szCs w:val="22"/>
        </w:rPr>
      </w:pPr>
      <w:r>
        <w:rPr>
          <w:sz w:val="22"/>
          <w:szCs w:val="22"/>
        </w:rPr>
        <w:t>Column B: Total hospital billed charges to the hospice</w:t>
      </w:r>
    </w:p>
    <w:p w14:paraId="0000000C" w14:textId="77777777" w:rsidR="00EB73DB" w:rsidRDefault="001E2C01">
      <w:pPr>
        <w:numPr>
          <w:ilvl w:val="0"/>
          <w:numId w:val="3"/>
        </w:numPr>
        <w:spacing w:after="80" w:line="278" w:lineRule="auto"/>
        <w:ind w:left="720"/>
        <w:rPr>
          <w:sz w:val="22"/>
          <w:szCs w:val="22"/>
        </w:rPr>
      </w:pPr>
      <w:r>
        <w:rPr>
          <w:sz w:val="22"/>
          <w:szCs w:val="22"/>
        </w:rPr>
        <w:t>Column C: Total payment by the hospice (not to exceed the daily per diem rate)</w:t>
      </w:r>
    </w:p>
    <w:p w14:paraId="0000000D" w14:textId="77777777" w:rsidR="00EB73DB" w:rsidRDefault="00216DC1">
      <w:pPr>
        <w:numPr>
          <w:ilvl w:val="0"/>
          <w:numId w:val="3"/>
        </w:numPr>
        <w:spacing w:after="80" w:line="278" w:lineRule="auto"/>
        <w:ind w:left="720"/>
        <w:rPr>
          <w:sz w:val="22"/>
          <w:szCs w:val="22"/>
        </w:rPr>
      </w:pPr>
      <w:sdt>
        <w:sdtPr>
          <w:tag w:val="goog_rdk_0"/>
          <w:id w:val="2143559463"/>
        </w:sdtPr>
        <w:sdtEndPr/>
        <w:sdtContent/>
      </w:sdt>
      <w:sdt>
        <w:sdtPr>
          <w:tag w:val="goog_rdk_1"/>
          <w:id w:val="1899492183"/>
        </w:sdtPr>
        <w:sdtEndPr/>
        <w:sdtContent/>
      </w:sdt>
      <w:sdt>
        <w:sdtPr>
          <w:tag w:val="goog_rdk_2"/>
          <w:id w:val="-917618008"/>
        </w:sdtPr>
        <w:sdtEndPr/>
        <w:sdtContent/>
      </w:sdt>
      <w:sdt>
        <w:sdtPr>
          <w:tag w:val="goog_rdk_3"/>
          <w:id w:val="1746031874"/>
        </w:sdtPr>
        <w:sdtEndPr/>
        <w:sdtContent/>
      </w:sdt>
      <w:r w:rsidR="001E2C01">
        <w:rPr>
          <w:sz w:val="22"/>
          <w:szCs w:val="22"/>
        </w:rPr>
        <w:t>Column D: Total Amount written off as a contractual allowance by hospital</w:t>
      </w:r>
    </w:p>
    <w:p w14:paraId="0000000E" w14:textId="77777777" w:rsidR="00EB73DB" w:rsidRDefault="001E2C01">
      <w:pPr>
        <w:spacing w:before="280" w:after="280"/>
        <w:rPr>
          <w:sz w:val="22"/>
          <w:szCs w:val="22"/>
        </w:rPr>
      </w:pPr>
      <w:r>
        <w:rPr>
          <w:sz w:val="22"/>
          <w:szCs w:val="22"/>
        </w:rPr>
        <w:t xml:space="preserve">Hospitals approved to participate in the Project must submit this information to hMetrix via the </w:t>
      </w:r>
      <w:hyperlink r:id="rId8">
        <w:r>
          <w:rPr>
            <w:color w:val="1155CC"/>
            <w:sz w:val="22"/>
            <w:szCs w:val="22"/>
            <w:u w:val="single"/>
          </w:rPr>
          <w:t>Data Accuracy Validation Engine (DAVE)</w:t>
        </w:r>
      </w:hyperlink>
      <w:r>
        <w:rPr>
          <w:sz w:val="22"/>
          <w:szCs w:val="22"/>
        </w:rPr>
        <w:t xml:space="preserve">. </w:t>
      </w:r>
    </w:p>
    <w:p w14:paraId="0000000F" w14:textId="77777777" w:rsidR="00EB73DB" w:rsidRDefault="001E2C01">
      <w:pPr>
        <w:numPr>
          <w:ilvl w:val="0"/>
          <w:numId w:val="2"/>
        </w:numPr>
        <w:spacing w:before="280" w:after="80" w:line="278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File Naming Convention:</w:t>
      </w:r>
      <w:r>
        <w:rPr>
          <w:sz w:val="22"/>
          <w:szCs w:val="22"/>
        </w:rPr>
        <w:t xml:space="preserve"> HospID_HOSPICE_FYyyQx</w:t>
      </w:r>
    </w:p>
    <w:p w14:paraId="00000010" w14:textId="77777777" w:rsidR="00EB73DB" w:rsidRDefault="001E2C01">
      <w:pPr>
        <w:numPr>
          <w:ilvl w:val="0"/>
          <w:numId w:val="2"/>
        </w:numPr>
        <w:spacing w:after="280" w:line="278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Submission Deadline:</w:t>
      </w:r>
      <w:r>
        <w:rPr>
          <w:sz w:val="22"/>
          <w:szCs w:val="22"/>
        </w:rPr>
        <w:t xml:space="preserve"> Quarterly, no later than 45 days after the end of each calendar quarter. See the </w:t>
      </w:r>
      <w:hyperlink r:id="rId9">
        <w:r>
          <w:rPr>
            <w:color w:val="1155CC"/>
            <w:sz w:val="22"/>
            <w:szCs w:val="22"/>
            <w:u w:val="single"/>
          </w:rPr>
          <w:t>Financial Data Submission Production Schedule</w:t>
        </w:r>
      </w:hyperlink>
      <w:r>
        <w:rPr>
          <w:sz w:val="22"/>
          <w:szCs w:val="22"/>
        </w:rPr>
        <w:t xml:space="preserve"> for due dates. </w:t>
      </w:r>
    </w:p>
    <w:p w14:paraId="00000011" w14:textId="77777777" w:rsidR="00EB73DB" w:rsidRDefault="001E2C01">
      <w:pPr>
        <w:spacing w:before="280" w:after="28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For questions regarding data submission requirements, please contact Andrea Strong via email at </w:t>
      </w:r>
      <w:hyperlink r:id="rId10">
        <w:r>
          <w:rPr>
            <w:color w:val="1155CC"/>
            <w:sz w:val="22"/>
            <w:szCs w:val="22"/>
            <w:u w:val="single"/>
          </w:rPr>
          <w:t>andrea.strong@maryland.gov</w:t>
        </w:r>
      </w:hyperlink>
      <w:r>
        <w:rPr>
          <w:sz w:val="22"/>
          <w:szCs w:val="22"/>
        </w:rPr>
        <w:t xml:space="preserve">. </w:t>
      </w:r>
    </w:p>
    <w:p w14:paraId="00000012" w14:textId="77777777" w:rsidR="00EB73DB" w:rsidRDefault="001E2C01">
      <w:pPr>
        <w:spacing w:before="280" w:after="280"/>
        <w:rPr>
          <w:sz w:val="22"/>
          <w:szCs w:val="22"/>
        </w:rPr>
      </w:pPr>
      <w:r>
        <w:rPr>
          <w:sz w:val="22"/>
          <w:szCs w:val="22"/>
        </w:rPr>
        <w:t xml:space="preserve">For questions regarding participation in the GIP Hospice Program or auditing procedures, please contact Steven Crocker via email at </w:t>
      </w:r>
      <w:hyperlink r:id="rId11">
        <w:r>
          <w:rPr>
            <w:color w:val="1155CC"/>
            <w:sz w:val="22"/>
            <w:szCs w:val="22"/>
            <w:u w:val="single"/>
          </w:rPr>
          <w:t>steven.crocker1@maryland.gov</w:t>
        </w:r>
      </w:hyperlink>
      <w:r>
        <w:rPr>
          <w:sz w:val="22"/>
          <w:szCs w:val="22"/>
        </w:rPr>
        <w:t>.</w:t>
      </w:r>
    </w:p>
    <w:sectPr w:rsidR="00EB73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322" w:right="1440" w:bottom="2205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43CDC" w14:textId="77777777" w:rsidR="00216DC1" w:rsidRDefault="00216DC1">
      <w:r>
        <w:separator/>
      </w:r>
    </w:p>
  </w:endnote>
  <w:endnote w:type="continuationSeparator" w:id="0">
    <w:p w14:paraId="75252D60" w14:textId="77777777" w:rsidR="00216DC1" w:rsidRDefault="00216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2E90918-A507-4B85-B4F4-C4D7C2DDB0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4AB32C4-24C8-4C06-884F-2F5BF0DF671A}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3" w:fontKey="{1F06F58A-3478-4E87-883D-4B428CA6C4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87AB12F-CDBD-4F37-968B-2628AF25C5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82CC35-7813-48A8-9C95-60B5B110CB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EB73DB" w:rsidRDefault="001E2C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17" w14:textId="77777777" w:rsidR="00EB73DB" w:rsidRDefault="00EB73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21971F7E" w:rsidR="00EB73DB" w:rsidRDefault="001E2C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Raleway Medium" w:eastAsia="Raleway Medium" w:hAnsi="Raleway Medium" w:cs="Raleway Medium"/>
        <w:color w:val="003889"/>
        <w:sz w:val="16"/>
        <w:szCs w:val="16"/>
      </w:rPr>
    </w:pPr>
    <w:r>
      <w:rPr>
        <w:rFonts w:ascii="Raleway Medium" w:eastAsia="Raleway Medium" w:hAnsi="Raleway Medium" w:cs="Raleway Medium"/>
        <w:color w:val="003889"/>
        <w:sz w:val="16"/>
        <w:szCs w:val="16"/>
      </w:rPr>
      <w:fldChar w:fldCharType="begin"/>
    </w:r>
    <w:r>
      <w:rPr>
        <w:rFonts w:ascii="Raleway Medium" w:eastAsia="Raleway Medium" w:hAnsi="Raleway Medium" w:cs="Raleway Medium"/>
        <w:color w:val="003889"/>
        <w:sz w:val="16"/>
        <w:szCs w:val="16"/>
      </w:rPr>
      <w:instrText>PAGE</w:instrText>
    </w:r>
    <w:r>
      <w:rPr>
        <w:rFonts w:ascii="Raleway Medium" w:eastAsia="Raleway Medium" w:hAnsi="Raleway Medium" w:cs="Raleway Medium"/>
        <w:color w:val="003889"/>
        <w:sz w:val="16"/>
        <w:szCs w:val="16"/>
      </w:rPr>
      <w:fldChar w:fldCharType="separate"/>
    </w:r>
    <w:r w:rsidR="00F31C55">
      <w:rPr>
        <w:rFonts w:ascii="Raleway Medium" w:eastAsia="Raleway Medium" w:hAnsi="Raleway Medium" w:cs="Raleway Medium"/>
        <w:noProof/>
        <w:color w:val="003889"/>
        <w:sz w:val="16"/>
        <w:szCs w:val="16"/>
      </w:rPr>
      <w:t>2</w:t>
    </w:r>
    <w:r>
      <w:rPr>
        <w:rFonts w:ascii="Raleway Medium" w:eastAsia="Raleway Medium" w:hAnsi="Raleway Medium" w:cs="Raleway Medium"/>
        <w:color w:val="003889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55680" behindDoc="0" locked="0" layoutInCell="1" hidden="0" allowOverlap="1" wp14:anchorId="6AB1CEA3" wp14:editId="4251382E">
          <wp:simplePos x="0" y="0"/>
          <wp:positionH relativeFrom="column">
            <wp:posOffset>6038950</wp:posOffset>
          </wp:positionH>
          <wp:positionV relativeFrom="paragraph">
            <wp:posOffset>-105408</wp:posOffset>
          </wp:positionV>
          <wp:extent cx="279400" cy="114300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-4204" b="4200"/>
                  <a:stretch>
                    <a:fillRect/>
                  </a:stretch>
                </pic:blipFill>
                <pic:spPr>
                  <a:xfrm>
                    <a:off x="0" y="0"/>
                    <a:ext cx="279400" cy="114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77777777" w:rsidR="00EB73DB" w:rsidRDefault="001E2C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2819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hidden="0" allowOverlap="1" wp14:anchorId="01E8BF1A" wp14:editId="58F7F686">
              <wp:simplePos x="0" y="0"/>
              <wp:positionH relativeFrom="column">
                <wp:posOffset>-906460</wp:posOffset>
              </wp:positionH>
              <wp:positionV relativeFrom="paragraph">
                <wp:posOffset>-284160</wp:posOffset>
              </wp:positionV>
              <wp:extent cx="7777480" cy="50927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66785" y="3534890"/>
                        <a:ext cx="7758430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7FFB35" w14:textId="77777777" w:rsidR="00EB73DB" w:rsidRDefault="001E2C01">
                          <w:pPr>
                            <w:spacing w:after="6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3889"/>
                              <w:sz w:val="17"/>
                            </w:rPr>
                            <w:t>The Health Services Cost Review Commission is an independent agency of the State of Maryland</w:t>
                          </w:r>
                        </w:p>
                        <w:p w14:paraId="60D511B2" w14:textId="77777777" w:rsidR="00EB73DB" w:rsidRDefault="001E2C01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3889"/>
                              <w:sz w:val="17"/>
                            </w:rPr>
                            <w:t>P:</w:t>
                          </w:r>
                          <w:r>
                            <w:rPr>
                              <w:color w:val="003889"/>
                              <w:sz w:val="17"/>
                            </w:rPr>
                            <w:t xml:space="preserve"> 410.764.2605    </w:t>
                          </w:r>
                          <w:r>
                            <w:rPr>
                              <w:b/>
                              <w:color w:val="003889"/>
                              <w:sz w:val="17"/>
                            </w:rPr>
                            <w:t>F:</w:t>
                          </w:r>
                          <w:r>
                            <w:rPr>
                              <w:color w:val="003889"/>
                              <w:sz w:val="17"/>
                            </w:rPr>
                            <w:t xml:space="preserve"> 410.358.6217          4160 Patterson Avenue  |  Baltimore, MD 21215          hscrc.maryland.gov</w:t>
                          </w:r>
                        </w:p>
                        <w:p w14:paraId="6914B3CD" w14:textId="77777777" w:rsidR="00EB73DB" w:rsidRDefault="00EB73D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097275" tIns="91425" rIns="109727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E8BF1A" id="Rectangle 1" o:spid="_x0000_s1031" style="position:absolute;margin-left:-71.35pt;margin-top:-22.35pt;width:612.4pt;height:40.1pt;z-index:-2516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" filled="f" stroked="f">
              <v:textbox inset="30.47986mm,2.53958mm,30.47986mm,1.2694mm">
                <w:txbxContent>
                  <w:p w14:paraId="787FFB35" w14:textId="77777777" w:rsidR="00EB73DB" w:rsidRDefault="001E2C01">
                    <w:pPr>
                      <w:spacing w:after="60"/>
                      <w:jc w:val="center"/>
                      <w:textDirection w:val="btLr"/>
                    </w:pPr>
                    <w:r>
                      <w:rPr>
                        <w:b/>
                        <w:color w:val="003889"/>
                        <w:sz w:val="17"/>
                      </w:rPr>
                      <w:t>The Health Services Cost Review Commission is an independent agency of the State of Maryland</w:t>
                    </w:r>
                  </w:p>
                  <w:p w14:paraId="60D511B2" w14:textId="77777777" w:rsidR="00EB73DB" w:rsidRDefault="001E2C01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3889"/>
                        <w:sz w:val="17"/>
                      </w:rPr>
                      <w:t>P:</w:t>
                    </w:r>
                    <w:r>
                      <w:rPr>
                        <w:color w:val="003889"/>
                        <w:sz w:val="17"/>
                      </w:rPr>
                      <w:t xml:space="preserve"> 410.764.2605    </w:t>
                    </w:r>
                    <w:r>
                      <w:rPr>
                        <w:b/>
                        <w:color w:val="003889"/>
                        <w:sz w:val="17"/>
                      </w:rPr>
                      <w:t>F:</w:t>
                    </w:r>
                    <w:r>
                      <w:rPr>
                        <w:color w:val="003889"/>
                        <w:sz w:val="17"/>
                      </w:rPr>
                      <w:t xml:space="preserve"> 410.358.6217          4160 Patterson Avenue  |  Baltimore, MD 21215          hscrc.maryland.gov</w:t>
                    </w:r>
                  </w:p>
                  <w:p w14:paraId="6914B3CD" w14:textId="77777777" w:rsidR="00EB73DB" w:rsidRDefault="00EB73DB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hidden="0" allowOverlap="1" wp14:anchorId="3BB967B8" wp14:editId="52CCE40C">
          <wp:simplePos x="0" y="0"/>
          <wp:positionH relativeFrom="column">
            <wp:posOffset>1936361</wp:posOffset>
          </wp:positionH>
          <wp:positionV relativeFrom="paragraph">
            <wp:posOffset>-15873</wp:posOffset>
          </wp:positionV>
          <wp:extent cx="279400" cy="11430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-4204" b="4200"/>
                  <a:stretch>
                    <a:fillRect/>
                  </a:stretch>
                </pic:blipFill>
                <pic:spPr>
                  <a:xfrm>
                    <a:off x="0" y="0"/>
                    <a:ext cx="279400" cy="114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hidden="0" allowOverlap="1" wp14:anchorId="195570E9" wp14:editId="7DD9583B">
          <wp:simplePos x="0" y="0"/>
          <wp:positionH relativeFrom="column">
            <wp:posOffset>4516755</wp:posOffset>
          </wp:positionH>
          <wp:positionV relativeFrom="paragraph">
            <wp:posOffset>-15238</wp:posOffset>
          </wp:positionV>
          <wp:extent cx="279400" cy="114300"/>
          <wp:effectExtent l="0" t="0" r="0" b="0"/>
          <wp:wrapSquare wrapText="bothSides" distT="0" distB="0" distL="114300" distR="114300"/>
          <wp:docPr id="18229965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-4204" b="4200"/>
                  <a:stretch>
                    <a:fillRect/>
                  </a:stretch>
                </pic:blipFill>
                <pic:spPr>
                  <a:xfrm>
                    <a:off x="0" y="0"/>
                    <a:ext cx="279400" cy="114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AF5F8" w14:textId="77777777" w:rsidR="00216DC1" w:rsidRDefault="00216DC1">
      <w:r>
        <w:separator/>
      </w:r>
    </w:p>
  </w:footnote>
  <w:footnote w:type="continuationSeparator" w:id="0">
    <w:p w14:paraId="15CEA054" w14:textId="77777777" w:rsidR="00216DC1" w:rsidRDefault="00216D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EB73DB" w:rsidRDefault="00216D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1A143F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12.95pt;height:792.95pt;z-index:-251655680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EB73DB" w:rsidRDefault="00EB73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72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5" w14:textId="77777777" w:rsidR="00EB73DB" w:rsidRDefault="00216D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115"/>
      </w:tabs>
      <w:ind w:hanging="720"/>
      <w:rPr>
        <w:color w:val="000000"/>
      </w:rPr>
    </w:pPr>
    <w:bookmarkStart w:id="0" w:name="_heading=h.gjdgxs" w:colFirst="0" w:colLast="0"/>
    <w:bookmarkEnd w:id="0"/>
    <w:r>
      <w:rPr>
        <w:color w:val="000000"/>
      </w:rPr>
      <w:pict w14:anchorId="48159F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612.95pt;height:792.95pt;z-index:-251656704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r w:rsidR="001E2C01">
      <w:rPr>
        <w:noProof/>
        <w:color w:val="000000"/>
      </w:rPr>
      <w:drawing>
        <wp:inline distT="0" distB="0" distL="0" distR="0" wp14:anchorId="40E504F1" wp14:editId="2CFB6F4A">
          <wp:extent cx="2425700" cy="533400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57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1E2C01">
      <w:rPr>
        <w:color w:val="000000"/>
      </w:rPr>
      <w:tab/>
    </w:r>
    <w:r w:rsidR="001E2C01">
      <w:rPr>
        <w:noProof/>
      </w:rPr>
      <mc:AlternateContent>
        <mc:Choice Requires="wpg">
          <w:drawing>
            <wp:anchor distT="0" distB="0" distL="114300" distR="114300" simplePos="0" relativeHeight="251654656" behindDoc="0" locked="0" layoutInCell="1" hidden="0" allowOverlap="1" wp14:anchorId="44E92646" wp14:editId="3F6E34B4">
              <wp:simplePos x="0" y="0"/>
              <wp:positionH relativeFrom="column">
                <wp:posOffset>4791075</wp:posOffset>
              </wp:positionH>
              <wp:positionV relativeFrom="paragraph">
                <wp:posOffset>1009650</wp:posOffset>
              </wp:positionV>
              <wp:extent cx="1876425" cy="6819900"/>
              <wp:effectExtent l="0" t="0" r="0" b="0"/>
              <wp:wrapSquare wrapText="bothSides" distT="0" distB="0" distL="114300" distR="114300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6425" cy="6819900"/>
                        <a:chOff x="4407775" y="370050"/>
                        <a:chExt cx="1876450" cy="6819900"/>
                      </a:xfrm>
                    </wpg:grpSpPr>
                    <wpg:grpSp>
                      <wpg:cNvPr id="274154933" name="Group 274154933"/>
                      <wpg:cNvGrpSpPr/>
                      <wpg:grpSpPr>
                        <a:xfrm>
                          <a:off x="4407788" y="370050"/>
                          <a:ext cx="1876425" cy="6819900"/>
                          <a:chOff x="0" y="0"/>
                          <a:chExt cx="1876425" cy="7058537"/>
                        </a:xfrm>
                      </wpg:grpSpPr>
                      <wps:wsp>
                        <wps:cNvPr id="1322122115" name="Rectangle 1322122115"/>
                        <wps:cNvSpPr/>
                        <wps:spPr>
                          <a:xfrm>
                            <a:off x="0" y="0"/>
                            <a:ext cx="1876425" cy="705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F27869" w14:textId="77777777" w:rsidR="00EB73DB" w:rsidRDefault="00EB73D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29218441" name="Rectangle 1529218441"/>
                        <wps:cNvSpPr/>
                        <wps:spPr>
                          <a:xfrm>
                            <a:off x="0" y="0"/>
                            <a:ext cx="1876425" cy="705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98A272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6C9CAAAE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514CC90D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09C9CAAC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Jonathan Blum, MPP</w:t>
                              </w:r>
                            </w:p>
                            <w:p w14:paraId="1D70DEE2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0E235900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Ricardo R. Johnson</w:t>
                              </w:r>
                            </w:p>
                            <w:p w14:paraId="7D1A00C1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699BEF4F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David N. Maine, MD</w:t>
                              </w:r>
                            </w:p>
                            <w:p w14:paraId="1E38AC00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7F2B50F7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Nicki McCann, JD</w:t>
                              </w:r>
                            </w:p>
                            <w:p w14:paraId="3BCE132F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6BC2CADD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Farzaneh Sabi, MD</w:t>
                              </w:r>
                            </w:p>
                            <w:p w14:paraId="2AED637E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700E9F21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Benjamin Z. Stallings II MD</w:t>
                              </w:r>
                            </w:p>
                            <w:p w14:paraId="7BFBA454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7FDC27B8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3BECABC4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018643AA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16DE92D9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73B44A40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Jonathan Kromm, PhD</w:t>
                              </w:r>
                            </w:p>
                            <w:p w14:paraId="66916029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Executive Director</w:t>
                              </w:r>
                            </w:p>
                            <w:p w14:paraId="7223047F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447062CA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William Henderson</w:t>
                              </w:r>
                            </w:p>
                            <w:p w14:paraId="268AB387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Director</w:t>
                              </w:r>
                            </w:p>
                            <w:p w14:paraId="32161B35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Medical Economics &amp; Data Analytics</w:t>
                              </w:r>
                            </w:p>
                            <w:p w14:paraId="151E9FF1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52EA924D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Gerard J. Schmith</w:t>
                              </w:r>
                            </w:p>
                            <w:p w14:paraId="0BFB8531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Director</w:t>
                              </w:r>
                            </w:p>
                            <w:p w14:paraId="4B316DE2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Revenue &amp; Regulation Compliance</w:t>
                              </w:r>
                            </w:p>
                            <w:p w14:paraId="42516313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47529FED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3889"/>
                                  <w:sz w:val="14"/>
                                </w:rPr>
                                <w:t>Claudine Williams</w:t>
                              </w:r>
                            </w:p>
                            <w:p w14:paraId="47CE20A3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Director</w:t>
                              </w:r>
                            </w:p>
                            <w:p w14:paraId="49C6E960" w14:textId="77777777" w:rsidR="00EB73DB" w:rsidRDefault="001E2C01">
                              <w:pPr>
                                <w:textDirection w:val="btLr"/>
                              </w:pPr>
                              <w:r>
                                <w:rPr>
                                  <w:color w:val="003889"/>
                                  <w:sz w:val="14"/>
                                </w:rPr>
                                <w:t>Healthcare Data Management &amp; Integrity</w:t>
                              </w:r>
                            </w:p>
                            <w:p w14:paraId="6EF3F1BF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1F8E1F7B" w14:textId="77777777" w:rsidR="00EB73DB" w:rsidRDefault="00EB73DB">
                              <w:pPr>
                                <w:textDirection w:val="btLr"/>
                              </w:pPr>
                            </w:p>
                            <w:p w14:paraId="2A5A6529" w14:textId="77777777" w:rsidR="00EB73DB" w:rsidRDefault="00EB73D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85725" y="1800225"/>
                            <a:ext cx="140779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4E92646" id="Group 2" o:spid="_x0000_s1026" style="position:absolute;margin-left:377.25pt;margin-top:79.5pt;width:147.75pt;height:537pt;z-index:251654656" coordorigin="44077,3700" coordsize="18764,68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">
              <v:group id="Group 274154933" o:spid="_x0000_s1027" style="position:absolute;left:44077;top:3700;width:18765;height:68199" coordsize="18764,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">
                <v:rect id="Rectangle 1322122115" o:spid="_x0000_s1028" style="position:absolute;width:18764;height:70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08F27869" w14:textId="77777777" w:rsidR="00EB73DB" w:rsidRDefault="00EB73DB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1529218441" o:spid="_x0000_s1029" style="position:absolute;width:18764;height:70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" filled="f" stroked="f">
                  <v:textbox inset="2.53958mm,1.2694mm,2.53958mm,1.2694mm">
                    <w:txbxContent>
                      <w:p w14:paraId="1A98A272" w14:textId="77777777" w:rsidR="00EB73DB" w:rsidRDefault="00EB73DB">
                        <w:pPr>
                          <w:textDirection w:val="btLr"/>
                        </w:pPr>
                      </w:p>
                      <w:p w14:paraId="6C9CAAAE" w14:textId="77777777" w:rsidR="00EB73DB" w:rsidRDefault="00EB73DB">
                        <w:pPr>
                          <w:textDirection w:val="btLr"/>
                        </w:pPr>
                      </w:p>
                      <w:p w14:paraId="514CC90D" w14:textId="77777777" w:rsidR="00EB73DB" w:rsidRDefault="00EB73DB">
                        <w:pPr>
                          <w:textDirection w:val="btLr"/>
                        </w:pPr>
                      </w:p>
                      <w:p w14:paraId="09C9CAAC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Jonathan Blum, MPP</w:t>
                        </w:r>
                      </w:p>
                      <w:p w14:paraId="1D70DEE2" w14:textId="77777777" w:rsidR="00EB73DB" w:rsidRDefault="00EB73DB">
                        <w:pPr>
                          <w:textDirection w:val="btLr"/>
                        </w:pPr>
                      </w:p>
                      <w:p w14:paraId="0E235900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Ricardo R. Johnson</w:t>
                        </w:r>
                      </w:p>
                      <w:p w14:paraId="7D1A00C1" w14:textId="77777777" w:rsidR="00EB73DB" w:rsidRDefault="00EB73DB">
                        <w:pPr>
                          <w:textDirection w:val="btLr"/>
                        </w:pPr>
                      </w:p>
                      <w:p w14:paraId="699BEF4F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David N. Maine, MD</w:t>
                        </w:r>
                      </w:p>
                      <w:p w14:paraId="1E38AC00" w14:textId="77777777" w:rsidR="00EB73DB" w:rsidRDefault="00EB73DB">
                        <w:pPr>
                          <w:textDirection w:val="btLr"/>
                        </w:pPr>
                      </w:p>
                      <w:p w14:paraId="7F2B50F7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Nicki McCann, JD</w:t>
                        </w:r>
                      </w:p>
                      <w:p w14:paraId="3BCE132F" w14:textId="77777777" w:rsidR="00EB73DB" w:rsidRDefault="00EB73DB">
                        <w:pPr>
                          <w:textDirection w:val="btLr"/>
                        </w:pPr>
                      </w:p>
                      <w:p w14:paraId="6BC2CADD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Farzaneh Sabi, MD</w:t>
                        </w:r>
                      </w:p>
                      <w:p w14:paraId="2AED637E" w14:textId="77777777" w:rsidR="00EB73DB" w:rsidRDefault="00EB73DB">
                        <w:pPr>
                          <w:textDirection w:val="btLr"/>
                        </w:pPr>
                      </w:p>
                      <w:p w14:paraId="700E9F21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Benjamin Z. Stallings II MD</w:t>
                        </w:r>
                      </w:p>
                      <w:p w14:paraId="7BFBA454" w14:textId="77777777" w:rsidR="00EB73DB" w:rsidRDefault="00EB73DB">
                        <w:pPr>
                          <w:textDirection w:val="btLr"/>
                        </w:pPr>
                      </w:p>
                      <w:p w14:paraId="7FDC27B8" w14:textId="77777777" w:rsidR="00EB73DB" w:rsidRDefault="00EB73DB">
                        <w:pPr>
                          <w:textDirection w:val="btLr"/>
                        </w:pPr>
                      </w:p>
                      <w:p w14:paraId="3BECABC4" w14:textId="77777777" w:rsidR="00EB73DB" w:rsidRDefault="00EB73DB">
                        <w:pPr>
                          <w:textDirection w:val="btLr"/>
                        </w:pPr>
                      </w:p>
                      <w:p w14:paraId="018643AA" w14:textId="77777777" w:rsidR="00EB73DB" w:rsidRDefault="00EB73DB">
                        <w:pPr>
                          <w:textDirection w:val="btLr"/>
                        </w:pPr>
                      </w:p>
                      <w:p w14:paraId="16DE92D9" w14:textId="77777777" w:rsidR="00EB73DB" w:rsidRDefault="00EB73DB">
                        <w:pPr>
                          <w:textDirection w:val="btLr"/>
                        </w:pPr>
                      </w:p>
                      <w:p w14:paraId="73B44A40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Jonathan Kromm, PhD</w:t>
                        </w:r>
                      </w:p>
                      <w:p w14:paraId="66916029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Executive Director</w:t>
                        </w:r>
                      </w:p>
                      <w:p w14:paraId="7223047F" w14:textId="77777777" w:rsidR="00EB73DB" w:rsidRDefault="00EB73DB">
                        <w:pPr>
                          <w:textDirection w:val="btLr"/>
                        </w:pPr>
                      </w:p>
                      <w:p w14:paraId="447062CA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William Henderson</w:t>
                        </w:r>
                      </w:p>
                      <w:p w14:paraId="268AB387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Director</w:t>
                        </w:r>
                      </w:p>
                      <w:p w14:paraId="32161B35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Medical Economics &amp; Data Analytics</w:t>
                        </w:r>
                      </w:p>
                      <w:p w14:paraId="151E9FF1" w14:textId="77777777" w:rsidR="00EB73DB" w:rsidRDefault="00EB73DB">
                        <w:pPr>
                          <w:textDirection w:val="btLr"/>
                        </w:pPr>
                      </w:p>
                      <w:p w14:paraId="52EA924D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Gerard J. Schmith</w:t>
                        </w:r>
                      </w:p>
                      <w:p w14:paraId="0BFB8531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Director</w:t>
                        </w:r>
                      </w:p>
                      <w:p w14:paraId="4B316DE2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Revenue &amp; Regulation Compliance</w:t>
                        </w:r>
                      </w:p>
                      <w:p w14:paraId="42516313" w14:textId="77777777" w:rsidR="00EB73DB" w:rsidRDefault="00EB73DB">
                        <w:pPr>
                          <w:textDirection w:val="btLr"/>
                        </w:pPr>
                      </w:p>
                      <w:p w14:paraId="47529FED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b/>
                            <w:color w:val="003889"/>
                            <w:sz w:val="14"/>
                          </w:rPr>
                          <w:t>Claudine Williams</w:t>
                        </w:r>
                      </w:p>
                      <w:p w14:paraId="47CE20A3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Director</w:t>
                        </w:r>
                      </w:p>
                      <w:p w14:paraId="49C6E960" w14:textId="77777777" w:rsidR="00EB73DB" w:rsidRDefault="001E2C01">
                        <w:pPr>
                          <w:textDirection w:val="btLr"/>
                        </w:pPr>
                        <w:r>
                          <w:rPr>
                            <w:color w:val="003889"/>
                            <w:sz w:val="14"/>
                          </w:rPr>
                          <w:t>Healthcare Data Management &amp; Integrity</w:t>
                        </w:r>
                      </w:p>
                      <w:p w14:paraId="6EF3F1BF" w14:textId="77777777" w:rsidR="00EB73DB" w:rsidRDefault="00EB73DB">
                        <w:pPr>
                          <w:textDirection w:val="btLr"/>
                        </w:pPr>
                      </w:p>
                      <w:p w14:paraId="1F8E1F7B" w14:textId="77777777" w:rsidR="00EB73DB" w:rsidRDefault="00EB73DB">
                        <w:pPr>
                          <w:textDirection w:val="btLr"/>
                        </w:pPr>
                      </w:p>
                      <w:p w14:paraId="2A5A6529" w14:textId="77777777" w:rsidR="00EB73DB" w:rsidRDefault="00EB73DB">
                        <w:pPr>
                          <w:textDirection w:val="btLr"/>
                        </w:pPr>
                      </w:p>
                    </w:txbxContent>
                  </v:textbox>
                </v:rect>
                <v:shape id="Shape 6" o:spid="_x0000_s1030" type="#_x0000_t75" style="position:absolute;left:857;top:18002;width:14078;height:14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">
                  <v:imagedata r:id="rId4" o:title=""/>
                </v:shape>
              </v:group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24720"/>
    <w:multiLevelType w:val="multilevel"/>
    <w:tmpl w:val="D53256E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D113A46"/>
    <w:multiLevelType w:val="multilevel"/>
    <w:tmpl w:val="1F986F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DF1366"/>
    <w:multiLevelType w:val="multilevel"/>
    <w:tmpl w:val="EACC2E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11956303">
    <w:abstractNumId w:val="1"/>
  </w:num>
  <w:num w:numId="2" w16cid:durableId="598102683">
    <w:abstractNumId w:val="2"/>
  </w:num>
  <w:num w:numId="3" w16cid:durableId="1825924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3DB"/>
    <w:rsid w:val="001E2C01"/>
    <w:rsid w:val="00216DC1"/>
    <w:rsid w:val="0052004A"/>
    <w:rsid w:val="00B807FF"/>
    <w:rsid w:val="00EB73DB"/>
    <w:rsid w:val="00ED0CE2"/>
    <w:rsid w:val="00F3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A0489E"/>
  <w15:docId w15:val="{A7057603-A814-417E-8FE9-BE0433E81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8"/>
        <w:szCs w:val="18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scrcdave1.hmetrix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q=mailto%3Asteven.crocker1%40maryland.go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ndrea.strong@maryland.gov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hscrc.maryland.gov/Pages/hsp_info2.aspx" TargetMode="External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/aZX+iySJiCuaNN6rPFeBkBrwA==">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D40D51286D8B4D9C836A50BBB33558" ma:contentTypeVersion="2" ma:contentTypeDescription="Create a new document." ma:contentTypeScope="" ma:versionID="d14e5c4da1db565cb04c30bec4da997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C2A833A-F90E-4C6A-A98A-1A5F42E51B3B}"/>
</file>

<file path=customXml/itemProps3.xml><?xml version="1.0" encoding="utf-8"?>
<ds:datastoreItem xmlns:ds="http://schemas.openxmlformats.org/officeDocument/2006/customXml" ds:itemID="{C2F6E9F4-81B3-47E2-A8F9-5F22EB0BD372}"/>
</file>

<file path=customXml/itemProps4.xml><?xml version="1.0" encoding="utf-8"?>
<ds:datastoreItem xmlns:ds="http://schemas.openxmlformats.org/officeDocument/2006/customXml" ds:itemID="{A8AEBC21-881A-43D5-9D53-892A0468D7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304</Words>
  <Characters>1735</Characters>
  <Application>Microsoft Office Word</Application>
  <DocSecurity>0</DocSecurity>
  <Lines>14</Lines>
  <Paragraphs>4</Paragraphs>
  <ScaleCrop>false</ScaleCrop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Hoff</dc:creator>
  <cp:lastModifiedBy>William Hoff</cp:lastModifiedBy>
  <cp:revision>3</cp:revision>
  <dcterms:created xsi:type="dcterms:W3CDTF">2026-07-02T17:24:00Z</dcterms:created>
  <dcterms:modified xsi:type="dcterms:W3CDTF">2026-07-06T17:47:00Z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0x0101005AD40D51286D8B4D9C836A50BBB33558</vt:lpwstr>
  </property>
</Properties>
</file>