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A86" w:rsidRDefault="00112A86" w:rsidP="00F66441">
      <w:pPr>
        <w:pStyle w:val="Heading1"/>
        <w:jc w:val="center"/>
      </w:pPr>
    </w:p>
    <w:p w:rsidR="00112A86" w:rsidRDefault="006C5110" w:rsidP="00F66441">
      <w:pPr>
        <w:pStyle w:val="Heading1"/>
        <w:jc w:val="center"/>
      </w:pPr>
      <w:r>
        <w:rPr>
          <w:noProof/>
        </w:rPr>
        <mc:AlternateContent>
          <mc:Choice Requires="wps">
            <w:drawing>
              <wp:anchor distT="0" distB="0" distL="114300" distR="114300" simplePos="0" relativeHeight="251661312" behindDoc="0" locked="0" layoutInCell="1" allowOverlap="1" wp14:anchorId="4E3C1F6A" wp14:editId="738E0BEF">
                <wp:simplePos x="0" y="0"/>
                <wp:positionH relativeFrom="column">
                  <wp:posOffset>7842250</wp:posOffset>
                </wp:positionH>
                <wp:positionV relativeFrom="paragraph">
                  <wp:posOffset>222250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C5110" w:rsidRPr="006C5110" w:rsidRDefault="006C5110" w:rsidP="006C5110">
                            <w:pPr>
                              <w:pStyle w:val="Heading1"/>
                              <w:jc w:val="center"/>
                              <w:rPr>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0" w:name="_GoBack"/>
                            <w:r>
                              <w:rPr>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Draft</w:t>
                            </w:r>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3C1F6A" id="_x0000_t202" coordsize="21600,21600" o:spt="202" path="m,l,21600r21600,l21600,xe">
                <v:stroke joinstyle="miter"/>
                <v:path gradientshapeok="t" o:connecttype="rect"/>
              </v:shapetype>
              <v:shape id="Text Box 1" o:spid="_x0000_s1026" type="#_x0000_t202" style="position:absolute;left:0;text-align:left;margin-left:617.5pt;margin-top:17.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" filled="f" stroked="f">
                <v:fill o:detectmouseclick="t"/>
                <v:textbox style="mso-fit-shape-to-text:t">
                  <w:txbxContent>
                    <w:p w:rsidR="006C5110" w:rsidRPr="006C5110" w:rsidRDefault="006C5110" w:rsidP="006C5110">
                      <w:pPr>
                        <w:pStyle w:val="Heading1"/>
                        <w:jc w:val="center"/>
                        <w:rPr>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bookmarkStart w:id="1" w:name="_GoBack"/>
                      <w:r>
                        <w:rPr>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Draft</w:t>
                      </w:r>
                      <w:bookmarkEnd w:id="1"/>
                    </w:p>
                  </w:txbxContent>
                </v:textbox>
              </v:shape>
            </w:pict>
          </mc:Fallback>
        </mc:AlternateContent>
      </w:r>
      <w:r w:rsidR="00B827D0" w:rsidRPr="00B827D0">
        <w:rPr>
          <w:noProof/>
        </w:rPr>
        <w:drawing>
          <wp:anchor distT="0" distB="0" distL="114300" distR="114300" simplePos="0" relativeHeight="251659264" behindDoc="0" locked="0" layoutInCell="1" allowOverlap="1" wp14:anchorId="4D071CC2" wp14:editId="24E72AD3">
            <wp:simplePos x="0" y="0"/>
            <wp:positionH relativeFrom="column">
              <wp:posOffset>415636</wp:posOffset>
            </wp:positionH>
            <wp:positionV relativeFrom="paragraph">
              <wp:posOffset>268630</wp:posOffset>
            </wp:positionV>
            <wp:extent cx="4999512" cy="156160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1602" cy="15622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A86" w:rsidRDefault="00112A86" w:rsidP="00F66441">
      <w:pPr>
        <w:pStyle w:val="Heading1"/>
        <w:jc w:val="center"/>
      </w:pPr>
    </w:p>
    <w:p w:rsidR="00112A86" w:rsidRDefault="00112A86" w:rsidP="00F66441">
      <w:pPr>
        <w:pStyle w:val="Heading1"/>
        <w:jc w:val="center"/>
      </w:pPr>
    </w:p>
    <w:p w:rsidR="00112A86" w:rsidRDefault="00112A86" w:rsidP="00F66441">
      <w:pPr>
        <w:pStyle w:val="Heading1"/>
        <w:jc w:val="center"/>
      </w:pPr>
    </w:p>
    <w:p w:rsidR="00112A86" w:rsidRPr="00B827D0" w:rsidRDefault="00112A86" w:rsidP="00F66441">
      <w:pPr>
        <w:pStyle w:val="Heading1"/>
        <w:jc w:val="center"/>
        <w:rPr>
          <w:color w:val="008080"/>
        </w:rPr>
      </w:pPr>
      <w:r w:rsidRPr="00B827D0">
        <w:rPr>
          <w:color w:val="008080"/>
        </w:rPr>
        <w:t>Dimensions Healthcare System</w:t>
      </w:r>
    </w:p>
    <w:p w:rsidR="00715521" w:rsidRPr="00B827D0" w:rsidRDefault="00715521" w:rsidP="00715521">
      <w:pPr>
        <w:spacing w:after="0"/>
        <w:jc w:val="center"/>
        <w:rPr>
          <w:rFonts w:asciiTheme="majorHAnsi" w:hAnsiTheme="majorHAnsi"/>
          <w:b/>
          <w:color w:val="008080"/>
          <w:sz w:val="28"/>
          <w:szCs w:val="28"/>
        </w:rPr>
      </w:pPr>
      <w:r>
        <w:rPr>
          <w:rFonts w:asciiTheme="majorHAnsi" w:hAnsiTheme="majorHAnsi"/>
          <w:b/>
          <w:color w:val="008080"/>
          <w:sz w:val="28"/>
          <w:szCs w:val="28"/>
        </w:rPr>
        <w:t>Population Health Management Initiative</w:t>
      </w:r>
    </w:p>
    <w:p w:rsidR="00715521" w:rsidRDefault="00715521" w:rsidP="00112A86">
      <w:pPr>
        <w:jc w:val="center"/>
        <w:rPr>
          <w:rFonts w:asciiTheme="majorHAnsi" w:hAnsiTheme="majorHAnsi"/>
          <w:b/>
          <w:color w:val="008080"/>
          <w:sz w:val="28"/>
          <w:szCs w:val="28"/>
        </w:rPr>
      </w:pPr>
    </w:p>
    <w:p w:rsidR="00112A86" w:rsidRPr="00B827D0" w:rsidRDefault="00112A86" w:rsidP="00112A86">
      <w:pPr>
        <w:jc w:val="center"/>
        <w:rPr>
          <w:rFonts w:asciiTheme="majorHAnsi" w:hAnsiTheme="majorHAnsi"/>
          <w:b/>
          <w:color w:val="008080"/>
          <w:sz w:val="28"/>
          <w:szCs w:val="28"/>
        </w:rPr>
      </w:pPr>
      <w:r w:rsidRPr="00B827D0">
        <w:rPr>
          <w:rFonts w:asciiTheme="majorHAnsi" w:hAnsiTheme="majorHAnsi"/>
          <w:b/>
          <w:color w:val="008080"/>
          <w:sz w:val="28"/>
          <w:szCs w:val="28"/>
        </w:rPr>
        <w:t>Hospital Strategic Transformation Plan</w:t>
      </w:r>
      <w:r w:rsidR="00C85628">
        <w:rPr>
          <w:rFonts w:asciiTheme="majorHAnsi" w:hAnsiTheme="majorHAnsi"/>
          <w:b/>
          <w:color w:val="008080"/>
          <w:sz w:val="28"/>
          <w:szCs w:val="28"/>
        </w:rPr>
        <w:t xml:space="preserve"> For Prince George’s Hospital Center &amp; Laurel Regional Hospital</w:t>
      </w:r>
    </w:p>
    <w:p w:rsidR="00112A86" w:rsidRPr="00B827D0" w:rsidRDefault="00112A86" w:rsidP="00112A86">
      <w:pPr>
        <w:jc w:val="center"/>
        <w:rPr>
          <w:rFonts w:asciiTheme="majorHAnsi" w:hAnsiTheme="majorHAnsi"/>
          <w:b/>
          <w:color w:val="008080"/>
          <w:sz w:val="28"/>
          <w:szCs w:val="28"/>
        </w:rPr>
      </w:pPr>
      <w:r w:rsidRPr="00B827D0">
        <w:rPr>
          <w:rFonts w:asciiTheme="majorHAnsi" w:hAnsiTheme="majorHAnsi"/>
          <w:b/>
          <w:color w:val="008080"/>
          <w:sz w:val="28"/>
          <w:szCs w:val="28"/>
        </w:rPr>
        <w:t>December, 2015</w:t>
      </w:r>
    </w:p>
    <w:p w:rsidR="00112A86" w:rsidRDefault="00112A86" w:rsidP="00F66441">
      <w:pPr>
        <w:pStyle w:val="Heading1"/>
        <w:jc w:val="center"/>
      </w:pPr>
    </w:p>
    <w:p w:rsidR="00112A86" w:rsidRDefault="00112A86" w:rsidP="00112A86"/>
    <w:p w:rsidR="00112A86" w:rsidRDefault="009F7592" w:rsidP="00112A86">
      <w:r>
        <w:t xml:space="preserve"> </w:t>
      </w:r>
    </w:p>
    <w:p w:rsidR="00112A86" w:rsidRDefault="00112A86" w:rsidP="00112A86"/>
    <w:p w:rsidR="00112A86" w:rsidRDefault="00112A86" w:rsidP="00112A86"/>
    <w:p w:rsidR="00112A86" w:rsidRPr="00591EE9" w:rsidRDefault="00591EE9" w:rsidP="00591EE9">
      <w:pPr>
        <w:jc w:val="center"/>
        <w:rPr>
          <w:color w:val="008080"/>
        </w:rPr>
      </w:pPr>
      <w:r w:rsidRPr="00591EE9">
        <w:rPr>
          <w:color w:val="008080"/>
        </w:rPr>
        <w:t>Dimensions Contacts Related to Strategic Transformation Plan:</w:t>
      </w:r>
    </w:p>
    <w:p w:rsidR="00591EE9" w:rsidRPr="00591EE9" w:rsidRDefault="00591EE9" w:rsidP="00591EE9">
      <w:pPr>
        <w:spacing w:after="0" w:line="240" w:lineRule="auto"/>
        <w:jc w:val="center"/>
        <w:rPr>
          <w:color w:val="008080"/>
        </w:rPr>
      </w:pPr>
      <w:r w:rsidRPr="00591EE9">
        <w:rPr>
          <w:color w:val="008080"/>
        </w:rPr>
        <w:t>Lisa Goodlett, SVP &amp; CFO Dimensions Healthcare System</w:t>
      </w:r>
    </w:p>
    <w:p w:rsidR="00112A86" w:rsidRPr="00591EE9" w:rsidRDefault="00591EE9" w:rsidP="00591EE9">
      <w:pPr>
        <w:spacing w:after="0" w:line="240" w:lineRule="auto"/>
        <w:jc w:val="center"/>
        <w:rPr>
          <w:color w:val="008080"/>
        </w:rPr>
      </w:pPr>
      <w:r w:rsidRPr="00591EE9">
        <w:rPr>
          <w:color w:val="008080"/>
        </w:rPr>
        <w:t>Carnell Cooper, MD, SVP CMO Dimensions Healthcare System</w:t>
      </w:r>
    </w:p>
    <w:p w:rsidR="00591EE9" w:rsidRDefault="00591EE9" w:rsidP="00112A86"/>
    <w:p w:rsidR="00112A86" w:rsidRDefault="00112A86" w:rsidP="00112A86"/>
    <w:p w:rsidR="00112A86" w:rsidRDefault="00112A86" w:rsidP="00112A86"/>
    <w:p w:rsidR="00F8555C" w:rsidRPr="00B827D0" w:rsidRDefault="00F66441" w:rsidP="00FF5FF9">
      <w:pPr>
        <w:pStyle w:val="Heading2"/>
        <w:jc w:val="center"/>
        <w:rPr>
          <w:color w:val="008080"/>
          <w:sz w:val="28"/>
          <w:szCs w:val="28"/>
        </w:rPr>
      </w:pPr>
      <w:r w:rsidRPr="00B827D0">
        <w:rPr>
          <w:color w:val="008080"/>
          <w:sz w:val="28"/>
          <w:szCs w:val="28"/>
        </w:rPr>
        <w:t>Executive Summary</w:t>
      </w:r>
    </w:p>
    <w:p w:rsidR="00B2136A" w:rsidRDefault="00B2136A" w:rsidP="002C660C"/>
    <w:p w:rsidR="002C660C" w:rsidRPr="002C660C" w:rsidRDefault="002C660C" w:rsidP="002C660C">
      <w:r w:rsidRPr="002C660C">
        <w:t xml:space="preserve">This document </w:t>
      </w:r>
      <w:r>
        <w:t xml:space="preserve">serves as </w:t>
      </w:r>
      <w:r w:rsidRPr="002C660C">
        <w:t xml:space="preserve">a summary of Dimensions Healthcare System’s (DHS) approach to developing a leading population health management capability </w:t>
      </w:r>
      <w:r>
        <w:t xml:space="preserve">in collaboration with community providers and other </w:t>
      </w:r>
      <w:r w:rsidR="00B2136A">
        <w:t>agencies.</w:t>
      </w:r>
      <w:r>
        <w:t xml:space="preserve"> This population health strategic plan is in concert with the System’s initiatives of developing a stronger primary care / ambulatory care network  supported by a new regional medical center.</w:t>
      </w:r>
      <w:r w:rsidRPr="002C660C">
        <w:t xml:space="preserve">  </w:t>
      </w:r>
    </w:p>
    <w:p w:rsidR="002C660C" w:rsidRPr="002C660C" w:rsidRDefault="002C660C" w:rsidP="002C660C">
      <w:r w:rsidRPr="002C660C">
        <w:t>DHS’ aim is to have the PGRMC project be a catalyst for bringing population health management approaches to Prince George’s County and replenishing the community with vital primary care resources.  We believe that these are two essential pillars in establishing a sustainable economic model for DHS and, most importantly, improving the health status of the residents of the County.</w:t>
      </w:r>
    </w:p>
    <w:p w:rsidR="00C95098" w:rsidRDefault="00C95098" w:rsidP="002C660C">
      <w:r>
        <w:t xml:space="preserve">Specific to population health strategies and initiatives, Dimensions will be focusing on seven key </w:t>
      </w:r>
      <w:r w:rsidR="00B84369">
        <w:t xml:space="preserve">population health goals as its </w:t>
      </w:r>
      <w:r>
        <w:t>priorities in CY2016. They are as follows:</w:t>
      </w:r>
    </w:p>
    <w:p w:rsidR="00B84369" w:rsidRDefault="00B84369" w:rsidP="00B2136A">
      <w:pPr>
        <w:pStyle w:val="ListParagraph"/>
        <w:numPr>
          <w:ilvl w:val="0"/>
          <w:numId w:val="32"/>
        </w:numPr>
        <w:spacing w:after="0" w:line="240" w:lineRule="auto"/>
        <w:rPr>
          <w:rFonts w:ascii="Calibri" w:eastAsia="Times New Roman" w:hAnsi="Calibri" w:cs="Calibri"/>
          <w:color w:val="000000"/>
        </w:rPr>
      </w:pPr>
      <w:r w:rsidRPr="00B84369">
        <w:rPr>
          <w:rFonts w:ascii="Calibri" w:eastAsia="Times New Roman" w:hAnsi="Calibri" w:cs="Calibri"/>
          <w:color w:val="000000"/>
        </w:rPr>
        <w:t>Improve access to primary / ambulatory care to promote utilization of healthcare resources in appropriate settings.</w:t>
      </w:r>
    </w:p>
    <w:p w:rsidR="00B2136A" w:rsidRDefault="00B2136A" w:rsidP="00B2136A">
      <w:pPr>
        <w:pStyle w:val="ListParagraph"/>
        <w:spacing w:after="0" w:line="240" w:lineRule="auto"/>
        <w:ind w:left="2160"/>
        <w:rPr>
          <w:rFonts w:ascii="Calibri" w:eastAsia="Times New Roman" w:hAnsi="Calibri" w:cs="Calibri"/>
          <w:color w:val="000000"/>
        </w:rPr>
      </w:pPr>
    </w:p>
    <w:p w:rsidR="00B84369" w:rsidRDefault="00B84369" w:rsidP="00B2136A">
      <w:pPr>
        <w:pStyle w:val="ListParagraph"/>
        <w:numPr>
          <w:ilvl w:val="0"/>
          <w:numId w:val="32"/>
        </w:numPr>
        <w:spacing w:after="0" w:line="240" w:lineRule="auto"/>
        <w:rPr>
          <w:rFonts w:ascii="Calibri" w:eastAsia="Times New Roman" w:hAnsi="Calibri" w:cs="Calibri"/>
          <w:color w:val="000000"/>
        </w:rPr>
      </w:pPr>
      <w:r w:rsidRPr="00B84369">
        <w:rPr>
          <w:rFonts w:ascii="Calibri" w:eastAsia="Times New Roman" w:hAnsi="Calibri" w:cs="Calibri"/>
          <w:color w:val="000000"/>
        </w:rPr>
        <w:t xml:space="preserve">Reduce unnecessary Emergency Department utilization. </w:t>
      </w:r>
    </w:p>
    <w:p w:rsidR="00B2136A" w:rsidRPr="00B84369" w:rsidRDefault="00B2136A" w:rsidP="00B2136A">
      <w:pPr>
        <w:pStyle w:val="ListParagraph"/>
        <w:spacing w:after="0" w:line="240" w:lineRule="auto"/>
        <w:ind w:left="2160"/>
        <w:rPr>
          <w:rFonts w:ascii="Calibri" w:eastAsia="Times New Roman" w:hAnsi="Calibri" w:cs="Calibri"/>
          <w:color w:val="000000"/>
        </w:rPr>
      </w:pPr>
    </w:p>
    <w:p w:rsidR="00B84369" w:rsidRDefault="00B84369" w:rsidP="00B2136A">
      <w:pPr>
        <w:pStyle w:val="ListParagraph"/>
        <w:numPr>
          <w:ilvl w:val="0"/>
          <w:numId w:val="32"/>
        </w:numPr>
        <w:spacing w:after="0" w:line="240" w:lineRule="auto"/>
        <w:rPr>
          <w:rFonts w:ascii="Calibri" w:eastAsia="Times New Roman" w:hAnsi="Calibri" w:cs="Calibri"/>
          <w:color w:val="000000"/>
        </w:rPr>
      </w:pPr>
      <w:r w:rsidRPr="00B84369">
        <w:rPr>
          <w:rFonts w:ascii="Calibri" w:eastAsia="Times New Roman" w:hAnsi="Calibri" w:cs="Calibri"/>
          <w:color w:val="000000"/>
        </w:rPr>
        <w:t>Reduce unnecessary inpatient utilization by reducing readmissions and ambulatory sensitive conditions admissions. Reduce current ALOS of inpatients.</w:t>
      </w:r>
    </w:p>
    <w:p w:rsidR="00B2136A" w:rsidRPr="00B84369" w:rsidRDefault="00B2136A" w:rsidP="00B2136A">
      <w:pPr>
        <w:pStyle w:val="ListParagraph"/>
        <w:spacing w:after="0" w:line="240" w:lineRule="auto"/>
        <w:ind w:left="2160"/>
        <w:rPr>
          <w:rFonts w:ascii="Calibri" w:eastAsia="Times New Roman" w:hAnsi="Calibri" w:cs="Calibri"/>
          <w:color w:val="000000"/>
        </w:rPr>
      </w:pPr>
    </w:p>
    <w:p w:rsidR="00B84369" w:rsidRDefault="00B84369" w:rsidP="00B2136A">
      <w:pPr>
        <w:pStyle w:val="ListParagraph"/>
        <w:numPr>
          <w:ilvl w:val="0"/>
          <w:numId w:val="32"/>
        </w:numPr>
        <w:spacing w:after="0" w:line="240" w:lineRule="auto"/>
        <w:rPr>
          <w:rFonts w:ascii="Calibri" w:eastAsia="Times New Roman" w:hAnsi="Calibri" w:cs="Calibri"/>
          <w:color w:val="000000"/>
        </w:rPr>
      </w:pPr>
      <w:r w:rsidRPr="00B84369">
        <w:rPr>
          <w:rFonts w:ascii="Calibri" w:eastAsia="Times New Roman" w:hAnsi="Calibri" w:cs="Calibri"/>
          <w:color w:val="000000"/>
        </w:rPr>
        <w:t>Redesign hospital clinical services to achieve maximum efficiency and effectiveness</w:t>
      </w:r>
    </w:p>
    <w:p w:rsidR="00B2136A" w:rsidRPr="00B84369" w:rsidRDefault="00B2136A" w:rsidP="00B2136A">
      <w:pPr>
        <w:pStyle w:val="ListParagraph"/>
        <w:spacing w:after="0" w:line="240" w:lineRule="auto"/>
        <w:ind w:left="2160"/>
        <w:rPr>
          <w:rFonts w:ascii="Calibri" w:eastAsia="Times New Roman" w:hAnsi="Calibri" w:cs="Calibri"/>
          <w:color w:val="000000"/>
        </w:rPr>
      </w:pPr>
    </w:p>
    <w:p w:rsidR="00B2136A" w:rsidRDefault="00B84369" w:rsidP="00B2136A">
      <w:pPr>
        <w:pStyle w:val="ListParagraph"/>
        <w:numPr>
          <w:ilvl w:val="0"/>
          <w:numId w:val="32"/>
        </w:numPr>
        <w:spacing w:after="0" w:line="240" w:lineRule="auto"/>
        <w:rPr>
          <w:rFonts w:ascii="Calibri" w:eastAsia="Times New Roman" w:hAnsi="Calibri" w:cs="Calibri"/>
          <w:color w:val="000000"/>
        </w:rPr>
      </w:pPr>
      <w:r w:rsidRPr="00B84369">
        <w:rPr>
          <w:rFonts w:ascii="Calibri" w:eastAsia="Times New Roman" w:hAnsi="Calibri" w:cs="Calibri"/>
          <w:color w:val="000000"/>
        </w:rPr>
        <w:t>Transform Dimensions Healthcare System to support the improvement of the health of residents of Prince George's County / Southern Maryland region.</w:t>
      </w:r>
    </w:p>
    <w:p w:rsidR="00B84369" w:rsidRPr="00B84369" w:rsidRDefault="00B84369" w:rsidP="00B2136A">
      <w:pPr>
        <w:pStyle w:val="ListParagraph"/>
        <w:spacing w:after="0" w:line="240" w:lineRule="auto"/>
        <w:ind w:left="2160"/>
        <w:rPr>
          <w:rFonts w:ascii="Calibri" w:eastAsia="Times New Roman" w:hAnsi="Calibri" w:cs="Calibri"/>
          <w:color w:val="000000"/>
        </w:rPr>
      </w:pPr>
    </w:p>
    <w:p w:rsidR="00B84369" w:rsidRDefault="00B84369" w:rsidP="00B2136A">
      <w:pPr>
        <w:pStyle w:val="ListParagraph"/>
        <w:numPr>
          <w:ilvl w:val="0"/>
          <w:numId w:val="32"/>
        </w:numPr>
        <w:spacing w:after="0" w:line="240" w:lineRule="auto"/>
        <w:rPr>
          <w:rFonts w:ascii="Calibri" w:eastAsia="Times New Roman" w:hAnsi="Calibri" w:cs="Calibri"/>
          <w:color w:val="000000"/>
        </w:rPr>
      </w:pPr>
      <w:r w:rsidRPr="00B84369">
        <w:rPr>
          <w:rFonts w:ascii="Calibri" w:eastAsia="Times New Roman" w:hAnsi="Calibri" w:cs="Calibri"/>
          <w:color w:val="000000"/>
        </w:rPr>
        <w:t>Collaborate with hospitals, academic institutions, and community-based organizations to improve health care delivery &amp; care coordination.</w:t>
      </w:r>
    </w:p>
    <w:p w:rsidR="00B2136A" w:rsidRPr="00B84369" w:rsidRDefault="00B2136A" w:rsidP="00B2136A">
      <w:pPr>
        <w:pStyle w:val="ListParagraph"/>
        <w:spacing w:after="0" w:line="240" w:lineRule="auto"/>
        <w:ind w:left="2160"/>
        <w:rPr>
          <w:rFonts w:ascii="Calibri" w:eastAsia="Times New Roman" w:hAnsi="Calibri" w:cs="Calibri"/>
          <w:color w:val="000000"/>
        </w:rPr>
      </w:pPr>
    </w:p>
    <w:p w:rsidR="00B84369" w:rsidRPr="00B84369" w:rsidRDefault="00B84369" w:rsidP="00B2136A">
      <w:pPr>
        <w:pStyle w:val="ListParagraph"/>
        <w:numPr>
          <w:ilvl w:val="0"/>
          <w:numId w:val="32"/>
        </w:numPr>
        <w:spacing w:after="0" w:line="240" w:lineRule="auto"/>
        <w:rPr>
          <w:rFonts w:ascii="Calibri" w:eastAsia="Times New Roman" w:hAnsi="Calibri" w:cs="Calibri"/>
          <w:color w:val="000000"/>
        </w:rPr>
      </w:pPr>
      <w:r w:rsidRPr="00B84369">
        <w:rPr>
          <w:rFonts w:ascii="Calibri" w:eastAsia="Times New Roman" w:hAnsi="Calibri" w:cs="Calibri"/>
          <w:color w:val="000000"/>
        </w:rPr>
        <w:t>Collaborate with Prince George's County Government / Health Department to develop new clinical services and care delivery platforms.</w:t>
      </w:r>
    </w:p>
    <w:p w:rsidR="00B2136A" w:rsidRDefault="00B2136A" w:rsidP="002C660C"/>
    <w:p w:rsidR="00C85628" w:rsidRDefault="002C660C" w:rsidP="002C660C">
      <w:r>
        <w:t xml:space="preserve">DHS’ goals for population health </w:t>
      </w:r>
      <w:r w:rsidR="00C85628">
        <w:t xml:space="preserve">are aligned with the principals of the nation’s “Triple Aim” vision as well as the State of Maryland’s initiatives of reducing unnecessary hospital utilization. </w:t>
      </w:r>
      <w:r>
        <w:t xml:space="preserve">Our </w:t>
      </w:r>
      <w:r w:rsidR="00C85628">
        <w:t>efforts are taking into consideration public health reports, studies, and publications that demonstrate the need for improved primary care access, health prevention programs, and health management of residents who are experiencing chronic disease and multiple morbidity conditions.</w:t>
      </w:r>
    </w:p>
    <w:p w:rsidR="00431ADF" w:rsidRDefault="00B84369" w:rsidP="00431ADF">
      <w:r>
        <w:t xml:space="preserve">Dimensions believes </w:t>
      </w:r>
      <w:r w:rsidR="002C660C" w:rsidRPr="002C660C">
        <w:t xml:space="preserve">that </w:t>
      </w:r>
      <w:r>
        <w:t>its</w:t>
      </w:r>
      <w:r w:rsidR="002C660C" w:rsidRPr="002C660C">
        <w:t xml:space="preserve"> </w:t>
      </w:r>
      <w:r>
        <w:t xml:space="preserve">population health </w:t>
      </w:r>
      <w:r w:rsidR="002C660C" w:rsidRPr="002C660C">
        <w:t xml:space="preserve">vision, </w:t>
      </w:r>
      <w:r>
        <w:t>strategic goals, and specific initiatives</w:t>
      </w:r>
      <w:r w:rsidR="002C660C" w:rsidRPr="002C660C">
        <w:t xml:space="preserve"> embodied within </w:t>
      </w:r>
      <w:r>
        <w:t>its</w:t>
      </w:r>
      <w:r w:rsidR="002C660C" w:rsidRPr="002C660C">
        <w:t xml:space="preserve"> efforts represent a unique opportunity to redesign the way the healthcare ecosystem is structured and rethink the way healthcare is delivered in Prince George’s County. </w:t>
      </w:r>
      <w:r w:rsidR="00925CE7">
        <w:t>Specific details of DHS’ plan are</w:t>
      </w:r>
      <w:r>
        <w:t xml:space="preserve"> explained more within the body of this document as well as attached exhibits.</w:t>
      </w:r>
    </w:p>
    <w:p w:rsidR="002C660C" w:rsidRPr="00431ADF" w:rsidRDefault="00431ADF" w:rsidP="00431ADF">
      <w:pPr>
        <w:jc w:val="center"/>
        <w:rPr>
          <w:b/>
          <w:color w:val="008080"/>
          <w:sz w:val="28"/>
          <w:szCs w:val="28"/>
        </w:rPr>
      </w:pPr>
      <w:r w:rsidRPr="00431ADF">
        <w:rPr>
          <w:b/>
          <w:color w:val="008080"/>
          <w:sz w:val="28"/>
          <w:szCs w:val="28"/>
        </w:rPr>
        <w:t xml:space="preserve">DHS’ </w:t>
      </w:r>
      <w:r w:rsidR="004502C1">
        <w:rPr>
          <w:b/>
          <w:color w:val="008080"/>
          <w:sz w:val="28"/>
          <w:szCs w:val="28"/>
        </w:rPr>
        <w:t xml:space="preserve">Corporate </w:t>
      </w:r>
      <w:r w:rsidRPr="00431ADF">
        <w:rPr>
          <w:b/>
          <w:color w:val="008080"/>
          <w:sz w:val="28"/>
          <w:szCs w:val="28"/>
        </w:rPr>
        <w:t>Mission &amp; Vision As it Relates To Population Health</w:t>
      </w:r>
    </w:p>
    <w:p w:rsidR="002C660C" w:rsidRDefault="00431ADF" w:rsidP="00F8555C">
      <w:r>
        <w:t>DHS’ population health plan has been developed in consideration of DHS’ mission, vision, and its corporate strategic plan. DHS’ mission and vision follow:</w:t>
      </w:r>
    </w:p>
    <w:p w:rsidR="00431ADF" w:rsidRPr="00431ADF" w:rsidRDefault="00431ADF" w:rsidP="00431ADF">
      <w:pPr>
        <w:jc w:val="center"/>
      </w:pPr>
      <w:r w:rsidRPr="00431ADF">
        <w:rPr>
          <w:b/>
          <w:bCs/>
        </w:rPr>
        <w:t>New Mission Statement</w:t>
      </w:r>
    </w:p>
    <w:p w:rsidR="00431ADF" w:rsidRPr="00766BC4" w:rsidRDefault="00431ADF" w:rsidP="00431ADF">
      <w:pPr>
        <w:jc w:val="center"/>
        <w:rPr>
          <w:b/>
        </w:rPr>
      </w:pPr>
      <w:r w:rsidRPr="00F650EF">
        <w:rPr>
          <w:b/>
        </w:rPr>
        <w:t>“Enhance the health and wellness of our patients and communities</w:t>
      </w:r>
      <w:r w:rsidRPr="00766BC4">
        <w:rPr>
          <w:b/>
        </w:rPr>
        <w:t>, providing state-of-the-art clinical care and community leadership with compassion, dignity and respect.”</w:t>
      </w:r>
    </w:p>
    <w:p w:rsidR="00431ADF" w:rsidRPr="00431ADF" w:rsidRDefault="00431ADF" w:rsidP="00431ADF">
      <w:pPr>
        <w:jc w:val="center"/>
      </w:pPr>
      <w:r w:rsidRPr="00431ADF">
        <w:rPr>
          <w:b/>
          <w:bCs/>
        </w:rPr>
        <w:t>New Vision Statement</w:t>
      </w:r>
    </w:p>
    <w:p w:rsidR="00431ADF" w:rsidRPr="00766BC4" w:rsidRDefault="00431ADF" w:rsidP="00431ADF">
      <w:pPr>
        <w:jc w:val="center"/>
        <w:rPr>
          <w:b/>
        </w:rPr>
      </w:pPr>
      <w:r w:rsidRPr="00766BC4">
        <w:rPr>
          <w:b/>
        </w:rPr>
        <w:t>“To be the healthcare system of choice, recognized for clinical, academic, and service excellence, through compassionate and innovative healthcare.”</w:t>
      </w:r>
    </w:p>
    <w:p w:rsidR="00766BC4" w:rsidRDefault="00766BC4" w:rsidP="00F8555C">
      <w:r>
        <w:t xml:space="preserve">Several Critical Success Factors (CSFs) were identified that are relevant to DHS successfully position itself as a strong and sustainable healthcare system. These CSFs include: </w:t>
      </w:r>
    </w:p>
    <w:p w:rsidR="00FB2033" w:rsidRPr="004502C1" w:rsidRDefault="00E933DA" w:rsidP="00766BC4">
      <w:pPr>
        <w:numPr>
          <w:ilvl w:val="0"/>
          <w:numId w:val="12"/>
        </w:numPr>
        <w:rPr>
          <w:b/>
          <w:i/>
          <w:sz w:val="20"/>
          <w:szCs w:val="20"/>
        </w:rPr>
      </w:pPr>
      <w:r w:rsidRPr="004502C1">
        <w:rPr>
          <w:b/>
          <w:i/>
          <w:sz w:val="20"/>
          <w:szCs w:val="20"/>
        </w:rPr>
        <w:t xml:space="preserve">Gaining operational and clinical process efficiencies across all three facilities to minimize variations of care, reduce costs of care, and improve financial performance. </w:t>
      </w:r>
    </w:p>
    <w:p w:rsidR="00FB2033" w:rsidRPr="004502C1" w:rsidRDefault="00E933DA" w:rsidP="00766BC4">
      <w:pPr>
        <w:numPr>
          <w:ilvl w:val="0"/>
          <w:numId w:val="12"/>
        </w:numPr>
        <w:rPr>
          <w:b/>
          <w:i/>
          <w:sz w:val="20"/>
          <w:szCs w:val="20"/>
        </w:rPr>
      </w:pPr>
      <w:r w:rsidRPr="004502C1">
        <w:rPr>
          <w:b/>
          <w:i/>
          <w:sz w:val="20"/>
          <w:szCs w:val="20"/>
        </w:rPr>
        <w:t xml:space="preserve">Improving care coordination and abilities to share health information among hospitals, physicians, ambulatory sites, post-acute care facilities, and other community providers. Dimensions must transform itself from providing episodic/siloed care to clinically integrated/coordinated care. Clinical integration with financial integration will need to be achieved for provider alignment. </w:t>
      </w:r>
    </w:p>
    <w:p w:rsidR="002C660C" w:rsidRPr="004502C1" w:rsidRDefault="00766BC4" w:rsidP="00766BC4">
      <w:pPr>
        <w:pStyle w:val="ListParagraph"/>
        <w:numPr>
          <w:ilvl w:val="0"/>
          <w:numId w:val="12"/>
        </w:numPr>
        <w:rPr>
          <w:b/>
          <w:i/>
          <w:sz w:val="20"/>
          <w:szCs w:val="20"/>
        </w:rPr>
      </w:pPr>
      <w:r w:rsidRPr="004502C1">
        <w:rPr>
          <w:b/>
          <w:i/>
          <w:sz w:val="20"/>
          <w:szCs w:val="20"/>
        </w:rPr>
        <w:t>Developing a population health management infrastructure designed to reduce unnecessary admissions</w:t>
      </w:r>
      <w:r w:rsidR="00645A38">
        <w:rPr>
          <w:b/>
          <w:i/>
          <w:sz w:val="20"/>
          <w:szCs w:val="20"/>
        </w:rPr>
        <w:t xml:space="preserve">/hospital </w:t>
      </w:r>
      <w:r w:rsidRPr="004502C1">
        <w:rPr>
          <w:b/>
          <w:i/>
          <w:sz w:val="20"/>
          <w:szCs w:val="20"/>
        </w:rPr>
        <w:t>utilization</w:t>
      </w:r>
      <w:r w:rsidR="00645A38">
        <w:rPr>
          <w:b/>
          <w:i/>
          <w:sz w:val="20"/>
          <w:szCs w:val="20"/>
        </w:rPr>
        <w:t xml:space="preserve">, while promoting utilization of primary care and </w:t>
      </w:r>
      <w:r w:rsidRPr="004502C1">
        <w:rPr>
          <w:b/>
          <w:i/>
          <w:sz w:val="20"/>
          <w:szCs w:val="20"/>
        </w:rPr>
        <w:t xml:space="preserve"> ambulatory services, </w:t>
      </w:r>
      <w:r w:rsidR="00645A38">
        <w:rPr>
          <w:b/>
          <w:i/>
          <w:sz w:val="20"/>
          <w:szCs w:val="20"/>
        </w:rPr>
        <w:t>in coordination with other healthcare initiatives to  i</w:t>
      </w:r>
      <w:r w:rsidRPr="004502C1">
        <w:rPr>
          <w:b/>
          <w:i/>
          <w:sz w:val="20"/>
          <w:szCs w:val="20"/>
        </w:rPr>
        <w:t>mprove</w:t>
      </w:r>
      <w:r w:rsidR="00645A38">
        <w:rPr>
          <w:b/>
          <w:i/>
          <w:sz w:val="20"/>
          <w:szCs w:val="20"/>
        </w:rPr>
        <w:t xml:space="preserve"> the overall</w:t>
      </w:r>
      <w:r w:rsidRPr="004502C1">
        <w:rPr>
          <w:b/>
          <w:i/>
          <w:sz w:val="20"/>
          <w:szCs w:val="20"/>
        </w:rPr>
        <w:t xml:space="preserve"> </w:t>
      </w:r>
      <w:r w:rsidR="00645A38">
        <w:rPr>
          <w:b/>
          <w:i/>
          <w:sz w:val="20"/>
          <w:szCs w:val="20"/>
        </w:rPr>
        <w:t>community health status.</w:t>
      </w:r>
    </w:p>
    <w:p w:rsidR="00766BC4" w:rsidRPr="004502C1" w:rsidRDefault="00645A38" w:rsidP="00766BC4">
      <w:r>
        <w:t xml:space="preserve">DHS’ overall strategic plan is comprised of six core strategic goals. </w:t>
      </w:r>
      <w:r w:rsidR="00D01471">
        <w:t xml:space="preserve">DHS’s fourth </w:t>
      </w:r>
      <w:r>
        <w:t>strategic goal</w:t>
      </w:r>
      <w:r w:rsidR="00D01471">
        <w:t xml:space="preserve"> illustrated below, de</w:t>
      </w:r>
      <w:r w:rsidR="004502C1">
        <w:t xml:space="preserve">monstrates </w:t>
      </w:r>
      <w:r w:rsidR="00D01471">
        <w:t xml:space="preserve">its priorities related to </w:t>
      </w:r>
      <w:r w:rsidR="004502C1">
        <w:t xml:space="preserve">population health management: </w:t>
      </w:r>
    </w:p>
    <w:p w:rsidR="004502C1" w:rsidRPr="00F650EF" w:rsidRDefault="004502C1" w:rsidP="004502C1">
      <w:r w:rsidRPr="00F650EF">
        <w:rPr>
          <w:b/>
          <w:bCs/>
        </w:rPr>
        <w:t xml:space="preserve">IV. Integrated, Value-Based Healthcare </w:t>
      </w:r>
    </w:p>
    <w:p w:rsidR="004502C1" w:rsidRPr="00B15DFE" w:rsidRDefault="004502C1" w:rsidP="004502C1">
      <w:r w:rsidRPr="00B15DFE">
        <w:rPr>
          <w:sz w:val="20"/>
          <w:szCs w:val="20"/>
        </w:rPr>
        <w:t>“</w:t>
      </w:r>
      <w:r w:rsidRPr="00B15DFE">
        <w:t xml:space="preserve">Achieve clinical and financial integration of information resulting in more effective healthcare delivery among the health system &amp; other community providers.” </w:t>
      </w:r>
    </w:p>
    <w:p w:rsidR="00FB2033" w:rsidRPr="008361D3" w:rsidRDefault="00E933DA" w:rsidP="004502C1">
      <w:pPr>
        <w:numPr>
          <w:ilvl w:val="0"/>
          <w:numId w:val="13"/>
        </w:numPr>
        <w:rPr>
          <w:sz w:val="20"/>
          <w:szCs w:val="20"/>
        </w:rPr>
      </w:pPr>
      <w:r w:rsidRPr="008361D3">
        <w:rPr>
          <w:sz w:val="20"/>
          <w:szCs w:val="20"/>
        </w:rPr>
        <w:t>Develop a population health management infrastructure to reduce unnecessary utilization of hospital resources.</w:t>
      </w:r>
    </w:p>
    <w:p w:rsidR="00FB2033" w:rsidRPr="008361D3" w:rsidRDefault="00E933DA" w:rsidP="004502C1">
      <w:pPr>
        <w:numPr>
          <w:ilvl w:val="0"/>
          <w:numId w:val="13"/>
        </w:numPr>
        <w:rPr>
          <w:sz w:val="20"/>
          <w:szCs w:val="20"/>
        </w:rPr>
      </w:pPr>
      <w:r w:rsidRPr="008361D3">
        <w:rPr>
          <w:sz w:val="20"/>
          <w:szCs w:val="20"/>
        </w:rPr>
        <w:t xml:space="preserve">Develop a formal structure / integrated network of community providers and institutions (e.g., FQHCs, Health Department, post-acute care facilities, and other agencies) to improve access and coordination of care.   </w:t>
      </w:r>
    </w:p>
    <w:p w:rsidR="00FB2033" w:rsidRPr="008361D3" w:rsidRDefault="00E933DA" w:rsidP="004502C1">
      <w:pPr>
        <w:numPr>
          <w:ilvl w:val="0"/>
          <w:numId w:val="13"/>
        </w:numPr>
        <w:rPr>
          <w:sz w:val="20"/>
          <w:szCs w:val="20"/>
        </w:rPr>
      </w:pPr>
      <w:r w:rsidRPr="008361D3">
        <w:rPr>
          <w:sz w:val="20"/>
          <w:szCs w:val="20"/>
        </w:rPr>
        <w:t xml:space="preserve">Develop the necessary IT platforms to support clinical decision-making, clinical integration, access of health information to community providers, and provide linkages of clinical and financial data.  </w:t>
      </w:r>
    </w:p>
    <w:p w:rsidR="002C660C" w:rsidRDefault="00594331" w:rsidP="00594331">
      <w:pPr>
        <w:jc w:val="center"/>
        <w:rPr>
          <w:b/>
          <w:color w:val="008080"/>
          <w:sz w:val="28"/>
          <w:szCs w:val="28"/>
        </w:rPr>
      </w:pPr>
      <w:r>
        <w:rPr>
          <w:b/>
          <w:color w:val="008080"/>
          <w:sz w:val="28"/>
          <w:szCs w:val="28"/>
        </w:rPr>
        <w:t>Population Health Planning</w:t>
      </w:r>
    </w:p>
    <w:p w:rsidR="00594331" w:rsidRPr="00D1766D" w:rsidRDefault="00D1766D" w:rsidP="00D01471">
      <w:r w:rsidRPr="00D1766D">
        <w:t xml:space="preserve">DHS </w:t>
      </w:r>
      <w:r>
        <w:t xml:space="preserve">engaged Lumeris, a national population health management consulting firm, to assist DHS in completing an assessment and develop strategic priorities on DHS’ approach to population health management. DHS’ assessments, strategic priorities, and specific initiatives follow. </w:t>
      </w:r>
    </w:p>
    <w:p w:rsidR="00594331" w:rsidRDefault="00594331" w:rsidP="00594331">
      <w:pPr>
        <w:pStyle w:val="ListParagraph"/>
        <w:numPr>
          <w:ilvl w:val="0"/>
          <w:numId w:val="15"/>
        </w:numPr>
        <w:rPr>
          <w:b/>
        </w:rPr>
      </w:pPr>
      <w:r w:rsidRPr="001248F8">
        <w:rPr>
          <w:b/>
        </w:rPr>
        <w:t>Environmental Assessment</w:t>
      </w:r>
    </w:p>
    <w:p w:rsidR="00F0199D" w:rsidRPr="00F0199D" w:rsidRDefault="00F0199D" w:rsidP="00F0199D">
      <w:pPr>
        <w:ind w:left="720"/>
        <w:rPr>
          <w:b/>
        </w:rPr>
      </w:pPr>
      <w:r>
        <w:rPr>
          <w:b/>
        </w:rPr>
        <w:t xml:space="preserve">Several public health studies on health status of Prince George’s County residents (RAND Report and Public Health Impact Study by the University of Maryland School of Public Health), identified key public health issues including: </w:t>
      </w:r>
    </w:p>
    <w:p w:rsidR="00666899" w:rsidRPr="00F0199D" w:rsidRDefault="00802591" w:rsidP="00F0199D">
      <w:pPr>
        <w:ind w:left="360" w:firstLine="360"/>
      </w:pPr>
      <w:r w:rsidRPr="00F0199D">
        <w:rPr>
          <w:b/>
          <w:bCs/>
          <w:i/>
          <w:iCs/>
        </w:rPr>
        <w:t>High Chronic Disease Burden</w:t>
      </w:r>
      <w:r w:rsidRPr="00F0199D">
        <w:t>: Prince George’s County residents suffer from higher rates of chronic diseases, including diabetes, heart disease, hypertension, asthma and cancer, than those residing in neighboring counties.</w:t>
      </w:r>
    </w:p>
    <w:p w:rsidR="00666899" w:rsidRPr="00F0199D" w:rsidRDefault="00802591" w:rsidP="00F0199D">
      <w:pPr>
        <w:ind w:left="360" w:firstLine="360"/>
      </w:pPr>
      <w:r w:rsidRPr="00F0199D">
        <w:rPr>
          <w:b/>
          <w:bCs/>
          <w:i/>
          <w:iCs/>
        </w:rPr>
        <w:t>Diverse Population Characteristics</w:t>
      </w:r>
      <w:r w:rsidRPr="00F0199D">
        <w:t>: The County maintains socially, culturally, and economically diverse residents, which implies that leading population health management practices will be essential to move the needle on health status.</w:t>
      </w:r>
      <w:r w:rsidR="00D31130">
        <w:t xml:space="preserve"> The diverse population and economic resources along with primary care shortages lead to significant issues with health and healthcare disparities.</w:t>
      </w:r>
    </w:p>
    <w:p w:rsidR="00666899" w:rsidRPr="00F0199D" w:rsidRDefault="00802591" w:rsidP="00F0199D">
      <w:pPr>
        <w:ind w:left="360" w:firstLine="360"/>
      </w:pPr>
      <w:r w:rsidRPr="00F0199D">
        <w:rPr>
          <w:b/>
          <w:bCs/>
          <w:i/>
          <w:iCs/>
        </w:rPr>
        <w:t>Lack of a Strong Primary Care Base</w:t>
      </w:r>
      <w:r w:rsidRPr="00F0199D">
        <w:t xml:space="preserve">: Workforce models showed that there is a significant need for primary care providers in the County.  </w:t>
      </w:r>
      <w:r w:rsidR="00D31130" w:rsidRPr="00D31130">
        <w:t>The ratio of primary care physicians per 100,000 population in Prince George’s County is below that of all surrounding jurisdictions and the state.</w:t>
      </w:r>
      <w:r w:rsidR="00D31130">
        <w:t xml:space="preserve"> </w:t>
      </w:r>
      <w:r w:rsidRPr="00F0199D">
        <w:t>In addition, the County saw a high number of ambulatory care–sensitive hospitalizations.  These are patients who were admitted for conditions that could have been treated in an ambulatory setting.</w:t>
      </w:r>
    </w:p>
    <w:p w:rsidR="00666899" w:rsidRPr="00F0199D" w:rsidRDefault="00802591" w:rsidP="00F0199D">
      <w:pPr>
        <w:ind w:left="360" w:firstLine="360"/>
      </w:pPr>
      <w:r w:rsidRPr="00F0199D">
        <w:rPr>
          <w:b/>
          <w:bCs/>
          <w:i/>
          <w:iCs/>
        </w:rPr>
        <w:t>Significant Patient Outmigration</w:t>
      </w:r>
      <w:r w:rsidRPr="00F0199D">
        <w:t>: Patient trends suggest a meaningful portion of residents seek care outside of the County due to access and quality concerns.</w:t>
      </w:r>
      <w:r w:rsidR="00D31130" w:rsidRPr="00D31130">
        <w:rPr>
          <w:rFonts w:eastAsiaTheme="minorEastAsia" w:hAnsi="Arial"/>
          <w:color w:val="000000" w:themeColor="text1"/>
          <w:kern w:val="24"/>
          <w:sz w:val="32"/>
          <w:szCs w:val="32"/>
        </w:rPr>
        <w:t xml:space="preserve"> </w:t>
      </w:r>
      <w:r w:rsidR="00D31130" w:rsidRPr="00D31130">
        <w:t>Among all inpatients who reside in Prince George’s County</w:t>
      </w:r>
      <w:r w:rsidR="00D31130">
        <w:t xml:space="preserve"> and experience hospital inpatient care</w:t>
      </w:r>
      <w:r w:rsidR="00D31130" w:rsidRPr="00D31130">
        <w:t>,</w:t>
      </w:r>
      <w:r w:rsidR="00D31130">
        <w:t xml:space="preserve"> approximately</w:t>
      </w:r>
      <w:r w:rsidR="00D31130" w:rsidRPr="00D31130">
        <w:t xml:space="preserve"> 37% were discharged from a Prince George’s County hospital.  This has negative implications </w:t>
      </w:r>
      <w:r w:rsidR="00D31130">
        <w:t>on providing a continuum of care of post-hospitalized patients.</w:t>
      </w:r>
    </w:p>
    <w:p w:rsidR="00666899" w:rsidRDefault="00F0199D" w:rsidP="00F0199D">
      <w:pPr>
        <w:ind w:left="360" w:firstLine="360"/>
      </w:pPr>
      <w:r>
        <w:rPr>
          <w:b/>
          <w:bCs/>
          <w:i/>
          <w:iCs/>
        </w:rPr>
        <w:t xml:space="preserve">Medicaid and undocumented patient population: </w:t>
      </w:r>
      <w:r w:rsidRPr="00F0199D">
        <w:rPr>
          <w:bCs/>
          <w:iCs/>
        </w:rPr>
        <w:t>DHS, particularly Prince Ge</w:t>
      </w:r>
      <w:r>
        <w:rPr>
          <w:bCs/>
          <w:iCs/>
        </w:rPr>
        <w:t>orge’s</w:t>
      </w:r>
      <w:r w:rsidRPr="00F0199D">
        <w:rPr>
          <w:bCs/>
          <w:iCs/>
        </w:rPr>
        <w:t xml:space="preserve"> Hospital Center, </w:t>
      </w:r>
      <w:r w:rsidR="00802591" w:rsidRPr="00F0199D">
        <w:t xml:space="preserve">has </w:t>
      </w:r>
      <w:r w:rsidRPr="00F0199D">
        <w:t xml:space="preserve">one of the </w:t>
      </w:r>
      <w:r w:rsidR="00802591" w:rsidRPr="00F0199D">
        <w:t>highest percentage of</w:t>
      </w:r>
      <w:r w:rsidR="00802591" w:rsidRPr="00F0199D">
        <w:rPr>
          <w:iCs/>
        </w:rPr>
        <w:t xml:space="preserve"> </w:t>
      </w:r>
      <w:r w:rsidR="00802591" w:rsidRPr="00F0199D">
        <w:t xml:space="preserve">Medicaid patients in the County and a significant number of undocumented patients. </w:t>
      </w:r>
    </w:p>
    <w:p w:rsidR="00EF6153" w:rsidRDefault="00EF6153" w:rsidP="00F0199D">
      <w:pPr>
        <w:ind w:left="360" w:firstLine="360"/>
      </w:pPr>
    </w:p>
    <w:p w:rsidR="00EF6153" w:rsidRDefault="00EF6153" w:rsidP="00F0199D">
      <w:pPr>
        <w:ind w:left="360" w:firstLine="360"/>
      </w:pPr>
    </w:p>
    <w:p w:rsidR="00EF6153" w:rsidRDefault="00EF6153" w:rsidP="00F0199D">
      <w:pPr>
        <w:ind w:left="360" w:firstLine="360"/>
      </w:pPr>
    </w:p>
    <w:p w:rsidR="00EF6153" w:rsidRDefault="00EF6153" w:rsidP="00F0199D">
      <w:pPr>
        <w:ind w:left="360" w:firstLine="360"/>
      </w:pPr>
    </w:p>
    <w:p w:rsidR="00EF6153" w:rsidRPr="00F0199D" w:rsidRDefault="00EF6153" w:rsidP="00F0199D">
      <w:pPr>
        <w:ind w:left="360" w:firstLine="360"/>
      </w:pPr>
    </w:p>
    <w:p w:rsidR="0019038A" w:rsidRDefault="00EF6153" w:rsidP="0019038A">
      <w:pPr>
        <w:pStyle w:val="ListParagraph"/>
        <w:numPr>
          <w:ilvl w:val="0"/>
          <w:numId w:val="15"/>
        </w:numPr>
        <w:rPr>
          <w:b/>
        </w:rPr>
      </w:pPr>
      <w:r>
        <w:rPr>
          <w:b/>
        </w:rPr>
        <w:t xml:space="preserve">The Vision and </w:t>
      </w:r>
      <w:r w:rsidR="00520E0D" w:rsidRPr="00520E0D">
        <w:rPr>
          <w:b/>
        </w:rPr>
        <w:t xml:space="preserve">Specific Goals of </w:t>
      </w:r>
      <w:r>
        <w:rPr>
          <w:b/>
        </w:rPr>
        <w:t xml:space="preserve">Dimensions </w:t>
      </w:r>
      <w:r w:rsidR="008361D3">
        <w:rPr>
          <w:b/>
        </w:rPr>
        <w:t xml:space="preserve">Population Health </w:t>
      </w:r>
      <w:r w:rsidR="00520E0D" w:rsidRPr="00520E0D">
        <w:rPr>
          <w:b/>
        </w:rPr>
        <w:t>Program</w:t>
      </w:r>
    </w:p>
    <w:p w:rsidR="00EF6153" w:rsidRPr="00445EBF" w:rsidRDefault="00445EBF" w:rsidP="00520E0D">
      <w:pPr>
        <w:ind w:left="1080"/>
      </w:pPr>
      <w:r w:rsidRPr="00445EBF">
        <w:t>DHS’ overarching vision and goal for its population health program is:</w:t>
      </w:r>
    </w:p>
    <w:p w:rsidR="00A01DE4" w:rsidRPr="00445EBF" w:rsidRDefault="00445EBF" w:rsidP="00445EBF">
      <w:pPr>
        <w:spacing w:after="0" w:line="240" w:lineRule="auto"/>
        <w:ind w:firstLine="720"/>
        <w:rPr>
          <w:rFonts w:ascii="Calibri" w:eastAsia="Times New Roman" w:hAnsi="Calibri" w:cs="Calibri"/>
          <w:i/>
          <w:color w:val="000000"/>
        </w:rPr>
      </w:pPr>
      <w:r w:rsidRPr="00445EBF">
        <w:rPr>
          <w:rFonts w:ascii="Calibri" w:eastAsia="Times New Roman" w:hAnsi="Calibri" w:cs="Calibri"/>
          <w:i/>
          <w:color w:val="000000"/>
        </w:rPr>
        <w:t>“</w:t>
      </w:r>
      <w:r w:rsidR="00A01DE4" w:rsidRPr="00445EBF">
        <w:rPr>
          <w:rFonts w:ascii="Calibri" w:eastAsia="Times New Roman" w:hAnsi="Calibri" w:cs="Calibri"/>
          <w:i/>
          <w:color w:val="000000"/>
        </w:rPr>
        <w:t>Improved health status of the residents of Prince George's County  / Southern Maryland region by engaging in collaborative initiatives to improve community health and care coordination, reduce healthcare disparities, and promote appropriate utilization of healthcare resources.</w:t>
      </w:r>
      <w:r w:rsidRPr="00445EBF">
        <w:rPr>
          <w:rFonts w:ascii="Calibri" w:eastAsia="Times New Roman" w:hAnsi="Calibri" w:cs="Calibri"/>
          <w:i/>
          <w:color w:val="000000"/>
        </w:rPr>
        <w:t>”</w:t>
      </w:r>
    </w:p>
    <w:p w:rsidR="00A01DE4" w:rsidRPr="00445EBF" w:rsidRDefault="00A01DE4" w:rsidP="00520E0D">
      <w:pPr>
        <w:ind w:left="1080"/>
        <w:rPr>
          <w:i/>
          <w:color w:val="FF0000"/>
        </w:rPr>
      </w:pPr>
    </w:p>
    <w:p w:rsidR="00520E0D" w:rsidRPr="00520E0D" w:rsidRDefault="00520E0D" w:rsidP="00520E0D">
      <w:pPr>
        <w:ind w:left="1080"/>
      </w:pPr>
      <w:r w:rsidRPr="00520E0D">
        <w:t xml:space="preserve">DHS </w:t>
      </w:r>
      <w:r w:rsidR="00445EBF">
        <w:t xml:space="preserve">has </w:t>
      </w:r>
      <w:r w:rsidRPr="00520E0D">
        <w:t xml:space="preserve">identified specific objectives it desires to </w:t>
      </w:r>
      <w:r w:rsidR="00445EBF">
        <w:t>achieve</w:t>
      </w:r>
      <w:r w:rsidRPr="00520E0D">
        <w:t xml:space="preserve"> including the following:</w:t>
      </w:r>
    </w:p>
    <w:p w:rsidR="00666899" w:rsidRPr="00520E0D" w:rsidRDefault="00802591" w:rsidP="00520E0D">
      <w:pPr>
        <w:numPr>
          <w:ilvl w:val="0"/>
          <w:numId w:val="20"/>
        </w:numPr>
        <w:spacing w:after="0"/>
      </w:pPr>
      <w:r w:rsidRPr="00520E0D">
        <w:t xml:space="preserve">Reduce </w:t>
      </w:r>
      <w:r w:rsidR="008361D3">
        <w:t xml:space="preserve">hospital </w:t>
      </w:r>
      <w:r w:rsidRPr="00520E0D">
        <w:t>readmission rate.</w:t>
      </w:r>
    </w:p>
    <w:p w:rsidR="00666899" w:rsidRPr="00520E0D" w:rsidRDefault="00802591" w:rsidP="00520E0D">
      <w:pPr>
        <w:numPr>
          <w:ilvl w:val="0"/>
          <w:numId w:val="20"/>
        </w:numPr>
        <w:spacing w:after="0"/>
      </w:pPr>
      <w:r w:rsidRPr="00520E0D">
        <w:t>Decrease PQI – Ambulatory sensitive condition admissions.</w:t>
      </w:r>
    </w:p>
    <w:p w:rsidR="00666899" w:rsidRPr="00520E0D" w:rsidRDefault="00802591" w:rsidP="00520E0D">
      <w:pPr>
        <w:numPr>
          <w:ilvl w:val="0"/>
          <w:numId w:val="20"/>
        </w:numPr>
        <w:spacing w:after="0"/>
      </w:pPr>
      <w:r w:rsidRPr="00520E0D">
        <w:t xml:space="preserve">Decrease </w:t>
      </w:r>
      <w:r w:rsidR="008361D3">
        <w:t xml:space="preserve">hospital </w:t>
      </w:r>
      <w:r w:rsidRPr="00520E0D">
        <w:t>length of stay.</w:t>
      </w:r>
    </w:p>
    <w:p w:rsidR="00666899" w:rsidRPr="00520E0D" w:rsidRDefault="00802591" w:rsidP="00520E0D">
      <w:pPr>
        <w:numPr>
          <w:ilvl w:val="0"/>
          <w:numId w:val="20"/>
        </w:numPr>
        <w:spacing w:after="0"/>
      </w:pPr>
      <w:r w:rsidRPr="00520E0D">
        <w:t xml:space="preserve">Decrease </w:t>
      </w:r>
      <w:r w:rsidR="008361D3">
        <w:t xml:space="preserve">hospital service </w:t>
      </w:r>
      <w:r w:rsidR="00520E0D">
        <w:t>d</w:t>
      </w:r>
      <w:r w:rsidRPr="00520E0D">
        <w:t>enials.</w:t>
      </w:r>
    </w:p>
    <w:p w:rsidR="00666899" w:rsidRPr="00520E0D" w:rsidRDefault="00EF6153" w:rsidP="00520E0D">
      <w:pPr>
        <w:numPr>
          <w:ilvl w:val="0"/>
          <w:numId w:val="20"/>
        </w:numPr>
        <w:spacing w:after="0"/>
      </w:pPr>
      <w:r>
        <w:t>Improve access to primary care and other ambulatory care providers within the communities.</w:t>
      </w:r>
    </w:p>
    <w:p w:rsidR="00520E0D" w:rsidRDefault="008361D3" w:rsidP="00520E0D">
      <w:pPr>
        <w:numPr>
          <w:ilvl w:val="0"/>
          <w:numId w:val="20"/>
        </w:numPr>
        <w:spacing w:after="0"/>
      </w:pPr>
      <w:r>
        <w:t xml:space="preserve">Develop collaborative programs to treat and monitor patients with </w:t>
      </w:r>
      <w:r w:rsidR="00520E0D">
        <w:t>b</w:t>
      </w:r>
      <w:r w:rsidR="00802591" w:rsidRPr="00520E0D">
        <w:t xml:space="preserve">ehavior </w:t>
      </w:r>
      <w:r w:rsidR="00520E0D">
        <w:t>h</w:t>
      </w:r>
      <w:r w:rsidR="00802591" w:rsidRPr="00520E0D">
        <w:t xml:space="preserve">ealth </w:t>
      </w:r>
      <w:r>
        <w:t>conditions</w:t>
      </w:r>
    </w:p>
    <w:p w:rsidR="00666899" w:rsidRPr="00520E0D" w:rsidRDefault="00802591" w:rsidP="00520E0D">
      <w:pPr>
        <w:numPr>
          <w:ilvl w:val="0"/>
          <w:numId w:val="20"/>
        </w:numPr>
        <w:spacing w:after="0"/>
      </w:pPr>
      <w:r w:rsidRPr="00520E0D">
        <w:t>Improve patient satisfaction.</w:t>
      </w:r>
    </w:p>
    <w:p w:rsidR="00666899" w:rsidRPr="00520E0D" w:rsidRDefault="008361D3" w:rsidP="00520E0D">
      <w:pPr>
        <w:numPr>
          <w:ilvl w:val="0"/>
          <w:numId w:val="20"/>
        </w:numPr>
        <w:spacing w:after="0"/>
      </w:pPr>
      <w:r>
        <w:t>Develop mechanisms and efficient processes to</w:t>
      </w:r>
      <w:r w:rsidR="00EF6153">
        <w:t xml:space="preserve"> provide appropriate care to patients and </w:t>
      </w:r>
      <w:r w:rsidR="00802591" w:rsidRPr="00520E0D">
        <w:t xml:space="preserve">connect </w:t>
      </w:r>
      <w:r w:rsidR="00EF6153">
        <w:t xml:space="preserve">those </w:t>
      </w:r>
      <w:r w:rsidR="00802591" w:rsidRPr="00520E0D">
        <w:t>patients to appropriate clinical p</w:t>
      </w:r>
      <w:r>
        <w:t>roviders</w:t>
      </w:r>
      <w:r w:rsidR="00802591" w:rsidRPr="00520E0D">
        <w:t>.</w:t>
      </w:r>
    </w:p>
    <w:p w:rsidR="00666899" w:rsidRPr="00520E0D" w:rsidRDefault="008361D3" w:rsidP="00520E0D">
      <w:pPr>
        <w:numPr>
          <w:ilvl w:val="0"/>
          <w:numId w:val="20"/>
        </w:numPr>
        <w:spacing w:after="0"/>
      </w:pPr>
      <w:r>
        <w:t xml:space="preserve">Develop community health prevention &amp; disease management </w:t>
      </w:r>
      <w:r w:rsidR="00520E0D">
        <w:t>programs</w:t>
      </w:r>
      <w:r>
        <w:t>.</w:t>
      </w:r>
    </w:p>
    <w:p w:rsidR="00666899" w:rsidRPr="00520E0D" w:rsidRDefault="00520E0D" w:rsidP="00520E0D">
      <w:pPr>
        <w:numPr>
          <w:ilvl w:val="0"/>
          <w:numId w:val="20"/>
        </w:numPr>
        <w:spacing w:after="0"/>
      </w:pPr>
      <w:r>
        <w:t>Improve competencies in</w:t>
      </w:r>
      <w:r w:rsidR="00802591" w:rsidRPr="00520E0D">
        <w:t xml:space="preserve"> risk stratification to be able to partner with payors.  </w:t>
      </w:r>
    </w:p>
    <w:p w:rsidR="00666899" w:rsidRPr="00520E0D" w:rsidRDefault="00666899" w:rsidP="00520E0D">
      <w:pPr>
        <w:spacing w:after="0"/>
        <w:ind w:left="720"/>
      </w:pPr>
    </w:p>
    <w:p w:rsidR="00445EBF" w:rsidRPr="00445EBF" w:rsidRDefault="00445EBF" w:rsidP="00520E0D">
      <w:pPr>
        <w:ind w:left="720"/>
      </w:pPr>
      <w:r w:rsidRPr="00445EBF">
        <w:t xml:space="preserve">DHS’ </w:t>
      </w:r>
      <w:r w:rsidR="004006D9">
        <w:t>objectives</w:t>
      </w:r>
      <w:r w:rsidRPr="00445EBF">
        <w:t xml:space="preserve"> are aligned with </w:t>
      </w:r>
      <w:r w:rsidR="00F706CC" w:rsidRPr="00445EBF">
        <w:t>HSCRC</w:t>
      </w:r>
      <w:r w:rsidRPr="00445EBF">
        <w:t xml:space="preserve">’s focus for improved care delivery </w:t>
      </w:r>
      <w:r>
        <w:t>resulting in :</w:t>
      </w:r>
    </w:p>
    <w:p w:rsidR="002979EF" w:rsidRPr="002979EF" w:rsidRDefault="002979EF" w:rsidP="002979EF">
      <w:pPr>
        <w:pStyle w:val="ListParagraph"/>
        <w:numPr>
          <w:ilvl w:val="0"/>
          <w:numId w:val="33"/>
        </w:numPr>
        <w:spacing w:after="0" w:line="240" w:lineRule="auto"/>
        <w:rPr>
          <w:rFonts w:ascii="Calibri" w:eastAsia="Times New Roman" w:hAnsi="Calibri" w:cs="Calibri"/>
          <w:color w:val="000000"/>
        </w:rPr>
      </w:pPr>
      <w:r w:rsidRPr="002979EF">
        <w:rPr>
          <w:rFonts w:ascii="Calibri" w:eastAsia="Times New Roman" w:hAnsi="Calibri" w:cs="Calibri"/>
          <w:color w:val="000000"/>
        </w:rPr>
        <w:t>Chronic disease support</w:t>
      </w:r>
    </w:p>
    <w:p w:rsidR="002979EF" w:rsidRPr="002979EF" w:rsidRDefault="002979EF" w:rsidP="002979EF">
      <w:pPr>
        <w:pStyle w:val="ListParagraph"/>
        <w:numPr>
          <w:ilvl w:val="0"/>
          <w:numId w:val="33"/>
        </w:numPr>
        <w:spacing w:after="0" w:line="240" w:lineRule="auto"/>
        <w:rPr>
          <w:rFonts w:ascii="Calibri" w:eastAsia="Times New Roman" w:hAnsi="Calibri" w:cs="Calibri"/>
          <w:color w:val="000000"/>
        </w:rPr>
      </w:pPr>
      <w:r w:rsidRPr="002979EF">
        <w:rPr>
          <w:rFonts w:ascii="Calibri" w:eastAsia="Times New Roman" w:hAnsi="Calibri" w:cs="Calibri"/>
          <w:color w:val="000000"/>
        </w:rPr>
        <w:t>Long term and post-acute care integration &amp; coordination</w:t>
      </w:r>
    </w:p>
    <w:p w:rsidR="002979EF" w:rsidRPr="002979EF" w:rsidRDefault="002979EF" w:rsidP="002979EF">
      <w:pPr>
        <w:pStyle w:val="ListParagraph"/>
        <w:numPr>
          <w:ilvl w:val="0"/>
          <w:numId w:val="33"/>
        </w:numPr>
        <w:spacing w:after="0" w:line="240" w:lineRule="auto"/>
        <w:rPr>
          <w:rFonts w:ascii="Calibri" w:eastAsia="Times New Roman" w:hAnsi="Calibri" w:cs="Calibri"/>
          <w:color w:val="000000"/>
        </w:rPr>
      </w:pPr>
      <w:r w:rsidRPr="002979EF">
        <w:rPr>
          <w:rFonts w:ascii="Calibri" w:eastAsia="Times New Roman" w:hAnsi="Calibri" w:cs="Calibri"/>
          <w:color w:val="000000"/>
        </w:rPr>
        <w:t>Physical and behavioral health integration &amp; coordination</w:t>
      </w:r>
    </w:p>
    <w:p w:rsidR="002979EF" w:rsidRPr="002979EF" w:rsidRDefault="002979EF" w:rsidP="002979EF">
      <w:pPr>
        <w:pStyle w:val="ListParagraph"/>
        <w:numPr>
          <w:ilvl w:val="0"/>
          <w:numId w:val="33"/>
        </w:numPr>
        <w:spacing w:after="0" w:line="240" w:lineRule="auto"/>
        <w:rPr>
          <w:rFonts w:ascii="Calibri" w:eastAsia="Times New Roman" w:hAnsi="Calibri" w:cs="Calibri"/>
          <w:color w:val="000000"/>
        </w:rPr>
      </w:pPr>
      <w:r w:rsidRPr="002979EF">
        <w:rPr>
          <w:rFonts w:ascii="Calibri" w:eastAsia="Times New Roman" w:hAnsi="Calibri" w:cs="Calibri"/>
          <w:color w:val="000000"/>
        </w:rPr>
        <w:t>Primary care support</w:t>
      </w:r>
    </w:p>
    <w:p w:rsidR="002979EF" w:rsidRPr="002979EF" w:rsidRDefault="002979EF" w:rsidP="002979EF">
      <w:pPr>
        <w:pStyle w:val="ListParagraph"/>
        <w:numPr>
          <w:ilvl w:val="0"/>
          <w:numId w:val="33"/>
        </w:numPr>
        <w:spacing w:after="0" w:line="240" w:lineRule="auto"/>
        <w:rPr>
          <w:rFonts w:ascii="Calibri" w:eastAsia="Times New Roman" w:hAnsi="Calibri" w:cs="Calibri"/>
          <w:color w:val="000000"/>
        </w:rPr>
      </w:pPr>
      <w:r w:rsidRPr="002979EF">
        <w:rPr>
          <w:rFonts w:ascii="Calibri" w:eastAsia="Times New Roman" w:hAnsi="Calibri" w:cs="Calibri"/>
          <w:color w:val="000000"/>
        </w:rPr>
        <w:t>Case management and other supports for high needs and complex patients</w:t>
      </w:r>
    </w:p>
    <w:p w:rsidR="002979EF" w:rsidRPr="002979EF" w:rsidRDefault="002979EF" w:rsidP="002979EF">
      <w:pPr>
        <w:pStyle w:val="ListParagraph"/>
        <w:numPr>
          <w:ilvl w:val="0"/>
          <w:numId w:val="33"/>
        </w:numPr>
        <w:spacing w:after="0" w:line="240" w:lineRule="auto"/>
        <w:rPr>
          <w:rFonts w:ascii="Calibri" w:eastAsia="Times New Roman" w:hAnsi="Calibri" w:cs="Calibri"/>
          <w:color w:val="000000"/>
        </w:rPr>
      </w:pPr>
      <w:r w:rsidRPr="002979EF">
        <w:rPr>
          <w:rFonts w:ascii="Calibri" w:eastAsia="Times New Roman" w:hAnsi="Calibri" w:cs="Calibri"/>
          <w:color w:val="000000"/>
        </w:rPr>
        <w:t>Episode improvements, including quality and efficient improvements</w:t>
      </w:r>
    </w:p>
    <w:p w:rsidR="002979EF" w:rsidRPr="002979EF" w:rsidRDefault="002979EF" w:rsidP="002979EF">
      <w:pPr>
        <w:pStyle w:val="ListParagraph"/>
        <w:numPr>
          <w:ilvl w:val="0"/>
          <w:numId w:val="33"/>
        </w:numPr>
        <w:spacing w:after="0" w:line="240" w:lineRule="auto"/>
        <w:rPr>
          <w:rFonts w:ascii="Calibri" w:eastAsia="Times New Roman" w:hAnsi="Calibri" w:cs="Calibri"/>
          <w:color w:val="000000"/>
        </w:rPr>
      </w:pPr>
      <w:r w:rsidRPr="002979EF">
        <w:rPr>
          <w:rFonts w:ascii="Calibri" w:eastAsia="Times New Roman" w:hAnsi="Calibri" w:cs="Calibri"/>
          <w:color w:val="000000"/>
        </w:rPr>
        <w:t>Clinical consolidation and modernization to improve quality and efficiency</w:t>
      </w:r>
    </w:p>
    <w:p w:rsidR="002979EF" w:rsidRPr="002979EF" w:rsidRDefault="002979EF" w:rsidP="002979EF">
      <w:pPr>
        <w:pStyle w:val="ListParagraph"/>
        <w:numPr>
          <w:ilvl w:val="0"/>
          <w:numId w:val="33"/>
        </w:numPr>
        <w:spacing w:after="0" w:line="240" w:lineRule="auto"/>
        <w:rPr>
          <w:rFonts w:ascii="Calibri" w:eastAsia="Times New Roman" w:hAnsi="Calibri" w:cs="Calibri"/>
          <w:color w:val="000000"/>
        </w:rPr>
      </w:pPr>
      <w:r w:rsidRPr="002979EF">
        <w:rPr>
          <w:rFonts w:ascii="Calibri" w:eastAsia="Times New Roman" w:hAnsi="Calibri" w:cs="Calibri"/>
          <w:color w:val="000000"/>
        </w:rPr>
        <w:t>Integration of community resources relative to social determinants of health &amp; activities of daily living</w:t>
      </w:r>
    </w:p>
    <w:p w:rsidR="00A01DE4" w:rsidRDefault="00A01DE4" w:rsidP="00520E0D">
      <w:pPr>
        <w:ind w:left="720"/>
      </w:pPr>
    </w:p>
    <w:p w:rsidR="00A01DE4" w:rsidRDefault="00A01DE4" w:rsidP="00520E0D">
      <w:pPr>
        <w:ind w:left="720"/>
      </w:pPr>
    </w:p>
    <w:p w:rsidR="00445EBF" w:rsidRDefault="00445EBF" w:rsidP="00520E0D">
      <w:pPr>
        <w:ind w:left="720"/>
      </w:pPr>
      <w:r>
        <w:t xml:space="preserve">DHS’s </w:t>
      </w:r>
      <w:r w:rsidR="001D03D1">
        <w:t>Overall Goals, Major Strategies, and Specific Initiatives</w:t>
      </w:r>
      <w:r>
        <w:t xml:space="preserve"> are described within the next section.</w:t>
      </w:r>
      <w:r w:rsidR="001D03D1">
        <w:t xml:space="preserve"> </w:t>
      </w:r>
      <w:r>
        <w:t xml:space="preserve"> Additional information can be found within the </w:t>
      </w:r>
      <w:r w:rsidR="001D03D1">
        <w:t>Attachments.</w:t>
      </w:r>
      <w:r>
        <w:t xml:space="preserve"> </w:t>
      </w:r>
    </w:p>
    <w:p w:rsidR="00A01DE4" w:rsidRDefault="00A01DE4" w:rsidP="00520E0D">
      <w:pPr>
        <w:ind w:left="720"/>
      </w:pPr>
    </w:p>
    <w:p w:rsidR="00A01DE4" w:rsidRDefault="00A01DE4" w:rsidP="00520E0D">
      <w:pPr>
        <w:ind w:left="720"/>
      </w:pPr>
    </w:p>
    <w:p w:rsidR="00A01DE4" w:rsidRDefault="00A01DE4" w:rsidP="00520E0D">
      <w:pPr>
        <w:ind w:left="720"/>
      </w:pPr>
    </w:p>
    <w:p w:rsidR="00594331" w:rsidRPr="00520E0D" w:rsidRDefault="001D03D1" w:rsidP="00594331">
      <w:pPr>
        <w:pStyle w:val="ListParagraph"/>
        <w:numPr>
          <w:ilvl w:val="0"/>
          <w:numId w:val="15"/>
        </w:numPr>
        <w:rPr>
          <w:b/>
        </w:rPr>
      </w:pPr>
      <w:r>
        <w:rPr>
          <w:b/>
        </w:rPr>
        <w:t>Population Health Overall Goals, Major Strategies, &amp; Specific Initiatives</w:t>
      </w:r>
      <w:r w:rsidR="00EF6153">
        <w:rPr>
          <w:b/>
        </w:rPr>
        <w:t xml:space="preserve"> For </w:t>
      </w:r>
      <w:r>
        <w:rPr>
          <w:b/>
        </w:rPr>
        <w:t>C</w:t>
      </w:r>
      <w:r w:rsidR="00EF6153">
        <w:rPr>
          <w:b/>
        </w:rPr>
        <w:t>Y2016</w:t>
      </w:r>
    </w:p>
    <w:p w:rsidR="00594331" w:rsidRDefault="00594331" w:rsidP="00594331">
      <w:pPr>
        <w:pStyle w:val="ListParagraph"/>
        <w:ind w:left="1080"/>
      </w:pPr>
    </w:p>
    <w:tbl>
      <w:tblPr>
        <w:tblStyle w:val="TableGrid"/>
        <w:tblW w:w="0" w:type="auto"/>
        <w:tblLook w:val="04A0" w:firstRow="1" w:lastRow="0" w:firstColumn="1" w:lastColumn="0" w:noHBand="0" w:noVBand="1"/>
      </w:tblPr>
      <w:tblGrid>
        <w:gridCol w:w="9576"/>
      </w:tblGrid>
      <w:tr w:rsidR="00FF5FF9" w:rsidTr="00FF5FF9">
        <w:tc>
          <w:tcPr>
            <w:tcW w:w="9576" w:type="dxa"/>
          </w:tcPr>
          <w:p w:rsidR="00FF5FF9" w:rsidRDefault="00FF5FF9" w:rsidP="00FF5FF9">
            <w:pPr>
              <w:pStyle w:val="Heading2"/>
              <w:jc w:val="center"/>
              <w:outlineLvl w:val="1"/>
            </w:pPr>
            <w:r>
              <w:t>Hospital Strategic Transformation Plan (HSCRC Format)</w:t>
            </w:r>
          </w:p>
        </w:tc>
      </w:tr>
      <w:tr w:rsidR="00FF5FF9" w:rsidTr="00FF5FF9">
        <w:tc>
          <w:tcPr>
            <w:tcW w:w="9576" w:type="dxa"/>
          </w:tcPr>
          <w:p w:rsidR="00864614" w:rsidRDefault="00FF5FF9" w:rsidP="00FF5FF9">
            <w:pPr>
              <w:pStyle w:val="ListParagraph"/>
              <w:numPr>
                <w:ilvl w:val="0"/>
                <w:numId w:val="4"/>
              </w:numPr>
              <w:rPr>
                <w:b/>
              </w:rPr>
            </w:pPr>
            <w:r w:rsidRPr="008062BC">
              <w:rPr>
                <w:b/>
              </w:rPr>
              <w:t xml:space="preserve">Describe your overall goals:  </w:t>
            </w:r>
          </w:p>
          <w:p w:rsidR="00B73697" w:rsidRDefault="00B73697" w:rsidP="00E762EE">
            <w:pPr>
              <w:pStyle w:val="ListParagraph"/>
              <w:ind w:left="360"/>
              <w:rPr>
                <w:b/>
              </w:rPr>
            </w:pPr>
          </w:p>
          <w:p w:rsidR="00E762EE" w:rsidRDefault="00E762EE" w:rsidP="00E762EE">
            <w:pPr>
              <w:rPr>
                <w:rFonts w:ascii="Calibri" w:eastAsia="Times New Roman" w:hAnsi="Calibri" w:cs="Calibri"/>
                <w:color w:val="000000"/>
              </w:rPr>
            </w:pPr>
            <w:r w:rsidRPr="00E762EE">
              <w:t>DHS’ overarching vision and goal is to achieve i</w:t>
            </w:r>
            <w:r w:rsidRPr="00E762EE">
              <w:rPr>
                <w:rFonts w:ascii="Calibri" w:eastAsia="Times New Roman" w:hAnsi="Calibri" w:cs="Calibri"/>
                <w:color w:val="000000"/>
              </w:rPr>
              <w:t>mproved health status of the residents of Prince George's County  / Southern Maryland region by engaging in collaborative initiatives to improve community health and care coordination, reduce healthcare disparities, and promote appropriate utilization of healthcare resources.</w:t>
            </w:r>
            <w:r>
              <w:rPr>
                <w:rFonts w:ascii="Calibri" w:eastAsia="Times New Roman" w:hAnsi="Calibri" w:cs="Calibri"/>
                <w:color w:val="000000"/>
              </w:rPr>
              <w:t xml:space="preserve">  Achievement of this vision will be supported by three </w:t>
            </w:r>
            <w:r w:rsidR="007606C9">
              <w:rPr>
                <w:rFonts w:ascii="Calibri" w:eastAsia="Times New Roman" w:hAnsi="Calibri" w:cs="Calibri"/>
                <w:color w:val="000000"/>
              </w:rPr>
              <w:t>overall goals</w:t>
            </w:r>
            <w:r>
              <w:rPr>
                <w:rFonts w:ascii="Calibri" w:eastAsia="Times New Roman" w:hAnsi="Calibri" w:cs="Calibri"/>
                <w:color w:val="000000"/>
              </w:rPr>
              <w:t xml:space="preserve"> that follow:</w:t>
            </w:r>
          </w:p>
          <w:p w:rsidR="00E762EE" w:rsidRDefault="00E762EE" w:rsidP="00E762EE">
            <w:pPr>
              <w:rPr>
                <w:rFonts w:ascii="Calibri" w:eastAsia="Times New Roman" w:hAnsi="Calibri" w:cs="Calibri"/>
                <w:color w:val="000000"/>
              </w:rPr>
            </w:pPr>
          </w:p>
          <w:p w:rsidR="00E762EE" w:rsidRPr="007606C9" w:rsidRDefault="00E762EE" w:rsidP="00E762EE">
            <w:pPr>
              <w:pStyle w:val="ListParagraph"/>
              <w:numPr>
                <w:ilvl w:val="2"/>
                <w:numId w:val="4"/>
              </w:numPr>
              <w:rPr>
                <w:rFonts w:ascii="Calibri" w:eastAsia="Times New Roman" w:hAnsi="Calibri" w:cs="Calibri"/>
                <w:color w:val="000000"/>
              </w:rPr>
            </w:pPr>
            <w:r w:rsidRPr="007606C9">
              <w:rPr>
                <w:rFonts w:ascii="Calibri" w:eastAsia="Times New Roman" w:hAnsi="Calibri" w:cs="Calibri"/>
                <w:color w:val="000000"/>
              </w:rPr>
              <w:t>Collaborate with healthcare providers to develop highly effective population health management capabilities.</w:t>
            </w:r>
          </w:p>
          <w:p w:rsidR="007606C9" w:rsidRPr="007606C9" w:rsidRDefault="007606C9" w:rsidP="007606C9">
            <w:pPr>
              <w:pStyle w:val="ListParagraph"/>
              <w:ind w:left="1980"/>
              <w:rPr>
                <w:rFonts w:ascii="Calibri" w:eastAsia="Times New Roman" w:hAnsi="Calibri" w:cs="Calibri"/>
                <w:color w:val="000000"/>
              </w:rPr>
            </w:pPr>
          </w:p>
          <w:p w:rsidR="00FD1B26" w:rsidRPr="007606C9" w:rsidRDefault="00FD1B26" w:rsidP="00E762EE">
            <w:pPr>
              <w:pStyle w:val="ListParagraph"/>
              <w:numPr>
                <w:ilvl w:val="2"/>
                <w:numId w:val="4"/>
              </w:numPr>
              <w:rPr>
                <w:rFonts w:ascii="Calibri" w:eastAsia="Times New Roman" w:hAnsi="Calibri" w:cs="Calibri"/>
                <w:color w:val="000000"/>
              </w:rPr>
            </w:pPr>
            <w:r w:rsidRPr="007606C9">
              <w:rPr>
                <w:rFonts w:ascii="Calibri" w:eastAsia="Times New Roman" w:hAnsi="Calibri" w:cs="Calibri"/>
                <w:color w:val="000000"/>
              </w:rPr>
              <w:t>Improve access to needed primary / ambulatory care services.</w:t>
            </w:r>
          </w:p>
          <w:p w:rsidR="007606C9" w:rsidRPr="007606C9" w:rsidRDefault="007606C9" w:rsidP="007606C9">
            <w:pPr>
              <w:pStyle w:val="ListParagraph"/>
              <w:ind w:left="1980"/>
              <w:rPr>
                <w:rFonts w:ascii="Calibri" w:eastAsia="Times New Roman" w:hAnsi="Calibri" w:cs="Calibri"/>
                <w:color w:val="000000"/>
              </w:rPr>
            </w:pPr>
          </w:p>
          <w:p w:rsidR="00E762EE" w:rsidRPr="007606C9" w:rsidRDefault="00FD1B26" w:rsidP="00E762EE">
            <w:pPr>
              <w:pStyle w:val="ListParagraph"/>
              <w:numPr>
                <w:ilvl w:val="2"/>
                <w:numId w:val="4"/>
              </w:numPr>
              <w:rPr>
                <w:rFonts w:ascii="Calibri" w:eastAsia="Times New Roman" w:hAnsi="Calibri" w:cs="Calibri"/>
                <w:color w:val="000000"/>
              </w:rPr>
            </w:pPr>
            <w:r w:rsidRPr="007606C9">
              <w:rPr>
                <w:rFonts w:ascii="Calibri" w:eastAsia="Times New Roman" w:hAnsi="Calibri" w:cs="Calibri"/>
                <w:color w:val="000000"/>
              </w:rPr>
              <w:t xml:space="preserve">Integrate value-based principles within </w:t>
            </w:r>
            <w:r w:rsidR="007606C9" w:rsidRPr="007606C9">
              <w:rPr>
                <w:rFonts w:ascii="Calibri" w:eastAsia="Times New Roman" w:hAnsi="Calibri" w:cs="Calibri"/>
                <w:color w:val="000000"/>
              </w:rPr>
              <w:t>Dimensions Healthcare System.</w:t>
            </w:r>
            <w:r w:rsidRPr="007606C9">
              <w:rPr>
                <w:rFonts w:ascii="Calibri" w:eastAsia="Times New Roman" w:hAnsi="Calibri" w:cs="Calibri"/>
                <w:color w:val="000000"/>
              </w:rPr>
              <w:t xml:space="preserve"> </w:t>
            </w:r>
            <w:r w:rsidR="00E762EE" w:rsidRPr="007606C9">
              <w:rPr>
                <w:rFonts w:ascii="Calibri" w:eastAsia="Times New Roman" w:hAnsi="Calibri" w:cs="Calibri"/>
                <w:color w:val="000000"/>
              </w:rPr>
              <w:t xml:space="preserve"> </w:t>
            </w:r>
          </w:p>
          <w:p w:rsidR="00FF5FF9" w:rsidRDefault="00FF5FF9" w:rsidP="005C402D"/>
        </w:tc>
      </w:tr>
      <w:tr w:rsidR="00FF5FF9" w:rsidTr="00FF5FF9">
        <w:tc>
          <w:tcPr>
            <w:tcW w:w="9576" w:type="dxa"/>
          </w:tcPr>
          <w:p w:rsidR="00FF5FF9" w:rsidRDefault="00FF5FF9" w:rsidP="00FF5FF9">
            <w:pPr>
              <w:pStyle w:val="ListParagraph"/>
              <w:numPr>
                <w:ilvl w:val="0"/>
                <w:numId w:val="4"/>
              </w:numPr>
              <w:rPr>
                <w:b/>
              </w:rPr>
            </w:pPr>
            <w:r w:rsidRPr="008062BC">
              <w:rPr>
                <w:b/>
              </w:rPr>
              <w:t>List the overall major strategies (3-10) that will be pursued by your hospital individually or in collaboration with partners (and answer questions 3-6 below for each of the major strategies listed here</w:t>
            </w:r>
            <w:r w:rsidR="00864614" w:rsidRPr="008062BC">
              <w:rPr>
                <w:b/>
              </w:rPr>
              <w:t>):</w:t>
            </w:r>
          </w:p>
          <w:p w:rsidR="00BF6D1B" w:rsidRDefault="00BF6D1B" w:rsidP="00BF6D1B">
            <w:pPr>
              <w:pStyle w:val="ListParagraph"/>
              <w:ind w:left="360"/>
              <w:rPr>
                <w:b/>
              </w:rPr>
            </w:pPr>
          </w:p>
          <w:p w:rsidR="005762AE" w:rsidRPr="001D03D1" w:rsidRDefault="007606C9" w:rsidP="005C402D">
            <w:r w:rsidRPr="001D03D1">
              <w:t xml:space="preserve">During CY2016, DHS will be working on </w:t>
            </w:r>
            <w:r w:rsidR="001D03D1">
              <w:t>seven M</w:t>
            </w:r>
            <w:r w:rsidRPr="001D03D1">
              <w:t>ajor</w:t>
            </w:r>
            <w:r w:rsidR="001D03D1">
              <w:t xml:space="preserve"> S</w:t>
            </w:r>
            <w:r w:rsidRPr="001D03D1">
              <w:t xml:space="preserve">trategies that support the three </w:t>
            </w:r>
            <w:r w:rsidR="001D03D1">
              <w:t>O</w:t>
            </w:r>
            <w:r w:rsidRPr="001D03D1">
              <w:t xml:space="preserve">verall </w:t>
            </w:r>
            <w:r w:rsidR="001D03D1">
              <w:t>G</w:t>
            </w:r>
            <w:r w:rsidRPr="001D03D1">
              <w:t>oals of DHS’ population health program. E</w:t>
            </w:r>
            <w:r w:rsidR="001D03D1">
              <w:t>a</w:t>
            </w:r>
            <w:r w:rsidRPr="001D03D1">
              <w:t xml:space="preserve">ch of the seven </w:t>
            </w:r>
            <w:r w:rsidR="001D03D1">
              <w:t>M</w:t>
            </w:r>
            <w:r w:rsidRPr="001D03D1">
              <w:t xml:space="preserve">ajor </w:t>
            </w:r>
            <w:r w:rsidR="001D03D1">
              <w:t>S</w:t>
            </w:r>
            <w:r w:rsidRPr="001D03D1">
              <w:t xml:space="preserve">trategies along with </w:t>
            </w:r>
            <w:r w:rsidR="001D03D1">
              <w:t>S</w:t>
            </w:r>
            <w:r w:rsidRPr="001D03D1">
              <w:t xml:space="preserve">pecific </w:t>
            </w:r>
            <w:r w:rsidR="001D03D1">
              <w:t>I</w:t>
            </w:r>
            <w:r w:rsidRPr="001D03D1">
              <w:t>nitiatives are briefly described below. Additional information on each of the</w:t>
            </w:r>
            <w:r w:rsidR="001D03D1">
              <w:t xml:space="preserve"> Specific Initiatives</w:t>
            </w:r>
            <w:r w:rsidRPr="001D03D1">
              <w:t xml:space="preserve"> can be found in Attachment A.</w:t>
            </w:r>
            <w:r w:rsidR="00795911" w:rsidRPr="001D03D1">
              <w:t xml:space="preserve">  </w:t>
            </w:r>
          </w:p>
          <w:p w:rsidR="001D03D1" w:rsidRDefault="001D03D1" w:rsidP="00B36DDB">
            <w:pPr>
              <w:ind w:left="720"/>
              <w:rPr>
                <w:b/>
              </w:rPr>
            </w:pPr>
          </w:p>
          <w:p w:rsidR="00DE0045" w:rsidRPr="00B00B83" w:rsidRDefault="001D03D1" w:rsidP="00DE0045">
            <w:pPr>
              <w:rPr>
                <w:rFonts w:ascii="Calibri" w:hAnsi="Calibri" w:cs="Calibri"/>
                <w:b/>
                <w:color w:val="000000"/>
              </w:rPr>
            </w:pPr>
            <w:r>
              <w:rPr>
                <w:b/>
              </w:rPr>
              <w:t>Major Strategy #1:</w:t>
            </w:r>
            <w:r w:rsidR="00DE0045">
              <w:rPr>
                <w:b/>
              </w:rPr>
              <w:t xml:space="preserve"> </w:t>
            </w:r>
            <w:r w:rsidR="00DE0045" w:rsidRPr="00B00B83">
              <w:rPr>
                <w:rFonts w:ascii="Calibri" w:hAnsi="Calibri" w:cs="Calibri"/>
                <w:b/>
                <w:color w:val="000000"/>
              </w:rPr>
              <w:t>Collaborate with hospitals, academic institutions</w:t>
            </w:r>
            <w:r w:rsidR="00925CE7" w:rsidRPr="00B00B83">
              <w:rPr>
                <w:rFonts w:ascii="Calibri" w:hAnsi="Calibri" w:cs="Calibri"/>
                <w:b/>
                <w:color w:val="000000"/>
              </w:rPr>
              <w:t>, and</w:t>
            </w:r>
            <w:r w:rsidR="00DE0045" w:rsidRPr="00B00B83">
              <w:rPr>
                <w:rFonts w:ascii="Calibri" w:hAnsi="Calibri" w:cs="Calibri"/>
                <w:b/>
                <w:color w:val="000000"/>
              </w:rPr>
              <w:t xml:space="preserve"> community-based organizations to improve health care delivery &amp; care coordination.</w:t>
            </w:r>
          </w:p>
          <w:p w:rsidR="005762AE" w:rsidRPr="00795911" w:rsidRDefault="005762AE" w:rsidP="001D03D1">
            <w:pPr>
              <w:rPr>
                <w:b/>
              </w:rPr>
            </w:pPr>
          </w:p>
          <w:p w:rsidR="001D03D1" w:rsidRPr="00B00B83" w:rsidRDefault="00B00B83" w:rsidP="005C402D">
            <w:pPr>
              <w:rPr>
                <w:i/>
              </w:rPr>
            </w:pPr>
            <w:r w:rsidRPr="00B00B83">
              <w:rPr>
                <w:i/>
              </w:rPr>
              <w:t xml:space="preserve">   Strategic Initiatives:</w:t>
            </w:r>
          </w:p>
          <w:p w:rsidR="001D03D1" w:rsidRPr="00B00B83" w:rsidRDefault="00B00B83" w:rsidP="005C402D">
            <w:pPr>
              <w:rPr>
                <w:i/>
              </w:rPr>
            </w:pPr>
            <w:r>
              <w:t xml:space="preserve">                               </w:t>
            </w:r>
            <w:r w:rsidRPr="00B00B83">
              <w:rPr>
                <w:i/>
              </w:rPr>
              <w:t>Totally Linking Care (TLC-MD)  collaborative</w:t>
            </w:r>
          </w:p>
          <w:p w:rsidR="00B00B83" w:rsidRDefault="00B00B83" w:rsidP="005C402D">
            <w:r w:rsidRPr="00B00B83">
              <w:rPr>
                <w:i/>
              </w:rPr>
              <w:t xml:space="preserve">                               Transitional Care Program</w:t>
            </w:r>
            <w:r>
              <w:t xml:space="preserve">   </w:t>
            </w:r>
          </w:p>
          <w:p w:rsidR="001D03D1" w:rsidRDefault="001D03D1" w:rsidP="005C402D"/>
          <w:p w:rsidR="00B00B83" w:rsidRDefault="00795911" w:rsidP="00B00B83">
            <w:pPr>
              <w:rPr>
                <w:rFonts w:ascii="Calibri" w:hAnsi="Calibri" w:cs="Calibri"/>
                <w:color w:val="000000"/>
              </w:rPr>
            </w:pPr>
            <w:r w:rsidRPr="001D03D1">
              <w:rPr>
                <w:b/>
              </w:rPr>
              <w:t xml:space="preserve">Major Strategy #2:  </w:t>
            </w:r>
            <w:r w:rsidR="00B00B83" w:rsidRPr="00B00B83">
              <w:rPr>
                <w:rFonts w:ascii="Calibri" w:hAnsi="Calibri" w:cs="Calibri"/>
                <w:b/>
                <w:color w:val="000000"/>
              </w:rPr>
              <w:t>Reduce unnecessary Emergency Department utilization</w:t>
            </w:r>
            <w:r w:rsidR="00B00B83">
              <w:rPr>
                <w:rFonts w:ascii="Calibri" w:hAnsi="Calibri" w:cs="Calibri"/>
                <w:color w:val="000000"/>
              </w:rPr>
              <w:t xml:space="preserve">. </w:t>
            </w:r>
          </w:p>
          <w:p w:rsidR="002169E4" w:rsidRPr="001D03D1" w:rsidRDefault="002169E4" w:rsidP="005C402D">
            <w:pPr>
              <w:rPr>
                <w:b/>
              </w:rPr>
            </w:pPr>
          </w:p>
          <w:p w:rsidR="00D42733" w:rsidRPr="00B00B83" w:rsidRDefault="00D42733" w:rsidP="00D42733">
            <w:pPr>
              <w:rPr>
                <w:i/>
              </w:rPr>
            </w:pPr>
            <w:r>
              <w:rPr>
                <w:i/>
              </w:rPr>
              <w:t xml:space="preserve">  </w:t>
            </w:r>
            <w:r w:rsidRPr="00B00B83">
              <w:rPr>
                <w:i/>
              </w:rPr>
              <w:t>Strategic Initiatives:</w:t>
            </w:r>
          </w:p>
          <w:p w:rsidR="00D42733" w:rsidRPr="00D42733" w:rsidRDefault="00D42733" w:rsidP="00D42733">
            <w:pPr>
              <w:rPr>
                <w:i/>
              </w:rPr>
            </w:pPr>
            <w:r w:rsidRPr="00D42733">
              <w:rPr>
                <w:i/>
              </w:rPr>
              <w:t xml:space="preserve">                               Health Enterprise Zone Community Care Coordination Team</w:t>
            </w:r>
          </w:p>
          <w:p w:rsidR="00D42733" w:rsidRPr="00D42733" w:rsidRDefault="00D42733" w:rsidP="00D42733">
            <w:pPr>
              <w:rPr>
                <w:i/>
              </w:rPr>
            </w:pPr>
            <w:r w:rsidRPr="00D42733">
              <w:rPr>
                <w:i/>
              </w:rPr>
              <w:t xml:space="preserve">                               Heart Health Program &amp; Congestive Heart Failure Clinic   </w:t>
            </w:r>
          </w:p>
          <w:p w:rsidR="002169E4" w:rsidRPr="00D42733" w:rsidRDefault="00D42733" w:rsidP="005762AE">
            <w:pPr>
              <w:ind w:left="720"/>
              <w:rPr>
                <w:i/>
              </w:rPr>
            </w:pPr>
            <w:r w:rsidRPr="00D42733">
              <w:rPr>
                <w:i/>
              </w:rPr>
              <w:t xml:space="preserve">                 Diabetes Clinic</w:t>
            </w:r>
          </w:p>
          <w:p w:rsidR="00D42733" w:rsidRPr="00D42733" w:rsidRDefault="00D42733" w:rsidP="005762AE">
            <w:pPr>
              <w:ind w:left="720"/>
              <w:rPr>
                <w:i/>
              </w:rPr>
            </w:pPr>
            <w:r w:rsidRPr="00D42733">
              <w:rPr>
                <w:i/>
              </w:rPr>
              <w:t xml:space="preserve">                 Asthma Clinic</w:t>
            </w:r>
          </w:p>
          <w:p w:rsidR="001D03D1" w:rsidRDefault="00D42733" w:rsidP="005762AE">
            <w:pPr>
              <w:ind w:left="720"/>
            </w:pPr>
            <w:r>
              <w:t xml:space="preserve">                 </w:t>
            </w:r>
          </w:p>
          <w:p w:rsidR="00D42733" w:rsidRDefault="00D42733" w:rsidP="005762AE">
            <w:pPr>
              <w:ind w:left="720"/>
            </w:pPr>
          </w:p>
          <w:p w:rsidR="00D42733" w:rsidRDefault="00D42733" w:rsidP="005762AE">
            <w:pPr>
              <w:ind w:left="720"/>
            </w:pPr>
          </w:p>
          <w:p w:rsidR="00D42733" w:rsidRDefault="00D42733" w:rsidP="005762AE">
            <w:pPr>
              <w:ind w:left="720"/>
            </w:pPr>
          </w:p>
          <w:p w:rsidR="00D42733" w:rsidRDefault="00D42733" w:rsidP="005762AE">
            <w:pPr>
              <w:ind w:left="720"/>
            </w:pPr>
          </w:p>
          <w:p w:rsidR="00D42733" w:rsidRPr="001D03D1" w:rsidRDefault="00D42733" w:rsidP="005762AE">
            <w:pPr>
              <w:ind w:left="720"/>
            </w:pPr>
          </w:p>
          <w:p w:rsidR="00B00B83" w:rsidRDefault="00795911" w:rsidP="00B00B83">
            <w:pPr>
              <w:rPr>
                <w:rFonts w:ascii="Calibri" w:hAnsi="Calibri" w:cs="Calibri"/>
                <w:color w:val="000000"/>
              </w:rPr>
            </w:pPr>
            <w:r w:rsidRPr="001D03D1">
              <w:rPr>
                <w:b/>
              </w:rPr>
              <w:t xml:space="preserve">Major Strategy #3: </w:t>
            </w:r>
            <w:r w:rsidR="00B00B83" w:rsidRPr="00B00B83">
              <w:rPr>
                <w:rFonts w:ascii="Calibri" w:hAnsi="Calibri" w:cs="Calibri"/>
                <w:b/>
                <w:color w:val="000000"/>
              </w:rPr>
              <w:t>Reduce unnecessary inpatient utilization by reducing readmissions and ambulatory sensitive conditions admissions. Reduce current ALOS of inpatients.</w:t>
            </w:r>
          </w:p>
          <w:p w:rsidR="005C402D" w:rsidRDefault="005C402D" w:rsidP="005C402D"/>
          <w:p w:rsidR="00D42733" w:rsidRPr="00B00B83" w:rsidRDefault="00D42733" w:rsidP="00D42733">
            <w:pPr>
              <w:rPr>
                <w:i/>
              </w:rPr>
            </w:pPr>
            <w:r>
              <w:t xml:space="preserve">      </w:t>
            </w:r>
            <w:r w:rsidRPr="00B00B83">
              <w:rPr>
                <w:i/>
              </w:rPr>
              <w:t>Strategic Initiatives:</w:t>
            </w:r>
          </w:p>
          <w:p w:rsidR="00D42733" w:rsidRPr="00D42733" w:rsidRDefault="00D42733" w:rsidP="00D42733">
            <w:pPr>
              <w:rPr>
                <w:i/>
              </w:rPr>
            </w:pPr>
            <w:r w:rsidRPr="00D42733">
              <w:rPr>
                <w:i/>
              </w:rPr>
              <w:t xml:space="preserve">                               Health Enterprise Zone Community Care Coordination Team</w:t>
            </w:r>
          </w:p>
          <w:p w:rsidR="00D42733" w:rsidRPr="00D42733" w:rsidRDefault="00D42733" w:rsidP="00D42733">
            <w:pPr>
              <w:rPr>
                <w:i/>
              </w:rPr>
            </w:pPr>
            <w:r w:rsidRPr="00D42733">
              <w:rPr>
                <w:i/>
              </w:rPr>
              <w:t xml:space="preserve">                               Heart Health Program &amp; Congestive Heart Failure Clinic   </w:t>
            </w:r>
          </w:p>
          <w:p w:rsidR="00D42733" w:rsidRPr="00D42733" w:rsidRDefault="00D42733" w:rsidP="00D42733">
            <w:pPr>
              <w:ind w:left="720"/>
              <w:rPr>
                <w:i/>
              </w:rPr>
            </w:pPr>
            <w:r w:rsidRPr="00D42733">
              <w:rPr>
                <w:i/>
              </w:rPr>
              <w:t xml:space="preserve">                 Diabetes Clinic</w:t>
            </w:r>
          </w:p>
          <w:p w:rsidR="00D42733" w:rsidRDefault="00D42733" w:rsidP="00D42733">
            <w:pPr>
              <w:ind w:left="720"/>
              <w:rPr>
                <w:i/>
              </w:rPr>
            </w:pPr>
            <w:r w:rsidRPr="00D42733">
              <w:rPr>
                <w:i/>
              </w:rPr>
              <w:t xml:space="preserve">                 Asthma Clinic</w:t>
            </w:r>
          </w:p>
          <w:p w:rsidR="00D42733" w:rsidRPr="00D42733" w:rsidRDefault="00D42733" w:rsidP="00D42733">
            <w:pPr>
              <w:ind w:left="720"/>
              <w:rPr>
                <w:i/>
              </w:rPr>
            </w:pPr>
            <w:r>
              <w:rPr>
                <w:i/>
              </w:rPr>
              <w:t xml:space="preserve">                Navigator Programs</w:t>
            </w:r>
          </w:p>
          <w:p w:rsidR="00D42733" w:rsidRDefault="00D42733" w:rsidP="005C402D"/>
          <w:p w:rsidR="00B00B83" w:rsidRPr="00B00B83" w:rsidRDefault="00795911" w:rsidP="00B00B83">
            <w:pPr>
              <w:rPr>
                <w:rFonts w:ascii="Calibri" w:hAnsi="Calibri" w:cs="Calibri"/>
                <w:b/>
                <w:color w:val="000000"/>
              </w:rPr>
            </w:pPr>
            <w:r w:rsidRPr="001D03D1">
              <w:rPr>
                <w:b/>
              </w:rPr>
              <w:t xml:space="preserve">Major Strategy #4: </w:t>
            </w:r>
            <w:r w:rsidR="00B00B83" w:rsidRPr="00B00B83">
              <w:rPr>
                <w:rFonts w:ascii="Calibri" w:hAnsi="Calibri" w:cs="Calibri"/>
                <w:b/>
                <w:color w:val="000000"/>
              </w:rPr>
              <w:t>Collaborate with Prince George's County Government / Health Department to develop new clinical services and care delivery platforms.</w:t>
            </w:r>
          </w:p>
          <w:p w:rsidR="001D03D1" w:rsidRDefault="001D03D1" w:rsidP="00B36DDB"/>
          <w:p w:rsidR="00D42733" w:rsidRDefault="00D42733" w:rsidP="00B36DDB"/>
          <w:p w:rsidR="00D42733" w:rsidRPr="00D12553" w:rsidRDefault="00D42733" w:rsidP="00D42733">
            <w:pPr>
              <w:rPr>
                <w:i/>
              </w:rPr>
            </w:pPr>
            <w:r>
              <w:t xml:space="preserve">  </w:t>
            </w:r>
            <w:r w:rsidR="00D12553">
              <w:t xml:space="preserve">  </w:t>
            </w:r>
            <w:r>
              <w:t xml:space="preserve"> </w:t>
            </w:r>
            <w:r w:rsidRPr="00D12553">
              <w:rPr>
                <w:i/>
              </w:rPr>
              <w:t>Strategic Initiatives:</w:t>
            </w:r>
          </w:p>
          <w:p w:rsidR="00D42733" w:rsidRPr="00D12553" w:rsidRDefault="00D42733" w:rsidP="00D42733">
            <w:pPr>
              <w:rPr>
                <w:i/>
              </w:rPr>
            </w:pPr>
            <w:r w:rsidRPr="00D12553">
              <w:rPr>
                <w:i/>
              </w:rPr>
              <w:t xml:space="preserve">                               </w:t>
            </w:r>
            <w:r w:rsidR="00D12553">
              <w:rPr>
                <w:i/>
              </w:rPr>
              <w:t xml:space="preserve"> </w:t>
            </w:r>
            <w:r w:rsidRPr="00D12553">
              <w:rPr>
                <w:i/>
              </w:rPr>
              <w:t>Health Enterprise Zone Community Care Coordination Team</w:t>
            </w:r>
          </w:p>
          <w:p w:rsidR="00D42733" w:rsidRPr="00D12553" w:rsidRDefault="00D42733" w:rsidP="00D42733">
            <w:pPr>
              <w:rPr>
                <w:i/>
              </w:rPr>
            </w:pPr>
            <w:r w:rsidRPr="00D12553">
              <w:rPr>
                <w:i/>
              </w:rPr>
              <w:t xml:space="preserve">                               Dimensions Behavioral Health Coordination Project   </w:t>
            </w:r>
          </w:p>
          <w:p w:rsidR="00D42733" w:rsidRPr="00D12553" w:rsidRDefault="00D12553" w:rsidP="00B36DDB">
            <w:pPr>
              <w:rPr>
                <w:i/>
              </w:rPr>
            </w:pPr>
            <w:r w:rsidRPr="00D12553">
              <w:rPr>
                <w:i/>
              </w:rPr>
              <w:t xml:space="preserve">                               Dimensions Health Enterprise Zone Specialty Practice</w:t>
            </w:r>
          </w:p>
          <w:p w:rsidR="00D12553" w:rsidRPr="00D12553" w:rsidRDefault="00D12553" w:rsidP="00B36DDB">
            <w:pPr>
              <w:rPr>
                <w:i/>
              </w:rPr>
            </w:pPr>
            <w:r w:rsidRPr="00D12553">
              <w:rPr>
                <w:i/>
              </w:rPr>
              <w:t xml:space="preserve">                               Community Health &amp; Wellness Partnerships</w:t>
            </w:r>
          </w:p>
          <w:p w:rsidR="00D42733" w:rsidRDefault="00D42733" w:rsidP="00B36DDB"/>
          <w:p w:rsidR="00D42733" w:rsidRPr="001D03D1" w:rsidRDefault="00D42733" w:rsidP="00B36DDB"/>
          <w:p w:rsidR="00B00B83" w:rsidRPr="0052534C" w:rsidRDefault="00795911" w:rsidP="00B00B83">
            <w:pPr>
              <w:rPr>
                <w:rFonts w:ascii="Calibri" w:hAnsi="Calibri" w:cs="Calibri"/>
                <w:b/>
                <w:color w:val="000000"/>
              </w:rPr>
            </w:pPr>
            <w:r w:rsidRPr="001D03D1">
              <w:rPr>
                <w:b/>
              </w:rPr>
              <w:t xml:space="preserve">Major Strategy #5: </w:t>
            </w:r>
            <w:r w:rsidR="00B00B83" w:rsidRPr="0052534C">
              <w:rPr>
                <w:rFonts w:ascii="Calibri" w:hAnsi="Calibri" w:cs="Calibri"/>
                <w:b/>
                <w:color w:val="000000"/>
              </w:rPr>
              <w:t>Improve access to primary / ambulatory care to promote utilization of healthcare resources in appropriate settings.</w:t>
            </w:r>
          </w:p>
          <w:p w:rsidR="00BF6D1B" w:rsidRPr="001D03D1" w:rsidRDefault="00795911" w:rsidP="005C402D">
            <w:pPr>
              <w:rPr>
                <w:b/>
              </w:rPr>
            </w:pPr>
            <w:r w:rsidRPr="001D03D1">
              <w:rPr>
                <w:b/>
              </w:rPr>
              <w:t xml:space="preserve"> </w:t>
            </w:r>
          </w:p>
          <w:p w:rsidR="00D12553" w:rsidRPr="00D12553" w:rsidRDefault="00D12553" w:rsidP="00D12553">
            <w:pPr>
              <w:rPr>
                <w:i/>
              </w:rPr>
            </w:pPr>
            <w:r>
              <w:rPr>
                <w:i/>
              </w:rPr>
              <w:t xml:space="preserve">    </w:t>
            </w:r>
            <w:r w:rsidRPr="00D12553">
              <w:rPr>
                <w:i/>
              </w:rPr>
              <w:t>Strategic Initiatives:</w:t>
            </w:r>
          </w:p>
          <w:p w:rsidR="00D12553" w:rsidRPr="00D42733" w:rsidRDefault="00D12553" w:rsidP="00D12553">
            <w:pPr>
              <w:rPr>
                <w:i/>
              </w:rPr>
            </w:pPr>
            <w:r>
              <w:rPr>
                <w:i/>
              </w:rPr>
              <w:t xml:space="preserve">                           </w:t>
            </w:r>
            <w:r w:rsidRPr="00D12553">
              <w:rPr>
                <w:i/>
              </w:rPr>
              <w:t xml:space="preserve">     </w:t>
            </w:r>
            <w:r w:rsidRPr="00D42733">
              <w:rPr>
                <w:i/>
              </w:rPr>
              <w:t xml:space="preserve">Heart Health Program &amp; Congestive Heart Failure Clinic   </w:t>
            </w:r>
          </w:p>
          <w:p w:rsidR="00D12553" w:rsidRPr="00D42733" w:rsidRDefault="00D12553" w:rsidP="00D12553">
            <w:pPr>
              <w:ind w:left="720"/>
              <w:rPr>
                <w:i/>
              </w:rPr>
            </w:pPr>
            <w:r w:rsidRPr="00D42733">
              <w:rPr>
                <w:i/>
              </w:rPr>
              <w:t xml:space="preserve">                 Diabetes Clinic</w:t>
            </w:r>
          </w:p>
          <w:p w:rsidR="00D12553" w:rsidRDefault="00D12553" w:rsidP="00D12553">
            <w:pPr>
              <w:ind w:left="720"/>
              <w:rPr>
                <w:i/>
              </w:rPr>
            </w:pPr>
            <w:r w:rsidRPr="00D42733">
              <w:rPr>
                <w:i/>
              </w:rPr>
              <w:t xml:space="preserve">                 Asthma Clinic</w:t>
            </w:r>
          </w:p>
          <w:p w:rsidR="00BF6D1B" w:rsidRDefault="00D12553" w:rsidP="00D12553">
            <w:pPr>
              <w:rPr>
                <w:i/>
              </w:rPr>
            </w:pPr>
            <w:r w:rsidRPr="00D12553">
              <w:rPr>
                <w:i/>
              </w:rPr>
              <w:t xml:space="preserve">                  </w:t>
            </w:r>
            <w:r>
              <w:rPr>
                <w:i/>
              </w:rPr>
              <w:t xml:space="preserve">             Family Health &amp; Wellness Centers</w:t>
            </w:r>
          </w:p>
          <w:p w:rsidR="00D12553" w:rsidRDefault="00D12553" w:rsidP="00D12553">
            <w:pPr>
              <w:rPr>
                <w:i/>
              </w:rPr>
            </w:pPr>
            <w:r>
              <w:rPr>
                <w:i/>
              </w:rPr>
              <w:t xml:space="preserve">                               </w:t>
            </w:r>
            <w:r w:rsidRPr="00D12553">
              <w:rPr>
                <w:i/>
              </w:rPr>
              <w:t>Dimensions Health Enterprise Zone Specialty Practice</w:t>
            </w:r>
          </w:p>
          <w:p w:rsidR="00D12553" w:rsidRDefault="00D12553" w:rsidP="00D12553"/>
          <w:p w:rsidR="001D03D1" w:rsidRPr="001D03D1" w:rsidRDefault="001D03D1" w:rsidP="00BF6D1B">
            <w:pPr>
              <w:ind w:left="720"/>
            </w:pPr>
          </w:p>
          <w:p w:rsidR="00D42733" w:rsidRDefault="00795911" w:rsidP="00D42733">
            <w:pPr>
              <w:rPr>
                <w:rFonts w:ascii="Calibri" w:hAnsi="Calibri" w:cs="Calibri"/>
                <w:color w:val="000000"/>
              </w:rPr>
            </w:pPr>
            <w:r w:rsidRPr="001D03D1">
              <w:rPr>
                <w:b/>
              </w:rPr>
              <w:t>Major Strategy #6</w:t>
            </w:r>
            <w:r w:rsidR="001D03D1" w:rsidRPr="001D03D1">
              <w:rPr>
                <w:b/>
              </w:rPr>
              <w:t>:</w:t>
            </w:r>
            <w:r w:rsidR="0052534C">
              <w:rPr>
                <w:b/>
              </w:rPr>
              <w:t xml:space="preserve"> </w:t>
            </w:r>
            <w:r w:rsidR="00D42733" w:rsidRPr="00D42733">
              <w:rPr>
                <w:rFonts w:ascii="Calibri" w:hAnsi="Calibri" w:cs="Calibri"/>
                <w:b/>
                <w:color w:val="000000"/>
              </w:rPr>
              <w:t>Redesign hospital clinical services to achieve maximum efficiency and effectiveness</w:t>
            </w:r>
            <w:r w:rsidR="00D42733">
              <w:rPr>
                <w:rFonts w:ascii="Calibri" w:hAnsi="Calibri" w:cs="Calibri"/>
                <w:b/>
                <w:color w:val="000000"/>
              </w:rPr>
              <w:t>.</w:t>
            </w:r>
          </w:p>
          <w:p w:rsidR="005C402D" w:rsidRPr="001D03D1" w:rsidRDefault="005C402D" w:rsidP="005C402D">
            <w:pPr>
              <w:rPr>
                <w:b/>
              </w:rPr>
            </w:pPr>
          </w:p>
          <w:p w:rsidR="00D12553" w:rsidRPr="00D12553" w:rsidRDefault="00D12553" w:rsidP="00D12553">
            <w:pPr>
              <w:rPr>
                <w:i/>
              </w:rPr>
            </w:pPr>
            <w:r>
              <w:t xml:space="preserve">     </w:t>
            </w:r>
            <w:r w:rsidRPr="00D12553">
              <w:rPr>
                <w:i/>
              </w:rPr>
              <w:t>Strategic Initiatives:</w:t>
            </w:r>
          </w:p>
          <w:p w:rsidR="001D03D1" w:rsidRPr="00B43F8D" w:rsidRDefault="00D12553" w:rsidP="005C402D">
            <w:pPr>
              <w:rPr>
                <w:i/>
              </w:rPr>
            </w:pPr>
            <w:r>
              <w:t xml:space="preserve">                               </w:t>
            </w:r>
            <w:r w:rsidR="00B43F8D" w:rsidRPr="00B43F8D">
              <w:rPr>
                <w:i/>
              </w:rPr>
              <w:t>Building of the new Regional Medical Center</w:t>
            </w:r>
          </w:p>
          <w:p w:rsidR="001D03D1" w:rsidRPr="00B43F8D" w:rsidRDefault="00B43F8D" w:rsidP="005C402D">
            <w:pPr>
              <w:rPr>
                <w:i/>
              </w:rPr>
            </w:pPr>
            <w:r w:rsidRPr="00B43F8D">
              <w:rPr>
                <w:i/>
              </w:rPr>
              <w:t xml:space="preserve">                                Modernizing Laurel Regional Hospital</w:t>
            </w:r>
            <w:r>
              <w:rPr>
                <w:i/>
              </w:rPr>
              <w:t xml:space="preserve"> for the future</w:t>
            </w:r>
          </w:p>
          <w:p w:rsidR="001D03D1" w:rsidRDefault="001D03D1" w:rsidP="005C402D"/>
          <w:p w:rsidR="001D03D1" w:rsidRDefault="001D03D1" w:rsidP="005C402D"/>
          <w:p w:rsidR="00D42733" w:rsidRPr="00D42733" w:rsidRDefault="001D03D1" w:rsidP="00D42733">
            <w:pPr>
              <w:rPr>
                <w:rFonts w:ascii="Calibri" w:hAnsi="Calibri" w:cs="Calibri"/>
                <w:b/>
                <w:color w:val="000000"/>
              </w:rPr>
            </w:pPr>
            <w:r w:rsidRPr="001D03D1">
              <w:rPr>
                <w:b/>
              </w:rPr>
              <w:t>Major Strategy #7:</w:t>
            </w:r>
            <w:r w:rsidR="00D42733">
              <w:rPr>
                <w:b/>
              </w:rPr>
              <w:t xml:space="preserve"> </w:t>
            </w:r>
            <w:r w:rsidR="00D42733" w:rsidRPr="00D42733">
              <w:rPr>
                <w:rFonts w:ascii="Calibri" w:hAnsi="Calibri" w:cs="Calibri"/>
                <w:b/>
                <w:color w:val="000000"/>
              </w:rPr>
              <w:t xml:space="preserve">Transform Dimensions Healthcare System to support the improvement of the health of residents of Prince George's County / Southern Maryland region.  </w:t>
            </w:r>
          </w:p>
          <w:p w:rsidR="001D03D1" w:rsidRPr="00D42733" w:rsidRDefault="001D03D1" w:rsidP="005C402D">
            <w:pPr>
              <w:rPr>
                <w:b/>
              </w:rPr>
            </w:pPr>
          </w:p>
          <w:p w:rsidR="00864614" w:rsidRDefault="00B43F8D" w:rsidP="00B43F8D">
            <w:r>
              <w:rPr>
                <w:i/>
              </w:rPr>
              <w:t xml:space="preserve">       </w:t>
            </w:r>
            <w:r w:rsidRPr="00B43F8D">
              <w:rPr>
                <w:i/>
              </w:rPr>
              <w:t>Strategic Initiatives:</w:t>
            </w:r>
          </w:p>
          <w:p w:rsidR="00B43F8D" w:rsidRPr="00B43F8D" w:rsidRDefault="00B43F8D" w:rsidP="00B43F8D">
            <w:pPr>
              <w:rPr>
                <w:i/>
              </w:rPr>
            </w:pPr>
            <w:r>
              <w:rPr>
                <w:i/>
              </w:rPr>
              <w:t xml:space="preserve">                                </w:t>
            </w:r>
            <w:r w:rsidRPr="00B43F8D">
              <w:rPr>
                <w:i/>
              </w:rPr>
              <w:t>Building of the new Regional Medical Center</w:t>
            </w:r>
          </w:p>
          <w:p w:rsidR="00B43F8D" w:rsidRPr="00B43F8D" w:rsidRDefault="00B43F8D" w:rsidP="00B43F8D">
            <w:pPr>
              <w:rPr>
                <w:i/>
              </w:rPr>
            </w:pPr>
            <w:r w:rsidRPr="00B43F8D">
              <w:rPr>
                <w:i/>
              </w:rPr>
              <w:t xml:space="preserve">                                Modernizing Laurel Regional Hospital</w:t>
            </w:r>
            <w:r>
              <w:rPr>
                <w:i/>
              </w:rPr>
              <w:t xml:space="preserve"> for the future</w:t>
            </w:r>
          </w:p>
          <w:p w:rsidR="001D03D1" w:rsidRDefault="00B43F8D" w:rsidP="005C402D">
            <w:pPr>
              <w:pStyle w:val="ListParagraph"/>
              <w:ind w:left="1440"/>
            </w:pPr>
            <w:r>
              <w:t xml:space="preserve">   </w:t>
            </w:r>
          </w:p>
          <w:p w:rsidR="001D03D1" w:rsidRDefault="001D03D1" w:rsidP="005C402D">
            <w:pPr>
              <w:pStyle w:val="ListParagraph"/>
              <w:ind w:left="1440"/>
            </w:pPr>
          </w:p>
          <w:p w:rsidR="001D03D1" w:rsidRDefault="001D03D1" w:rsidP="005C402D">
            <w:pPr>
              <w:pStyle w:val="ListParagraph"/>
              <w:ind w:left="1440"/>
            </w:pPr>
          </w:p>
          <w:p w:rsidR="001D03D1" w:rsidRDefault="001D03D1" w:rsidP="005C402D">
            <w:pPr>
              <w:pStyle w:val="ListParagraph"/>
              <w:ind w:left="1440"/>
            </w:pPr>
          </w:p>
        </w:tc>
      </w:tr>
      <w:tr w:rsidR="00FF5FF9" w:rsidTr="00FF5FF9">
        <w:tc>
          <w:tcPr>
            <w:tcW w:w="9576" w:type="dxa"/>
          </w:tcPr>
          <w:p w:rsidR="00FF5FF9" w:rsidRPr="008062BC" w:rsidRDefault="00864614" w:rsidP="007C0EDD">
            <w:pPr>
              <w:pStyle w:val="ListParagraph"/>
              <w:numPr>
                <w:ilvl w:val="0"/>
                <w:numId w:val="4"/>
              </w:numPr>
              <w:rPr>
                <w:b/>
              </w:rPr>
            </w:pPr>
            <w:r w:rsidRPr="008062BC">
              <w:rPr>
                <w:b/>
              </w:rPr>
              <w:t>Describe the specific target population for each major strategy:</w:t>
            </w:r>
          </w:p>
          <w:p w:rsidR="00864614" w:rsidRDefault="00864614" w:rsidP="00864614"/>
          <w:p w:rsidR="000A1B31" w:rsidRDefault="00C6130E" w:rsidP="00C6130E">
            <w:pPr>
              <w:rPr>
                <w:rFonts w:ascii="Calibri" w:hAnsi="Calibri" w:cs="Calibri"/>
                <w:b/>
                <w:color w:val="000000"/>
              </w:rPr>
            </w:pPr>
            <w:r>
              <w:rPr>
                <w:b/>
              </w:rPr>
              <w:t xml:space="preserve">Major Strategy #1: </w:t>
            </w:r>
            <w:r w:rsidRPr="00B00B83">
              <w:rPr>
                <w:rFonts w:ascii="Calibri" w:hAnsi="Calibri" w:cs="Calibri"/>
                <w:b/>
                <w:color w:val="000000"/>
              </w:rPr>
              <w:t xml:space="preserve">Collaborate with hospitals, academic institutions, and community-based </w:t>
            </w:r>
            <w:r w:rsidR="000A1B31">
              <w:rPr>
                <w:rFonts w:ascii="Calibri" w:hAnsi="Calibri" w:cs="Calibri"/>
                <w:b/>
                <w:color w:val="000000"/>
              </w:rPr>
              <w:t>………</w:t>
            </w:r>
          </w:p>
          <w:p w:rsidR="000A1B31" w:rsidRDefault="000A1B31" w:rsidP="00C6130E">
            <w:pPr>
              <w:rPr>
                <w:rFonts w:ascii="Calibri" w:hAnsi="Calibri" w:cs="Calibri"/>
                <w:b/>
                <w:color w:val="000000"/>
              </w:rPr>
            </w:pPr>
          </w:p>
          <w:p w:rsidR="000A1B31" w:rsidRDefault="000A1B31" w:rsidP="000A1B31">
            <w:pPr>
              <w:rPr>
                <w:rFonts w:ascii="Calibri" w:hAnsi="Calibri" w:cs="Calibri"/>
              </w:rPr>
            </w:pPr>
            <w:r>
              <w:rPr>
                <w:rFonts w:ascii="Calibri" w:hAnsi="Calibri" w:cs="Calibri"/>
              </w:rPr>
              <w:t xml:space="preserve">1. Those identified as high-needs patients within TLC-MD hospitals (High Needs Population); </w:t>
            </w:r>
            <w:r>
              <w:rPr>
                <w:rFonts w:ascii="Calibri" w:hAnsi="Calibri" w:cs="Calibri"/>
              </w:rPr>
              <w:br/>
              <w:t>2. Those who live in TLC-MD's service areas (the area for each hospital from which 85% of the hospitalized patients living in Maryland come) (HSA Population</w:t>
            </w:r>
            <w:r w:rsidR="00925CE7">
              <w:rPr>
                <w:rFonts w:ascii="Calibri" w:hAnsi="Calibri" w:cs="Calibri"/>
              </w:rPr>
              <w:t xml:space="preserve">) </w:t>
            </w:r>
            <w:r>
              <w:rPr>
                <w:rFonts w:ascii="Calibri" w:hAnsi="Calibri" w:cs="Calibri"/>
              </w:rPr>
              <w:br/>
              <w:t xml:space="preserve">3. Those who live in Prince George's, Calvert, and St. Mary's counties (Counties Population). </w:t>
            </w:r>
            <w:r>
              <w:rPr>
                <w:rFonts w:ascii="Calibri" w:hAnsi="Calibri" w:cs="Calibri"/>
              </w:rPr>
              <w:br/>
              <w:t>4. High utilizers/readmitters that were admitted to PGHC/LRH.</w:t>
            </w:r>
            <w:r>
              <w:rPr>
                <w:rFonts w:ascii="Calibri" w:hAnsi="Calibri" w:cs="Calibri"/>
              </w:rPr>
              <w:br/>
              <w:t>5. Prince George's County’s HEZ</w:t>
            </w:r>
          </w:p>
          <w:p w:rsidR="000A1B31" w:rsidRDefault="000A1B31" w:rsidP="00C6130E">
            <w:pPr>
              <w:rPr>
                <w:rFonts w:ascii="Calibri" w:hAnsi="Calibri" w:cs="Calibri"/>
                <w:b/>
                <w:color w:val="000000"/>
              </w:rPr>
            </w:pPr>
          </w:p>
          <w:p w:rsidR="00C6130E" w:rsidRDefault="00C6130E" w:rsidP="00C6130E">
            <w:pPr>
              <w:rPr>
                <w:rFonts w:ascii="Calibri" w:hAnsi="Calibri" w:cs="Calibri"/>
                <w:b/>
                <w:color w:val="000000"/>
              </w:rPr>
            </w:pPr>
            <w:r w:rsidRPr="001D03D1">
              <w:rPr>
                <w:b/>
              </w:rPr>
              <w:t>Major Strateg</w:t>
            </w:r>
            <w:r w:rsidR="000A1B31">
              <w:rPr>
                <w:b/>
              </w:rPr>
              <w:t xml:space="preserve">ies </w:t>
            </w:r>
            <w:r w:rsidRPr="001D03D1">
              <w:rPr>
                <w:b/>
              </w:rPr>
              <w:t>#2</w:t>
            </w:r>
            <w:r w:rsidR="000A1B31">
              <w:rPr>
                <w:b/>
              </w:rPr>
              <w:t xml:space="preserve"> &amp; #3</w:t>
            </w:r>
            <w:r w:rsidRPr="001D03D1">
              <w:rPr>
                <w:b/>
              </w:rPr>
              <w:t xml:space="preserve">:  </w:t>
            </w:r>
            <w:r w:rsidRPr="00B00B83">
              <w:rPr>
                <w:rFonts w:ascii="Calibri" w:hAnsi="Calibri" w:cs="Calibri"/>
                <w:b/>
                <w:color w:val="000000"/>
              </w:rPr>
              <w:t>Reduce unnecessary Emergency Department utilization</w:t>
            </w:r>
            <w:r>
              <w:rPr>
                <w:rFonts w:ascii="Calibri" w:hAnsi="Calibri" w:cs="Calibri"/>
                <w:color w:val="000000"/>
              </w:rPr>
              <w:t xml:space="preserve">. </w:t>
            </w:r>
            <w:r w:rsidR="000A1B31" w:rsidRPr="00B00B83">
              <w:rPr>
                <w:rFonts w:ascii="Calibri" w:hAnsi="Calibri" w:cs="Calibri"/>
                <w:b/>
                <w:color w:val="000000"/>
              </w:rPr>
              <w:t>Reduce unnecessary inpatient utilization</w:t>
            </w:r>
            <w:r w:rsidR="000A1B31">
              <w:rPr>
                <w:rFonts w:ascii="Calibri" w:hAnsi="Calibri" w:cs="Calibri"/>
                <w:b/>
                <w:color w:val="000000"/>
              </w:rPr>
              <w:t>.</w:t>
            </w:r>
          </w:p>
          <w:p w:rsidR="000A1B31" w:rsidRDefault="000A1B31" w:rsidP="00C6130E">
            <w:pPr>
              <w:rPr>
                <w:rFonts w:ascii="Calibri" w:hAnsi="Calibri" w:cs="Calibri"/>
                <w:b/>
                <w:color w:val="000000"/>
              </w:rPr>
            </w:pPr>
          </w:p>
          <w:p w:rsidR="000A1B31" w:rsidRDefault="000A1B31" w:rsidP="000A1B31">
            <w:pPr>
              <w:rPr>
                <w:rFonts w:ascii="Calibri" w:hAnsi="Calibri" w:cs="Calibri"/>
              </w:rPr>
            </w:pPr>
            <w:r>
              <w:rPr>
                <w:rFonts w:ascii="Calibri" w:hAnsi="Calibri" w:cs="Calibri"/>
              </w:rPr>
              <w:t>The HEZ target area --  Zip code 20743. The demographic profile –majority Black with a considerable number of immigrants from Africa and the Caribbean, as well as Hispanics. Within the zip code, Capitol Heights, MD, leads the County in negative statistics relative to preterm births, low birth weight (LBW), infant mortality, poverty, crime, protective orders, school readiness, child abuse, late/no prenatal care, teen birth.</w:t>
            </w:r>
            <w:r>
              <w:rPr>
                <w:rFonts w:ascii="Calibri" w:hAnsi="Calibri" w:cs="Calibri"/>
              </w:rPr>
              <w:br w:type="page"/>
              <w:t>A review of the Prevention Quality Indicator (PQI) ratings for the County’s urban zip codes indicates that Capitol Heights leads in almost every PQI, e.g., hypertension and conditions associated with obesity such as diabetes, heart failure, and angina.</w:t>
            </w:r>
            <w:r>
              <w:rPr>
                <w:rFonts w:ascii="Calibri" w:hAnsi="Calibri" w:cs="Calibri"/>
              </w:rPr>
              <w:br w:type="page"/>
            </w:r>
          </w:p>
          <w:p w:rsidR="000A1B31" w:rsidRDefault="000A1B31" w:rsidP="00C6130E">
            <w:pPr>
              <w:rPr>
                <w:rFonts w:ascii="Calibri" w:hAnsi="Calibri" w:cs="Calibri"/>
                <w:color w:val="000000"/>
              </w:rPr>
            </w:pPr>
          </w:p>
          <w:p w:rsidR="000A1B31" w:rsidRDefault="000A1B31" w:rsidP="000A1B31">
            <w:pPr>
              <w:rPr>
                <w:rFonts w:ascii="Calibri" w:hAnsi="Calibri" w:cs="Calibri"/>
              </w:rPr>
            </w:pPr>
            <w:r>
              <w:rPr>
                <w:rFonts w:ascii="Calibri" w:hAnsi="Calibri" w:cs="Calibri"/>
              </w:rPr>
              <w:t>PGHC and LRH primary and secondary service areas. PGHC Primary and Secondary Service area made up of an estimated 555,420 people.  The PGHC Prince George’s County and DC service area has a population that is 78.8% African-Americans, 6.3% White (non-Hispanic) and reported as 10.8% of Hispanic origin, 2.1% of Asian origin, 0.1% of other ethnic origin.  The LRH primary and secondary service areas cover portions of four different counties:  Prince George’s County, Anne Arundel County, Howard County and Montgomery County, MD. More than 245,000 people make up the LRH primary and secondary service areas.  The LRH primary and secondary service areas have a population that is 45.5% African-American, 26% White (non-Hispanic), 15.4% of Hispanic origin, 10.1% of Asian origin, and 2.8% of other ethnic origin.</w:t>
            </w:r>
          </w:p>
          <w:p w:rsidR="000A1B31" w:rsidRDefault="000A1B31" w:rsidP="00C6130E">
            <w:pPr>
              <w:rPr>
                <w:rFonts w:ascii="Calibri" w:hAnsi="Calibri" w:cs="Calibri"/>
                <w:color w:val="000000"/>
              </w:rPr>
            </w:pPr>
          </w:p>
          <w:p w:rsidR="00C6130E" w:rsidRDefault="000A1B31" w:rsidP="005C402D">
            <w:pPr>
              <w:rPr>
                <w:b/>
              </w:rPr>
            </w:pPr>
            <w:r>
              <w:rPr>
                <w:rFonts w:ascii="Calibri" w:hAnsi="Calibri" w:cs="Calibri"/>
              </w:rPr>
              <w:t xml:space="preserve">Specific patients  identified with Disease Specific Diagnosis (DM, CHF, COPD, and Hypertension). </w:t>
            </w:r>
            <w:r>
              <w:rPr>
                <w:rFonts w:ascii="Calibri" w:hAnsi="Calibri" w:cs="Calibri"/>
              </w:rPr>
              <w:br/>
              <w:t>High utilizers/readmitters that were admitted to PGHC/LRH.</w:t>
            </w:r>
            <w:r>
              <w:rPr>
                <w:rFonts w:ascii="Calibri" w:hAnsi="Calibri" w:cs="Calibri"/>
              </w:rPr>
              <w:br/>
            </w:r>
          </w:p>
          <w:p w:rsidR="00C6130E" w:rsidRPr="00B00B83" w:rsidRDefault="00C6130E" w:rsidP="00C6130E">
            <w:pPr>
              <w:rPr>
                <w:rFonts w:ascii="Calibri" w:hAnsi="Calibri" w:cs="Calibri"/>
                <w:b/>
                <w:color w:val="000000"/>
              </w:rPr>
            </w:pPr>
            <w:r w:rsidRPr="001D03D1">
              <w:rPr>
                <w:b/>
              </w:rPr>
              <w:t xml:space="preserve">Major Strategy #4: </w:t>
            </w:r>
            <w:r w:rsidRPr="00B00B83">
              <w:rPr>
                <w:rFonts w:ascii="Calibri" w:hAnsi="Calibri" w:cs="Calibri"/>
                <w:b/>
                <w:color w:val="000000"/>
              </w:rPr>
              <w:t>Collaborate with Prince George's County Government / Health Department to develop new clinical services and care delivery platforms.</w:t>
            </w:r>
          </w:p>
          <w:p w:rsidR="00C6130E" w:rsidRDefault="00C6130E" w:rsidP="005C402D">
            <w:pPr>
              <w:rPr>
                <w:b/>
              </w:rPr>
            </w:pPr>
          </w:p>
          <w:p w:rsidR="00E12F18" w:rsidRDefault="00E12F18" w:rsidP="00E12F18">
            <w:pPr>
              <w:rPr>
                <w:rFonts w:ascii="Calibri" w:hAnsi="Calibri" w:cs="Calibri"/>
              </w:rPr>
            </w:pPr>
            <w:r>
              <w:rPr>
                <w:rFonts w:ascii="Calibri" w:hAnsi="Calibri" w:cs="Calibri"/>
              </w:rPr>
              <w:t>1. 40,000 Medicare and Medicaid beneficiaries that DHS manages.</w:t>
            </w:r>
          </w:p>
          <w:p w:rsidR="000A1B31" w:rsidRDefault="000A1B31" w:rsidP="005C402D">
            <w:pPr>
              <w:rPr>
                <w:b/>
              </w:rPr>
            </w:pPr>
          </w:p>
          <w:p w:rsidR="00E12F18" w:rsidRPr="00E12F18" w:rsidRDefault="00E12F18" w:rsidP="005C402D">
            <w:r w:rsidRPr="00E12F18">
              <w:t>2. ZIP Code 20743</w:t>
            </w:r>
          </w:p>
          <w:p w:rsidR="00A71619" w:rsidRDefault="00A71619" w:rsidP="005C402D">
            <w:pPr>
              <w:rPr>
                <w:b/>
              </w:rPr>
            </w:pPr>
          </w:p>
          <w:p w:rsidR="00E12F18" w:rsidRPr="00E12F18" w:rsidRDefault="00E12F18" w:rsidP="005C402D">
            <w:r w:rsidRPr="00E12F18">
              <w:t>3. PGHC and LRH service area as described above.</w:t>
            </w:r>
          </w:p>
          <w:p w:rsidR="00A71619" w:rsidRDefault="00A71619" w:rsidP="005C402D">
            <w:pPr>
              <w:rPr>
                <w:b/>
              </w:rPr>
            </w:pPr>
          </w:p>
          <w:p w:rsidR="00A71619" w:rsidRDefault="00A71619" w:rsidP="005C402D">
            <w:pPr>
              <w:rPr>
                <w:b/>
              </w:rPr>
            </w:pPr>
          </w:p>
          <w:p w:rsidR="00A71619" w:rsidRDefault="00A71619" w:rsidP="005C402D">
            <w:pPr>
              <w:rPr>
                <w:b/>
              </w:rPr>
            </w:pPr>
          </w:p>
          <w:p w:rsidR="00A71619" w:rsidRDefault="00A71619" w:rsidP="005C402D">
            <w:pPr>
              <w:rPr>
                <w:b/>
              </w:rPr>
            </w:pPr>
          </w:p>
          <w:p w:rsidR="00C6130E" w:rsidRPr="0052534C" w:rsidRDefault="00C6130E" w:rsidP="00C6130E">
            <w:pPr>
              <w:rPr>
                <w:rFonts w:ascii="Calibri" w:hAnsi="Calibri" w:cs="Calibri"/>
                <w:b/>
                <w:color w:val="000000"/>
              </w:rPr>
            </w:pPr>
            <w:r w:rsidRPr="001D03D1">
              <w:rPr>
                <w:b/>
              </w:rPr>
              <w:t xml:space="preserve">Major Strategy #5: </w:t>
            </w:r>
            <w:r w:rsidRPr="0052534C">
              <w:rPr>
                <w:rFonts w:ascii="Calibri" w:hAnsi="Calibri" w:cs="Calibri"/>
                <w:b/>
                <w:color w:val="000000"/>
              </w:rPr>
              <w:t>Improve access to primary / ambulatory care to promote utilization of healthcare resources in appropriate settings.</w:t>
            </w:r>
          </w:p>
          <w:p w:rsidR="00C6130E" w:rsidRDefault="00C6130E" w:rsidP="005C402D">
            <w:pPr>
              <w:rPr>
                <w:b/>
              </w:rPr>
            </w:pPr>
          </w:p>
          <w:p w:rsidR="00E12F18" w:rsidRDefault="00E12F18" w:rsidP="00E12F18">
            <w:pPr>
              <w:pStyle w:val="ListParagraph"/>
              <w:numPr>
                <w:ilvl w:val="0"/>
                <w:numId w:val="35"/>
              </w:numPr>
            </w:pPr>
            <w:r w:rsidRPr="00E12F18">
              <w:t>PGHC and LRH service area as described above.</w:t>
            </w:r>
          </w:p>
          <w:p w:rsidR="00E12F18" w:rsidRDefault="00E12F18" w:rsidP="00E12F18">
            <w:pPr>
              <w:pStyle w:val="ListParagraph"/>
              <w:numPr>
                <w:ilvl w:val="0"/>
                <w:numId w:val="35"/>
              </w:numPr>
              <w:rPr>
                <w:rFonts w:ascii="Calibri" w:hAnsi="Calibri" w:cs="Calibri"/>
              </w:rPr>
            </w:pPr>
            <w:r w:rsidRPr="00E12F18">
              <w:rPr>
                <w:rFonts w:ascii="Calibri" w:hAnsi="Calibri" w:cs="Calibri"/>
              </w:rPr>
              <w:t xml:space="preserve"> Those identified with Disease Specific Diagnosis (DM,</w:t>
            </w:r>
            <w:r>
              <w:rPr>
                <w:rFonts w:ascii="Calibri" w:hAnsi="Calibri" w:cs="Calibri"/>
              </w:rPr>
              <w:t xml:space="preserve"> CHF, COPD, and Hypertension). </w:t>
            </w:r>
            <w:r w:rsidRPr="00E12F18">
              <w:rPr>
                <w:rFonts w:ascii="Calibri" w:hAnsi="Calibri" w:cs="Calibri"/>
              </w:rPr>
              <w:t>2. High utilizers/re</w:t>
            </w:r>
            <w:r w:rsidR="00925CE7">
              <w:rPr>
                <w:rFonts w:ascii="Calibri" w:hAnsi="Calibri" w:cs="Calibri"/>
              </w:rPr>
              <w:t>-</w:t>
            </w:r>
            <w:r w:rsidRPr="00E12F18">
              <w:rPr>
                <w:rFonts w:ascii="Calibri" w:hAnsi="Calibri" w:cs="Calibri"/>
              </w:rPr>
              <w:t>admitters that were admitted to PGHC/LRH.</w:t>
            </w:r>
          </w:p>
          <w:p w:rsidR="00E12F18" w:rsidRDefault="00E12F18" w:rsidP="00E12F18">
            <w:pPr>
              <w:pStyle w:val="ListParagraph"/>
              <w:numPr>
                <w:ilvl w:val="0"/>
                <w:numId w:val="35"/>
              </w:numPr>
              <w:rPr>
                <w:rFonts w:ascii="Calibri" w:hAnsi="Calibri" w:cs="Calibri"/>
              </w:rPr>
            </w:pPr>
            <w:r w:rsidRPr="00E12F18">
              <w:rPr>
                <w:rFonts w:ascii="Calibri" w:hAnsi="Calibri" w:cs="Calibri"/>
              </w:rPr>
              <w:t xml:space="preserve"> Prince George's </w:t>
            </w:r>
            <w:r>
              <w:rPr>
                <w:rFonts w:ascii="Calibri" w:hAnsi="Calibri" w:cs="Calibri"/>
              </w:rPr>
              <w:t xml:space="preserve">County </w:t>
            </w:r>
            <w:r w:rsidRPr="00E12F18">
              <w:rPr>
                <w:rFonts w:ascii="Calibri" w:hAnsi="Calibri" w:cs="Calibri"/>
              </w:rPr>
              <w:t>HEZ target area</w:t>
            </w:r>
            <w:r>
              <w:rPr>
                <w:rFonts w:ascii="Calibri" w:hAnsi="Calibri" w:cs="Calibri"/>
              </w:rPr>
              <w:t>.</w:t>
            </w:r>
          </w:p>
          <w:p w:rsidR="00E12F18" w:rsidRDefault="00E12F18" w:rsidP="005C402D">
            <w:pPr>
              <w:rPr>
                <w:b/>
              </w:rPr>
            </w:pPr>
          </w:p>
          <w:p w:rsidR="00C6130E" w:rsidRDefault="00C6130E" w:rsidP="00C6130E">
            <w:pPr>
              <w:rPr>
                <w:rFonts w:ascii="Calibri" w:hAnsi="Calibri" w:cs="Calibri"/>
                <w:b/>
                <w:color w:val="000000"/>
              </w:rPr>
            </w:pPr>
            <w:r w:rsidRPr="001D03D1">
              <w:rPr>
                <w:b/>
              </w:rPr>
              <w:t>Major Strateg</w:t>
            </w:r>
            <w:r w:rsidR="00E12F18">
              <w:rPr>
                <w:b/>
              </w:rPr>
              <w:t xml:space="preserve">ies </w:t>
            </w:r>
            <w:r w:rsidRPr="001D03D1">
              <w:rPr>
                <w:b/>
              </w:rPr>
              <w:t xml:space="preserve"> #6</w:t>
            </w:r>
            <w:r w:rsidR="00E12F18">
              <w:rPr>
                <w:b/>
              </w:rPr>
              <w:t xml:space="preserve"> and #7</w:t>
            </w:r>
            <w:r w:rsidRPr="001D03D1">
              <w:rPr>
                <w:b/>
              </w:rPr>
              <w:t>:</w:t>
            </w:r>
            <w:r>
              <w:rPr>
                <w:b/>
              </w:rPr>
              <w:t xml:space="preserve"> </w:t>
            </w:r>
            <w:r w:rsidRPr="00D42733">
              <w:rPr>
                <w:rFonts w:ascii="Calibri" w:hAnsi="Calibri" w:cs="Calibri"/>
                <w:b/>
                <w:color w:val="000000"/>
              </w:rPr>
              <w:t>Redesign hospital clinical services</w:t>
            </w:r>
            <w:r w:rsidR="00782AF8">
              <w:rPr>
                <w:rFonts w:ascii="Calibri" w:hAnsi="Calibri" w:cs="Calibri"/>
                <w:b/>
                <w:color w:val="000000"/>
              </w:rPr>
              <w:t xml:space="preserve"> to ac</w:t>
            </w:r>
            <w:r w:rsidRPr="00D42733">
              <w:rPr>
                <w:rFonts w:ascii="Calibri" w:hAnsi="Calibri" w:cs="Calibri"/>
                <w:b/>
                <w:color w:val="000000"/>
              </w:rPr>
              <w:t>hieve maximum efficiency and effectiveness</w:t>
            </w:r>
            <w:r>
              <w:rPr>
                <w:rFonts w:ascii="Calibri" w:hAnsi="Calibri" w:cs="Calibri"/>
                <w:b/>
                <w:color w:val="000000"/>
              </w:rPr>
              <w:t>.</w:t>
            </w:r>
            <w:r w:rsidR="00782AF8">
              <w:rPr>
                <w:rFonts w:ascii="Calibri" w:hAnsi="Calibri" w:cs="Calibri"/>
                <w:b/>
                <w:color w:val="000000"/>
              </w:rPr>
              <w:t xml:space="preserve"> </w:t>
            </w:r>
            <w:r w:rsidR="00782AF8" w:rsidRPr="00D42733">
              <w:rPr>
                <w:rFonts w:ascii="Calibri" w:hAnsi="Calibri" w:cs="Calibri"/>
                <w:b/>
                <w:color w:val="000000"/>
              </w:rPr>
              <w:t>Transform Dimensions Healthcare System to support the improvement of the health of residents</w:t>
            </w:r>
            <w:r w:rsidR="00782AF8">
              <w:rPr>
                <w:rFonts w:ascii="Calibri" w:hAnsi="Calibri" w:cs="Calibri"/>
                <w:b/>
                <w:color w:val="000000"/>
              </w:rPr>
              <w:t>…</w:t>
            </w:r>
          </w:p>
          <w:p w:rsidR="00782AF8" w:rsidRDefault="00782AF8" w:rsidP="00E12F18">
            <w:pPr>
              <w:rPr>
                <w:rFonts w:ascii="Calibri" w:hAnsi="Calibri" w:cs="Calibri"/>
              </w:rPr>
            </w:pPr>
          </w:p>
          <w:p w:rsidR="00E12F18" w:rsidRDefault="00E12F18" w:rsidP="00E12F18">
            <w:pPr>
              <w:rPr>
                <w:rFonts w:ascii="Calibri" w:hAnsi="Calibri" w:cs="Calibri"/>
              </w:rPr>
            </w:pPr>
            <w:r>
              <w:rPr>
                <w:rFonts w:ascii="Calibri" w:hAnsi="Calibri" w:cs="Calibri"/>
              </w:rPr>
              <w:t>The LRH primary and secondary service areas cover portions of four different counties:  Prince George’s County, Anne Arundel County, Howard County and Montgomery County, MD. More than 245,000 people make up the LRH primary and secondary service areas.  The LRH primary and secondary service areas have a population that is 45.5% African-American, 26% White (non-Hispanic), 15.4% of Hispanic origin, 10.1% of Asian origin, and 2.8% of other ethnic origin.</w:t>
            </w:r>
          </w:p>
          <w:p w:rsidR="005C402D" w:rsidRPr="004E3A64" w:rsidRDefault="004E3A64" w:rsidP="005C402D">
            <w:pPr>
              <w:ind w:left="720"/>
              <w:rPr>
                <w:b/>
              </w:rPr>
            </w:pPr>
            <w:r w:rsidRPr="004E3A64">
              <w:rPr>
                <w:b/>
              </w:rPr>
              <w:t xml:space="preserve">  </w:t>
            </w:r>
          </w:p>
          <w:p w:rsidR="009009BC" w:rsidRDefault="009009BC" w:rsidP="009009BC">
            <w:pPr>
              <w:rPr>
                <w:b/>
              </w:rPr>
            </w:pPr>
          </w:p>
          <w:p w:rsidR="009009BC" w:rsidRDefault="009009BC" w:rsidP="00864614"/>
        </w:tc>
      </w:tr>
      <w:tr w:rsidR="00FF5FF9" w:rsidTr="00FF5FF9">
        <w:tc>
          <w:tcPr>
            <w:tcW w:w="9576" w:type="dxa"/>
          </w:tcPr>
          <w:p w:rsidR="00FF5FF9" w:rsidRPr="008062BC" w:rsidRDefault="00864614" w:rsidP="007C0EDD">
            <w:pPr>
              <w:pStyle w:val="ListParagraph"/>
              <w:numPr>
                <w:ilvl w:val="0"/>
                <w:numId w:val="4"/>
              </w:numPr>
              <w:rPr>
                <w:b/>
              </w:rPr>
            </w:pPr>
            <w:r w:rsidRPr="008062BC">
              <w:rPr>
                <w:b/>
              </w:rPr>
              <w:t>Describe the specific metrics that will be used to measure progress including patient satisfaction, quality, outcomes, process and cost metrics for each major strategy:</w:t>
            </w:r>
          </w:p>
          <w:p w:rsidR="00864614" w:rsidRDefault="00864614" w:rsidP="00864614"/>
          <w:p w:rsidR="00BE17B4" w:rsidRDefault="004E3A64" w:rsidP="004E3A64">
            <w:pPr>
              <w:rPr>
                <w:b/>
              </w:rPr>
            </w:pPr>
            <w:r w:rsidRPr="00795911">
              <w:rPr>
                <w:b/>
              </w:rPr>
              <w:t>Major Strategy #1</w:t>
            </w:r>
          </w:p>
          <w:tbl>
            <w:tblPr>
              <w:tblStyle w:val="TableGrid"/>
              <w:tblW w:w="0" w:type="auto"/>
              <w:tblInd w:w="720" w:type="dxa"/>
              <w:tblLook w:val="04A0" w:firstRow="1" w:lastRow="0" w:firstColumn="1" w:lastColumn="0" w:noHBand="0" w:noVBand="1"/>
            </w:tblPr>
            <w:tblGrid>
              <w:gridCol w:w="2065"/>
              <w:gridCol w:w="4590"/>
            </w:tblGrid>
            <w:tr w:rsidR="004E3A64" w:rsidRPr="004E3A64" w:rsidTr="008C3BFA">
              <w:tc>
                <w:tcPr>
                  <w:tcW w:w="2065" w:type="dxa"/>
                </w:tcPr>
                <w:p w:rsidR="004E3A64" w:rsidRPr="004E3A64" w:rsidRDefault="004E3A64" w:rsidP="004E3A64">
                  <w:pPr>
                    <w:rPr>
                      <w:b/>
                    </w:rPr>
                  </w:pPr>
                  <w:r w:rsidRPr="004E3A64">
                    <w:rPr>
                      <w:b/>
                    </w:rPr>
                    <w:t>Patient Satisfaction</w:t>
                  </w:r>
                </w:p>
              </w:tc>
              <w:tc>
                <w:tcPr>
                  <w:tcW w:w="4590" w:type="dxa"/>
                </w:tcPr>
                <w:p w:rsidR="004E3A64" w:rsidRPr="00A71619" w:rsidRDefault="004E3A64" w:rsidP="004E3A64">
                  <w:pPr>
                    <w:rPr>
                      <w:b/>
                      <w:highlight w:val="yellow"/>
                    </w:rPr>
                  </w:pPr>
                  <w:r w:rsidRPr="00A71619">
                    <w:rPr>
                      <w:b/>
                      <w:highlight w:val="yellow"/>
                    </w:rPr>
                    <w:t>HCAHPS improvement</w:t>
                  </w:r>
                </w:p>
              </w:tc>
            </w:tr>
            <w:tr w:rsidR="004E3A64" w:rsidRPr="004E3A64" w:rsidTr="008C3BFA">
              <w:tc>
                <w:tcPr>
                  <w:tcW w:w="2065" w:type="dxa"/>
                </w:tcPr>
                <w:p w:rsidR="004E3A64" w:rsidRPr="004E3A64" w:rsidRDefault="004E3A64" w:rsidP="00BE17B4">
                  <w:pPr>
                    <w:rPr>
                      <w:b/>
                    </w:rPr>
                  </w:pPr>
                  <w:r w:rsidRPr="004E3A64">
                    <w:rPr>
                      <w:b/>
                    </w:rPr>
                    <w:t>Quality:</w:t>
                  </w:r>
                </w:p>
              </w:tc>
              <w:tc>
                <w:tcPr>
                  <w:tcW w:w="4590" w:type="dxa"/>
                </w:tcPr>
                <w:p w:rsidR="004E3A64" w:rsidRPr="00A71619" w:rsidRDefault="004E3A64" w:rsidP="00BE17B4">
                  <w:pPr>
                    <w:rPr>
                      <w:b/>
                      <w:highlight w:val="yellow"/>
                    </w:rPr>
                  </w:pPr>
                  <w:r w:rsidRPr="00A71619">
                    <w:rPr>
                      <w:b/>
                      <w:highlight w:val="yellow"/>
                    </w:rPr>
                    <w:t>MHAC improvement</w:t>
                  </w:r>
                </w:p>
              </w:tc>
            </w:tr>
            <w:tr w:rsidR="004E3A64" w:rsidRPr="004E3A64" w:rsidTr="008C3BFA">
              <w:tc>
                <w:tcPr>
                  <w:tcW w:w="2065" w:type="dxa"/>
                </w:tcPr>
                <w:p w:rsidR="004E3A64" w:rsidRPr="004E3A64" w:rsidRDefault="004E3A64" w:rsidP="00BE17B4">
                  <w:pPr>
                    <w:rPr>
                      <w:b/>
                    </w:rPr>
                  </w:pPr>
                  <w:r w:rsidRPr="004E3A64">
                    <w:rPr>
                      <w:b/>
                    </w:rPr>
                    <w:t>Outcomes:</w:t>
                  </w:r>
                </w:p>
              </w:tc>
              <w:tc>
                <w:tcPr>
                  <w:tcW w:w="4590" w:type="dxa"/>
                </w:tcPr>
                <w:p w:rsidR="004E3A64" w:rsidRPr="00A71619" w:rsidRDefault="004E3A64" w:rsidP="00BE17B4">
                  <w:pPr>
                    <w:rPr>
                      <w:b/>
                      <w:highlight w:val="yellow"/>
                    </w:rPr>
                  </w:pPr>
                  <w:r w:rsidRPr="00A71619">
                    <w:rPr>
                      <w:b/>
                      <w:highlight w:val="yellow"/>
                    </w:rPr>
                    <w:t>HSCRC list: A through H</w:t>
                  </w:r>
                </w:p>
              </w:tc>
            </w:tr>
            <w:tr w:rsidR="004E3A64" w:rsidRPr="004E3A64" w:rsidTr="008C3BFA">
              <w:tc>
                <w:tcPr>
                  <w:tcW w:w="2065" w:type="dxa"/>
                </w:tcPr>
                <w:p w:rsidR="004E3A64" w:rsidRPr="004E3A64" w:rsidRDefault="004E3A64" w:rsidP="00BE17B4">
                  <w:pPr>
                    <w:rPr>
                      <w:b/>
                    </w:rPr>
                  </w:pPr>
                  <w:r w:rsidRPr="004E3A64">
                    <w:rPr>
                      <w:b/>
                    </w:rPr>
                    <w:t>Process:</w:t>
                  </w:r>
                </w:p>
              </w:tc>
              <w:tc>
                <w:tcPr>
                  <w:tcW w:w="4590" w:type="dxa"/>
                </w:tcPr>
                <w:p w:rsidR="004E3A64" w:rsidRPr="00A71619" w:rsidRDefault="004E3A64" w:rsidP="00BE17B4">
                  <w:pPr>
                    <w:rPr>
                      <w:b/>
                      <w:highlight w:val="yellow"/>
                    </w:rPr>
                  </w:pPr>
                  <w:r w:rsidRPr="00A71619">
                    <w:rPr>
                      <w:b/>
                      <w:highlight w:val="yellow"/>
                    </w:rPr>
                    <w:t>HSCRC list: I through N</w:t>
                  </w:r>
                </w:p>
              </w:tc>
            </w:tr>
            <w:tr w:rsidR="004E3A64" w:rsidRPr="004E3A64" w:rsidTr="008C3BFA">
              <w:tc>
                <w:tcPr>
                  <w:tcW w:w="2065" w:type="dxa"/>
                </w:tcPr>
                <w:p w:rsidR="004E3A64" w:rsidRPr="004E3A64" w:rsidRDefault="004E3A64" w:rsidP="00BE17B4">
                  <w:pPr>
                    <w:rPr>
                      <w:b/>
                    </w:rPr>
                  </w:pPr>
                  <w:r w:rsidRPr="004E3A64">
                    <w:rPr>
                      <w:b/>
                    </w:rPr>
                    <w:t>Cost metrics:</w:t>
                  </w:r>
                </w:p>
              </w:tc>
              <w:tc>
                <w:tcPr>
                  <w:tcW w:w="4590" w:type="dxa"/>
                </w:tcPr>
                <w:p w:rsidR="004E3A64" w:rsidRPr="00A71619" w:rsidRDefault="004E3A64" w:rsidP="00BE17B4">
                  <w:pPr>
                    <w:rPr>
                      <w:b/>
                      <w:highlight w:val="yellow"/>
                    </w:rPr>
                  </w:pPr>
                  <w:r w:rsidRPr="00A71619">
                    <w:rPr>
                      <w:b/>
                      <w:highlight w:val="yellow"/>
                    </w:rPr>
                    <w:t>ROI – see excel chart for details</w:t>
                  </w:r>
                </w:p>
              </w:tc>
            </w:tr>
          </w:tbl>
          <w:p w:rsidR="004E3A64" w:rsidRDefault="004E3A64" w:rsidP="004E3A64">
            <w:pPr>
              <w:ind w:left="720"/>
              <w:rPr>
                <w:b/>
              </w:rPr>
            </w:pPr>
          </w:p>
          <w:p w:rsidR="004E3A64" w:rsidRPr="00795911" w:rsidRDefault="004E3A64" w:rsidP="004E3A64">
            <w:pPr>
              <w:ind w:left="720"/>
              <w:rPr>
                <w:b/>
              </w:rPr>
            </w:pPr>
          </w:p>
          <w:p w:rsidR="00BE17B4" w:rsidRDefault="004E3A64" w:rsidP="004E3A64">
            <w:pPr>
              <w:rPr>
                <w:b/>
              </w:rPr>
            </w:pPr>
            <w:r w:rsidRPr="00795911">
              <w:rPr>
                <w:b/>
              </w:rPr>
              <w:t>Major Strategy #2</w:t>
            </w:r>
          </w:p>
          <w:tbl>
            <w:tblPr>
              <w:tblStyle w:val="TableGrid"/>
              <w:tblW w:w="0" w:type="auto"/>
              <w:tblInd w:w="720" w:type="dxa"/>
              <w:tblLook w:val="04A0" w:firstRow="1" w:lastRow="0" w:firstColumn="1" w:lastColumn="0" w:noHBand="0" w:noVBand="1"/>
            </w:tblPr>
            <w:tblGrid>
              <w:gridCol w:w="2065"/>
              <w:gridCol w:w="4500"/>
            </w:tblGrid>
            <w:tr w:rsidR="004E3A64" w:rsidRPr="004E3A64" w:rsidTr="008C3BFA">
              <w:tc>
                <w:tcPr>
                  <w:tcW w:w="2065" w:type="dxa"/>
                </w:tcPr>
                <w:p w:rsidR="004E3A64" w:rsidRPr="004E3A64" w:rsidRDefault="004E3A64" w:rsidP="00BE17B4">
                  <w:pPr>
                    <w:rPr>
                      <w:b/>
                    </w:rPr>
                  </w:pPr>
                  <w:r w:rsidRPr="004E3A64">
                    <w:rPr>
                      <w:b/>
                    </w:rPr>
                    <w:t>Patient Satisfaction</w:t>
                  </w:r>
                </w:p>
              </w:tc>
              <w:tc>
                <w:tcPr>
                  <w:tcW w:w="4500" w:type="dxa"/>
                </w:tcPr>
                <w:p w:rsidR="004E3A64" w:rsidRPr="00A71619" w:rsidRDefault="004E3A64" w:rsidP="00BE17B4">
                  <w:pPr>
                    <w:rPr>
                      <w:b/>
                      <w:highlight w:val="yellow"/>
                    </w:rPr>
                  </w:pPr>
                  <w:r w:rsidRPr="00A71619">
                    <w:rPr>
                      <w:b/>
                      <w:highlight w:val="yellow"/>
                    </w:rPr>
                    <w:t>HCAHPS improvement</w:t>
                  </w:r>
                </w:p>
              </w:tc>
            </w:tr>
            <w:tr w:rsidR="004E3A64" w:rsidRPr="004E3A64" w:rsidTr="008C3BFA">
              <w:tc>
                <w:tcPr>
                  <w:tcW w:w="2065" w:type="dxa"/>
                </w:tcPr>
                <w:p w:rsidR="004E3A64" w:rsidRPr="004E3A64" w:rsidRDefault="004E3A64" w:rsidP="00BE17B4">
                  <w:pPr>
                    <w:rPr>
                      <w:b/>
                    </w:rPr>
                  </w:pPr>
                  <w:r w:rsidRPr="004E3A64">
                    <w:rPr>
                      <w:b/>
                    </w:rPr>
                    <w:t>Quality:</w:t>
                  </w:r>
                </w:p>
              </w:tc>
              <w:tc>
                <w:tcPr>
                  <w:tcW w:w="4500" w:type="dxa"/>
                </w:tcPr>
                <w:p w:rsidR="004E3A64" w:rsidRPr="00A71619" w:rsidRDefault="004E3A64" w:rsidP="00BE17B4">
                  <w:pPr>
                    <w:rPr>
                      <w:b/>
                      <w:highlight w:val="yellow"/>
                    </w:rPr>
                  </w:pPr>
                  <w:r w:rsidRPr="00A71619">
                    <w:rPr>
                      <w:b/>
                      <w:highlight w:val="yellow"/>
                    </w:rPr>
                    <w:t>MHAC improvement</w:t>
                  </w:r>
                </w:p>
              </w:tc>
            </w:tr>
            <w:tr w:rsidR="004E3A64" w:rsidRPr="004E3A64" w:rsidTr="008C3BFA">
              <w:tc>
                <w:tcPr>
                  <w:tcW w:w="2065" w:type="dxa"/>
                </w:tcPr>
                <w:p w:rsidR="004E3A64" w:rsidRPr="004E3A64" w:rsidRDefault="004E3A64" w:rsidP="00BE17B4">
                  <w:pPr>
                    <w:rPr>
                      <w:b/>
                    </w:rPr>
                  </w:pPr>
                  <w:r w:rsidRPr="004E3A64">
                    <w:rPr>
                      <w:b/>
                    </w:rPr>
                    <w:t>Outcomes:</w:t>
                  </w:r>
                </w:p>
              </w:tc>
              <w:tc>
                <w:tcPr>
                  <w:tcW w:w="4500" w:type="dxa"/>
                </w:tcPr>
                <w:p w:rsidR="004E3A64" w:rsidRPr="00A71619" w:rsidRDefault="004E3A64" w:rsidP="00BE17B4">
                  <w:pPr>
                    <w:rPr>
                      <w:b/>
                      <w:highlight w:val="yellow"/>
                    </w:rPr>
                  </w:pPr>
                  <w:r w:rsidRPr="00A71619">
                    <w:rPr>
                      <w:b/>
                      <w:highlight w:val="yellow"/>
                    </w:rPr>
                    <w:t xml:space="preserve">HSCRC list: </w:t>
                  </w:r>
                  <w:r w:rsidR="008C3BFA" w:rsidRPr="00A71619">
                    <w:rPr>
                      <w:b/>
                      <w:highlight w:val="yellow"/>
                    </w:rPr>
                    <w:t>A through C, and F through G</w:t>
                  </w:r>
                </w:p>
              </w:tc>
            </w:tr>
            <w:tr w:rsidR="004E3A64" w:rsidRPr="004E3A64" w:rsidTr="008C3BFA">
              <w:tc>
                <w:tcPr>
                  <w:tcW w:w="2065" w:type="dxa"/>
                </w:tcPr>
                <w:p w:rsidR="004E3A64" w:rsidRPr="004E3A64" w:rsidRDefault="004E3A64" w:rsidP="00BE17B4">
                  <w:pPr>
                    <w:rPr>
                      <w:b/>
                    </w:rPr>
                  </w:pPr>
                  <w:r w:rsidRPr="004E3A64">
                    <w:rPr>
                      <w:b/>
                    </w:rPr>
                    <w:t>Process:</w:t>
                  </w:r>
                </w:p>
              </w:tc>
              <w:tc>
                <w:tcPr>
                  <w:tcW w:w="4500" w:type="dxa"/>
                </w:tcPr>
                <w:p w:rsidR="004E3A64" w:rsidRPr="00A71619" w:rsidRDefault="004E3A64" w:rsidP="00BE17B4">
                  <w:pPr>
                    <w:rPr>
                      <w:b/>
                      <w:highlight w:val="yellow"/>
                    </w:rPr>
                  </w:pPr>
                  <w:r w:rsidRPr="00A71619">
                    <w:rPr>
                      <w:b/>
                      <w:highlight w:val="yellow"/>
                    </w:rPr>
                    <w:t xml:space="preserve">HSCRC list: </w:t>
                  </w:r>
                  <w:r w:rsidR="008C3BFA" w:rsidRPr="00A71619">
                    <w:rPr>
                      <w:b/>
                      <w:highlight w:val="yellow"/>
                    </w:rPr>
                    <w:t>J through L, and N</w:t>
                  </w:r>
                </w:p>
              </w:tc>
            </w:tr>
            <w:tr w:rsidR="004E3A64" w:rsidRPr="004E3A64" w:rsidTr="008C3BFA">
              <w:tc>
                <w:tcPr>
                  <w:tcW w:w="2065" w:type="dxa"/>
                </w:tcPr>
                <w:p w:rsidR="004E3A64" w:rsidRPr="004E3A64" w:rsidRDefault="004E3A64" w:rsidP="00BE17B4">
                  <w:pPr>
                    <w:rPr>
                      <w:b/>
                    </w:rPr>
                  </w:pPr>
                  <w:r w:rsidRPr="004E3A64">
                    <w:rPr>
                      <w:b/>
                    </w:rPr>
                    <w:t>Cost metrics:</w:t>
                  </w:r>
                </w:p>
              </w:tc>
              <w:tc>
                <w:tcPr>
                  <w:tcW w:w="4500" w:type="dxa"/>
                </w:tcPr>
                <w:p w:rsidR="004E3A64" w:rsidRPr="00A71619" w:rsidRDefault="004E3A64" w:rsidP="00BE17B4">
                  <w:pPr>
                    <w:rPr>
                      <w:b/>
                      <w:highlight w:val="yellow"/>
                    </w:rPr>
                  </w:pPr>
                  <w:r w:rsidRPr="00A71619">
                    <w:rPr>
                      <w:b/>
                      <w:highlight w:val="yellow"/>
                    </w:rPr>
                    <w:t>ROI – see excel chart for details</w:t>
                  </w:r>
                </w:p>
              </w:tc>
            </w:tr>
          </w:tbl>
          <w:p w:rsidR="004E3A64" w:rsidRDefault="004E3A64" w:rsidP="004E3A64">
            <w:pPr>
              <w:rPr>
                <w:b/>
              </w:rPr>
            </w:pPr>
          </w:p>
          <w:p w:rsidR="004E3A64" w:rsidRPr="00795911" w:rsidRDefault="004E3A64" w:rsidP="004E3A64">
            <w:pPr>
              <w:rPr>
                <w:b/>
              </w:rPr>
            </w:pPr>
          </w:p>
          <w:p w:rsidR="008C3BFA" w:rsidRDefault="004E3A64" w:rsidP="004E3A64">
            <w:pPr>
              <w:rPr>
                <w:b/>
              </w:rPr>
            </w:pPr>
            <w:r w:rsidRPr="00795911">
              <w:rPr>
                <w:b/>
              </w:rPr>
              <w:t xml:space="preserve">Major Strategy #3:  </w:t>
            </w:r>
          </w:p>
          <w:tbl>
            <w:tblPr>
              <w:tblStyle w:val="TableGrid"/>
              <w:tblW w:w="0" w:type="auto"/>
              <w:tblInd w:w="720" w:type="dxa"/>
              <w:tblLook w:val="04A0" w:firstRow="1" w:lastRow="0" w:firstColumn="1" w:lastColumn="0" w:noHBand="0" w:noVBand="1"/>
            </w:tblPr>
            <w:tblGrid>
              <w:gridCol w:w="2065"/>
              <w:gridCol w:w="4500"/>
            </w:tblGrid>
            <w:tr w:rsidR="008C3BFA" w:rsidRPr="004E3A64" w:rsidTr="00E825C3">
              <w:tc>
                <w:tcPr>
                  <w:tcW w:w="2065" w:type="dxa"/>
                </w:tcPr>
                <w:p w:rsidR="008C3BFA" w:rsidRPr="004E3A64" w:rsidRDefault="008C3BFA" w:rsidP="00E825C3">
                  <w:pPr>
                    <w:rPr>
                      <w:b/>
                    </w:rPr>
                  </w:pPr>
                  <w:r w:rsidRPr="004E3A64">
                    <w:rPr>
                      <w:b/>
                    </w:rPr>
                    <w:t>Patient Satisfaction</w:t>
                  </w:r>
                </w:p>
              </w:tc>
              <w:tc>
                <w:tcPr>
                  <w:tcW w:w="4500" w:type="dxa"/>
                </w:tcPr>
                <w:p w:rsidR="008C3BFA" w:rsidRPr="00A71619" w:rsidRDefault="008C3BFA" w:rsidP="00E825C3">
                  <w:pPr>
                    <w:rPr>
                      <w:b/>
                      <w:highlight w:val="yellow"/>
                    </w:rPr>
                  </w:pPr>
                  <w:r w:rsidRPr="00A71619">
                    <w:rPr>
                      <w:b/>
                      <w:highlight w:val="yellow"/>
                    </w:rPr>
                    <w:t>HCAHPS improvement</w:t>
                  </w:r>
                </w:p>
              </w:tc>
            </w:tr>
            <w:tr w:rsidR="008C3BFA" w:rsidRPr="004E3A64" w:rsidTr="00E825C3">
              <w:tc>
                <w:tcPr>
                  <w:tcW w:w="2065" w:type="dxa"/>
                </w:tcPr>
                <w:p w:rsidR="008C3BFA" w:rsidRPr="004E3A64" w:rsidRDefault="008C3BFA" w:rsidP="00E825C3">
                  <w:pPr>
                    <w:rPr>
                      <w:b/>
                    </w:rPr>
                  </w:pPr>
                  <w:r w:rsidRPr="004E3A64">
                    <w:rPr>
                      <w:b/>
                    </w:rPr>
                    <w:t>Quality:</w:t>
                  </w:r>
                </w:p>
              </w:tc>
              <w:tc>
                <w:tcPr>
                  <w:tcW w:w="4500" w:type="dxa"/>
                </w:tcPr>
                <w:p w:rsidR="008C3BFA" w:rsidRPr="00A71619" w:rsidRDefault="008C3BFA" w:rsidP="00E825C3">
                  <w:pPr>
                    <w:rPr>
                      <w:b/>
                      <w:highlight w:val="yellow"/>
                    </w:rPr>
                  </w:pPr>
                  <w:r w:rsidRPr="00A71619">
                    <w:rPr>
                      <w:b/>
                      <w:highlight w:val="yellow"/>
                    </w:rPr>
                    <w:t>N/A</w:t>
                  </w:r>
                </w:p>
              </w:tc>
            </w:tr>
            <w:tr w:rsidR="008C3BFA" w:rsidRPr="004E3A64" w:rsidTr="00E825C3">
              <w:tc>
                <w:tcPr>
                  <w:tcW w:w="2065" w:type="dxa"/>
                </w:tcPr>
                <w:p w:rsidR="008C3BFA" w:rsidRPr="004E3A64" w:rsidRDefault="008C3BFA" w:rsidP="00E825C3">
                  <w:pPr>
                    <w:rPr>
                      <w:b/>
                    </w:rPr>
                  </w:pPr>
                  <w:r w:rsidRPr="004E3A64">
                    <w:rPr>
                      <w:b/>
                    </w:rPr>
                    <w:t>Outcomes:</w:t>
                  </w:r>
                </w:p>
              </w:tc>
              <w:tc>
                <w:tcPr>
                  <w:tcW w:w="4500" w:type="dxa"/>
                </w:tcPr>
                <w:p w:rsidR="008C3BFA" w:rsidRPr="00A71619" w:rsidRDefault="008C3BFA" w:rsidP="008C3BFA">
                  <w:pPr>
                    <w:rPr>
                      <w:b/>
                      <w:highlight w:val="yellow"/>
                    </w:rPr>
                  </w:pPr>
                  <w:r w:rsidRPr="00A71619">
                    <w:rPr>
                      <w:b/>
                      <w:highlight w:val="yellow"/>
                    </w:rPr>
                    <w:t>HSCRC list: D through G</w:t>
                  </w:r>
                </w:p>
              </w:tc>
            </w:tr>
            <w:tr w:rsidR="008C3BFA" w:rsidRPr="004E3A64" w:rsidTr="00E825C3">
              <w:tc>
                <w:tcPr>
                  <w:tcW w:w="2065" w:type="dxa"/>
                </w:tcPr>
                <w:p w:rsidR="008C3BFA" w:rsidRPr="004E3A64" w:rsidRDefault="008C3BFA" w:rsidP="00E825C3">
                  <w:pPr>
                    <w:rPr>
                      <w:b/>
                    </w:rPr>
                  </w:pPr>
                  <w:r w:rsidRPr="004E3A64">
                    <w:rPr>
                      <w:b/>
                    </w:rPr>
                    <w:t>Process:</w:t>
                  </w:r>
                </w:p>
              </w:tc>
              <w:tc>
                <w:tcPr>
                  <w:tcW w:w="4500" w:type="dxa"/>
                </w:tcPr>
                <w:p w:rsidR="008C3BFA" w:rsidRPr="00A71619" w:rsidRDefault="008C3BFA" w:rsidP="00E825C3">
                  <w:pPr>
                    <w:rPr>
                      <w:b/>
                      <w:highlight w:val="yellow"/>
                    </w:rPr>
                  </w:pPr>
                  <w:r w:rsidRPr="00A71619">
                    <w:rPr>
                      <w:b/>
                      <w:highlight w:val="yellow"/>
                    </w:rPr>
                    <w:t>HSCRC list: J through L, and N</w:t>
                  </w:r>
                </w:p>
              </w:tc>
            </w:tr>
            <w:tr w:rsidR="008C3BFA" w:rsidRPr="004E3A64" w:rsidTr="00E825C3">
              <w:tc>
                <w:tcPr>
                  <w:tcW w:w="2065" w:type="dxa"/>
                </w:tcPr>
                <w:p w:rsidR="008C3BFA" w:rsidRPr="004E3A64" w:rsidRDefault="008C3BFA" w:rsidP="00E825C3">
                  <w:pPr>
                    <w:rPr>
                      <w:b/>
                    </w:rPr>
                  </w:pPr>
                  <w:r w:rsidRPr="004E3A64">
                    <w:rPr>
                      <w:b/>
                    </w:rPr>
                    <w:t>Cost metrics:</w:t>
                  </w:r>
                </w:p>
              </w:tc>
              <w:tc>
                <w:tcPr>
                  <w:tcW w:w="4500" w:type="dxa"/>
                </w:tcPr>
                <w:p w:rsidR="008C3BFA" w:rsidRPr="00A71619" w:rsidRDefault="008C3BFA" w:rsidP="00E825C3">
                  <w:pPr>
                    <w:rPr>
                      <w:b/>
                      <w:highlight w:val="yellow"/>
                    </w:rPr>
                  </w:pPr>
                  <w:r w:rsidRPr="00A71619">
                    <w:rPr>
                      <w:b/>
                      <w:highlight w:val="yellow"/>
                    </w:rPr>
                    <w:t>ROI – see excel chart for details</w:t>
                  </w:r>
                </w:p>
              </w:tc>
            </w:tr>
          </w:tbl>
          <w:p w:rsidR="008C3BFA" w:rsidRDefault="008C3BFA" w:rsidP="008C3BFA">
            <w:pPr>
              <w:ind w:left="720"/>
              <w:rPr>
                <w:b/>
              </w:rPr>
            </w:pPr>
          </w:p>
          <w:p w:rsidR="000A1B31" w:rsidRDefault="000A1B31" w:rsidP="008C3BFA">
            <w:pPr>
              <w:ind w:left="720"/>
              <w:rPr>
                <w:b/>
              </w:rPr>
            </w:pPr>
          </w:p>
          <w:p w:rsidR="000A1B31" w:rsidRDefault="000A1B31" w:rsidP="000A1B31">
            <w:pPr>
              <w:rPr>
                <w:b/>
              </w:rPr>
            </w:pPr>
            <w:r w:rsidRPr="00795911">
              <w:rPr>
                <w:b/>
              </w:rPr>
              <w:t>Major Strategy #</w:t>
            </w:r>
            <w:r w:rsidR="00A71619">
              <w:rPr>
                <w:b/>
              </w:rPr>
              <w:t>4</w:t>
            </w:r>
            <w:r w:rsidRPr="00795911">
              <w:rPr>
                <w:b/>
              </w:rPr>
              <w:t xml:space="preserve">:  </w:t>
            </w:r>
          </w:p>
          <w:tbl>
            <w:tblPr>
              <w:tblStyle w:val="TableGrid"/>
              <w:tblW w:w="0" w:type="auto"/>
              <w:tblInd w:w="720" w:type="dxa"/>
              <w:tblLook w:val="04A0" w:firstRow="1" w:lastRow="0" w:firstColumn="1" w:lastColumn="0" w:noHBand="0" w:noVBand="1"/>
            </w:tblPr>
            <w:tblGrid>
              <w:gridCol w:w="2065"/>
              <w:gridCol w:w="4500"/>
            </w:tblGrid>
            <w:tr w:rsidR="000A1B31" w:rsidRPr="004E3A64" w:rsidTr="00E12F18">
              <w:tc>
                <w:tcPr>
                  <w:tcW w:w="2065" w:type="dxa"/>
                </w:tcPr>
                <w:p w:rsidR="000A1B31" w:rsidRPr="004E3A64" w:rsidRDefault="000A1B31" w:rsidP="00E12F18">
                  <w:pPr>
                    <w:rPr>
                      <w:b/>
                    </w:rPr>
                  </w:pPr>
                  <w:r w:rsidRPr="004E3A64">
                    <w:rPr>
                      <w:b/>
                    </w:rPr>
                    <w:t>Patient Satisfaction</w:t>
                  </w:r>
                </w:p>
              </w:tc>
              <w:tc>
                <w:tcPr>
                  <w:tcW w:w="4500" w:type="dxa"/>
                </w:tcPr>
                <w:p w:rsidR="000A1B31" w:rsidRPr="00A71619" w:rsidRDefault="000A1B31" w:rsidP="00E12F18">
                  <w:pPr>
                    <w:rPr>
                      <w:b/>
                      <w:highlight w:val="yellow"/>
                    </w:rPr>
                  </w:pPr>
                  <w:r w:rsidRPr="00A71619">
                    <w:rPr>
                      <w:b/>
                      <w:highlight w:val="yellow"/>
                    </w:rPr>
                    <w:t>HCAHPS improvement</w:t>
                  </w:r>
                </w:p>
              </w:tc>
            </w:tr>
            <w:tr w:rsidR="000A1B31" w:rsidRPr="004E3A64" w:rsidTr="00E12F18">
              <w:tc>
                <w:tcPr>
                  <w:tcW w:w="2065" w:type="dxa"/>
                </w:tcPr>
                <w:p w:rsidR="000A1B31" w:rsidRPr="004E3A64" w:rsidRDefault="000A1B31" w:rsidP="00E12F18">
                  <w:pPr>
                    <w:rPr>
                      <w:b/>
                    </w:rPr>
                  </w:pPr>
                  <w:r w:rsidRPr="004E3A64">
                    <w:rPr>
                      <w:b/>
                    </w:rPr>
                    <w:t>Quality:</w:t>
                  </w:r>
                </w:p>
              </w:tc>
              <w:tc>
                <w:tcPr>
                  <w:tcW w:w="4500" w:type="dxa"/>
                </w:tcPr>
                <w:p w:rsidR="000A1B31" w:rsidRPr="00A71619" w:rsidRDefault="000A1B31" w:rsidP="00E12F18">
                  <w:pPr>
                    <w:rPr>
                      <w:b/>
                      <w:highlight w:val="yellow"/>
                    </w:rPr>
                  </w:pPr>
                  <w:r w:rsidRPr="00A71619">
                    <w:rPr>
                      <w:b/>
                      <w:highlight w:val="yellow"/>
                    </w:rPr>
                    <w:t>N/A</w:t>
                  </w:r>
                </w:p>
              </w:tc>
            </w:tr>
            <w:tr w:rsidR="000A1B31" w:rsidRPr="004E3A64" w:rsidTr="00E12F18">
              <w:tc>
                <w:tcPr>
                  <w:tcW w:w="2065" w:type="dxa"/>
                </w:tcPr>
                <w:p w:rsidR="000A1B31" w:rsidRPr="004E3A64" w:rsidRDefault="000A1B31" w:rsidP="00E12F18">
                  <w:pPr>
                    <w:rPr>
                      <w:b/>
                    </w:rPr>
                  </w:pPr>
                  <w:r w:rsidRPr="004E3A64">
                    <w:rPr>
                      <w:b/>
                    </w:rPr>
                    <w:t>Outcomes:</w:t>
                  </w:r>
                </w:p>
              </w:tc>
              <w:tc>
                <w:tcPr>
                  <w:tcW w:w="4500" w:type="dxa"/>
                </w:tcPr>
                <w:p w:rsidR="000A1B31" w:rsidRPr="00A71619" w:rsidRDefault="000A1B31" w:rsidP="00E12F18">
                  <w:pPr>
                    <w:rPr>
                      <w:b/>
                      <w:highlight w:val="yellow"/>
                    </w:rPr>
                  </w:pPr>
                  <w:r w:rsidRPr="00A71619">
                    <w:rPr>
                      <w:b/>
                      <w:highlight w:val="yellow"/>
                    </w:rPr>
                    <w:t>HSCRC list: D through G</w:t>
                  </w:r>
                </w:p>
              </w:tc>
            </w:tr>
            <w:tr w:rsidR="000A1B31" w:rsidRPr="004E3A64" w:rsidTr="00E12F18">
              <w:tc>
                <w:tcPr>
                  <w:tcW w:w="2065" w:type="dxa"/>
                </w:tcPr>
                <w:p w:rsidR="000A1B31" w:rsidRPr="004E3A64" w:rsidRDefault="000A1B31" w:rsidP="00E12F18">
                  <w:pPr>
                    <w:rPr>
                      <w:b/>
                    </w:rPr>
                  </w:pPr>
                  <w:r w:rsidRPr="004E3A64">
                    <w:rPr>
                      <w:b/>
                    </w:rPr>
                    <w:t>Process:</w:t>
                  </w:r>
                </w:p>
              </w:tc>
              <w:tc>
                <w:tcPr>
                  <w:tcW w:w="4500" w:type="dxa"/>
                </w:tcPr>
                <w:p w:rsidR="000A1B31" w:rsidRPr="00A71619" w:rsidRDefault="000A1B31" w:rsidP="00E12F18">
                  <w:pPr>
                    <w:rPr>
                      <w:b/>
                      <w:highlight w:val="yellow"/>
                    </w:rPr>
                  </w:pPr>
                  <w:r w:rsidRPr="00A71619">
                    <w:rPr>
                      <w:b/>
                      <w:highlight w:val="yellow"/>
                    </w:rPr>
                    <w:t>HSCRC list: J through L, and N</w:t>
                  </w:r>
                </w:p>
              </w:tc>
            </w:tr>
            <w:tr w:rsidR="000A1B31" w:rsidRPr="004E3A64" w:rsidTr="00E12F18">
              <w:tc>
                <w:tcPr>
                  <w:tcW w:w="2065" w:type="dxa"/>
                </w:tcPr>
                <w:p w:rsidR="000A1B31" w:rsidRPr="004E3A64" w:rsidRDefault="000A1B31" w:rsidP="00E12F18">
                  <w:pPr>
                    <w:rPr>
                      <w:b/>
                    </w:rPr>
                  </w:pPr>
                  <w:r w:rsidRPr="004E3A64">
                    <w:rPr>
                      <w:b/>
                    </w:rPr>
                    <w:t>Cost metrics:</w:t>
                  </w:r>
                </w:p>
              </w:tc>
              <w:tc>
                <w:tcPr>
                  <w:tcW w:w="4500" w:type="dxa"/>
                </w:tcPr>
                <w:p w:rsidR="000A1B31" w:rsidRPr="00A71619" w:rsidRDefault="000A1B31" w:rsidP="00E12F18">
                  <w:pPr>
                    <w:rPr>
                      <w:b/>
                      <w:highlight w:val="yellow"/>
                    </w:rPr>
                  </w:pPr>
                  <w:r w:rsidRPr="00A71619">
                    <w:rPr>
                      <w:b/>
                      <w:highlight w:val="yellow"/>
                    </w:rPr>
                    <w:t>ROI – see excel chart for details</w:t>
                  </w:r>
                </w:p>
              </w:tc>
            </w:tr>
          </w:tbl>
          <w:p w:rsidR="000A1B31" w:rsidRDefault="000A1B31" w:rsidP="008C3BFA">
            <w:pPr>
              <w:ind w:left="720"/>
              <w:rPr>
                <w:b/>
              </w:rPr>
            </w:pPr>
          </w:p>
          <w:p w:rsidR="00A71619" w:rsidRDefault="00A71619" w:rsidP="00A71619">
            <w:pPr>
              <w:rPr>
                <w:b/>
              </w:rPr>
            </w:pPr>
            <w:r w:rsidRPr="00795911">
              <w:rPr>
                <w:b/>
              </w:rPr>
              <w:t>Major Strategy #</w:t>
            </w:r>
            <w:r>
              <w:rPr>
                <w:b/>
              </w:rPr>
              <w:t>5</w:t>
            </w:r>
            <w:r w:rsidRPr="00795911">
              <w:rPr>
                <w:b/>
              </w:rPr>
              <w:t xml:space="preserve">:  </w:t>
            </w:r>
          </w:p>
          <w:tbl>
            <w:tblPr>
              <w:tblStyle w:val="TableGrid"/>
              <w:tblW w:w="0" w:type="auto"/>
              <w:tblInd w:w="720" w:type="dxa"/>
              <w:tblLook w:val="04A0" w:firstRow="1" w:lastRow="0" w:firstColumn="1" w:lastColumn="0" w:noHBand="0" w:noVBand="1"/>
            </w:tblPr>
            <w:tblGrid>
              <w:gridCol w:w="2065"/>
              <w:gridCol w:w="4500"/>
            </w:tblGrid>
            <w:tr w:rsidR="00A71619" w:rsidRPr="004E3A64" w:rsidTr="00E12F18">
              <w:tc>
                <w:tcPr>
                  <w:tcW w:w="2065" w:type="dxa"/>
                </w:tcPr>
                <w:p w:rsidR="00A71619" w:rsidRPr="004E3A64" w:rsidRDefault="00A71619" w:rsidP="00E12F18">
                  <w:pPr>
                    <w:rPr>
                      <w:b/>
                    </w:rPr>
                  </w:pPr>
                  <w:r w:rsidRPr="004E3A64">
                    <w:rPr>
                      <w:b/>
                    </w:rPr>
                    <w:t>Patient Satisfaction</w:t>
                  </w:r>
                </w:p>
              </w:tc>
              <w:tc>
                <w:tcPr>
                  <w:tcW w:w="4500" w:type="dxa"/>
                </w:tcPr>
                <w:p w:rsidR="00A71619" w:rsidRPr="00A71619" w:rsidRDefault="00A71619" w:rsidP="00E12F18">
                  <w:pPr>
                    <w:rPr>
                      <w:b/>
                      <w:highlight w:val="yellow"/>
                    </w:rPr>
                  </w:pPr>
                  <w:r w:rsidRPr="00A71619">
                    <w:rPr>
                      <w:b/>
                      <w:highlight w:val="yellow"/>
                    </w:rPr>
                    <w:t>HCAHPS improvement</w:t>
                  </w:r>
                </w:p>
              </w:tc>
            </w:tr>
            <w:tr w:rsidR="00A71619" w:rsidRPr="004E3A64" w:rsidTr="00E12F18">
              <w:tc>
                <w:tcPr>
                  <w:tcW w:w="2065" w:type="dxa"/>
                </w:tcPr>
                <w:p w:rsidR="00A71619" w:rsidRPr="004E3A64" w:rsidRDefault="00A71619" w:rsidP="00E12F18">
                  <w:pPr>
                    <w:rPr>
                      <w:b/>
                    </w:rPr>
                  </w:pPr>
                  <w:r w:rsidRPr="004E3A64">
                    <w:rPr>
                      <w:b/>
                    </w:rPr>
                    <w:t>Quality:</w:t>
                  </w:r>
                </w:p>
              </w:tc>
              <w:tc>
                <w:tcPr>
                  <w:tcW w:w="4500" w:type="dxa"/>
                </w:tcPr>
                <w:p w:rsidR="00A71619" w:rsidRPr="00A71619" w:rsidRDefault="00A71619" w:rsidP="00E12F18">
                  <w:pPr>
                    <w:rPr>
                      <w:b/>
                      <w:highlight w:val="yellow"/>
                    </w:rPr>
                  </w:pPr>
                  <w:r w:rsidRPr="00A71619">
                    <w:rPr>
                      <w:b/>
                      <w:highlight w:val="yellow"/>
                    </w:rPr>
                    <w:t>N/A</w:t>
                  </w:r>
                </w:p>
              </w:tc>
            </w:tr>
            <w:tr w:rsidR="00A71619" w:rsidRPr="004E3A64" w:rsidTr="00E12F18">
              <w:tc>
                <w:tcPr>
                  <w:tcW w:w="2065" w:type="dxa"/>
                </w:tcPr>
                <w:p w:rsidR="00A71619" w:rsidRPr="004E3A64" w:rsidRDefault="00A71619" w:rsidP="00E12F18">
                  <w:pPr>
                    <w:rPr>
                      <w:b/>
                    </w:rPr>
                  </w:pPr>
                  <w:r w:rsidRPr="004E3A64">
                    <w:rPr>
                      <w:b/>
                    </w:rPr>
                    <w:t>Outcomes:</w:t>
                  </w:r>
                </w:p>
              </w:tc>
              <w:tc>
                <w:tcPr>
                  <w:tcW w:w="4500" w:type="dxa"/>
                </w:tcPr>
                <w:p w:rsidR="00A71619" w:rsidRPr="00A71619" w:rsidRDefault="00A71619" w:rsidP="00E12F18">
                  <w:pPr>
                    <w:rPr>
                      <w:b/>
                      <w:highlight w:val="yellow"/>
                    </w:rPr>
                  </w:pPr>
                  <w:r w:rsidRPr="00A71619">
                    <w:rPr>
                      <w:b/>
                      <w:highlight w:val="yellow"/>
                    </w:rPr>
                    <w:t>HSCRC list: D through G</w:t>
                  </w:r>
                </w:p>
              </w:tc>
            </w:tr>
            <w:tr w:rsidR="00A71619" w:rsidRPr="004E3A64" w:rsidTr="00E12F18">
              <w:tc>
                <w:tcPr>
                  <w:tcW w:w="2065" w:type="dxa"/>
                </w:tcPr>
                <w:p w:rsidR="00A71619" w:rsidRPr="004E3A64" w:rsidRDefault="00A71619" w:rsidP="00E12F18">
                  <w:pPr>
                    <w:rPr>
                      <w:b/>
                    </w:rPr>
                  </w:pPr>
                  <w:r w:rsidRPr="004E3A64">
                    <w:rPr>
                      <w:b/>
                    </w:rPr>
                    <w:t>Process:</w:t>
                  </w:r>
                </w:p>
              </w:tc>
              <w:tc>
                <w:tcPr>
                  <w:tcW w:w="4500" w:type="dxa"/>
                </w:tcPr>
                <w:p w:rsidR="00A71619" w:rsidRPr="00A71619" w:rsidRDefault="00A71619" w:rsidP="00E12F18">
                  <w:pPr>
                    <w:rPr>
                      <w:b/>
                      <w:highlight w:val="yellow"/>
                    </w:rPr>
                  </w:pPr>
                  <w:r w:rsidRPr="00A71619">
                    <w:rPr>
                      <w:b/>
                      <w:highlight w:val="yellow"/>
                    </w:rPr>
                    <w:t>HSCRC list: J through L, and N</w:t>
                  </w:r>
                </w:p>
              </w:tc>
            </w:tr>
            <w:tr w:rsidR="00A71619" w:rsidRPr="004E3A64" w:rsidTr="00E12F18">
              <w:tc>
                <w:tcPr>
                  <w:tcW w:w="2065" w:type="dxa"/>
                </w:tcPr>
                <w:p w:rsidR="00A71619" w:rsidRPr="004E3A64" w:rsidRDefault="00A71619" w:rsidP="00E12F18">
                  <w:pPr>
                    <w:rPr>
                      <w:b/>
                    </w:rPr>
                  </w:pPr>
                  <w:r w:rsidRPr="004E3A64">
                    <w:rPr>
                      <w:b/>
                    </w:rPr>
                    <w:t>Cost metrics:</w:t>
                  </w:r>
                </w:p>
              </w:tc>
              <w:tc>
                <w:tcPr>
                  <w:tcW w:w="4500" w:type="dxa"/>
                </w:tcPr>
                <w:p w:rsidR="00A71619" w:rsidRPr="00A71619" w:rsidRDefault="00A71619" w:rsidP="00E12F18">
                  <w:pPr>
                    <w:rPr>
                      <w:b/>
                      <w:highlight w:val="yellow"/>
                    </w:rPr>
                  </w:pPr>
                  <w:r w:rsidRPr="00A71619">
                    <w:rPr>
                      <w:b/>
                      <w:highlight w:val="yellow"/>
                    </w:rPr>
                    <w:t>ROI – see excel chart for details</w:t>
                  </w:r>
                </w:p>
              </w:tc>
            </w:tr>
          </w:tbl>
          <w:p w:rsidR="00A71619" w:rsidRDefault="00A71619" w:rsidP="008C3BFA">
            <w:pPr>
              <w:ind w:left="720"/>
              <w:rPr>
                <w:b/>
              </w:rPr>
            </w:pPr>
          </w:p>
          <w:p w:rsidR="00A71619" w:rsidRDefault="00A71619" w:rsidP="00A71619">
            <w:pPr>
              <w:rPr>
                <w:b/>
              </w:rPr>
            </w:pPr>
            <w:r w:rsidRPr="00795911">
              <w:rPr>
                <w:b/>
              </w:rPr>
              <w:t>Major Strategy #</w:t>
            </w:r>
            <w:r>
              <w:rPr>
                <w:b/>
              </w:rPr>
              <w:t>6</w:t>
            </w:r>
            <w:r w:rsidRPr="00795911">
              <w:rPr>
                <w:b/>
              </w:rPr>
              <w:t xml:space="preserve">:  </w:t>
            </w:r>
          </w:p>
          <w:tbl>
            <w:tblPr>
              <w:tblStyle w:val="TableGrid"/>
              <w:tblW w:w="0" w:type="auto"/>
              <w:tblInd w:w="720" w:type="dxa"/>
              <w:tblLook w:val="04A0" w:firstRow="1" w:lastRow="0" w:firstColumn="1" w:lastColumn="0" w:noHBand="0" w:noVBand="1"/>
            </w:tblPr>
            <w:tblGrid>
              <w:gridCol w:w="2065"/>
              <w:gridCol w:w="4500"/>
            </w:tblGrid>
            <w:tr w:rsidR="00A71619" w:rsidRPr="004E3A64" w:rsidTr="00E12F18">
              <w:tc>
                <w:tcPr>
                  <w:tcW w:w="2065" w:type="dxa"/>
                </w:tcPr>
                <w:p w:rsidR="00A71619" w:rsidRPr="004E3A64" w:rsidRDefault="00A71619" w:rsidP="00E12F18">
                  <w:pPr>
                    <w:rPr>
                      <w:b/>
                    </w:rPr>
                  </w:pPr>
                  <w:r w:rsidRPr="004E3A64">
                    <w:rPr>
                      <w:b/>
                    </w:rPr>
                    <w:t>Patient Satisfaction</w:t>
                  </w:r>
                </w:p>
              </w:tc>
              <w:tc>
                <w:tcPr>
                  <w:tcW w:w="4500" w:type="dxa"/>
                </w:tcPr>
                <w:p w:rsidR="00A71619" w:rsidRPr="00A71619" w:rsidRDefault="00A71619" w:rsidP="00E12F18">
                  <w:pPr>
                    <w:rPr>
                      <w:b/>
                      <w:highlight w:val="yellow"/>
                    </w:rPr>
                  </w:pPr>
                  <w:r w:rsidRPr="00A71619">
                    <w:rPr>
                      <w:b/>
                      <w:highlight w:val="yellow"/>
                    </w:rPr>
                    <w:t>HCAHPS improvement</w:t>
                  </w:r>
                </w:p>
              </w:tc>
            </w:tr>
            <w:tr w:rsidR="00A71619" w:rsidRPr="004E3A64" w:rsidTr="00E12F18">
              <w:tc>
                <w:tcPr>
                  <w:tcW w:w="2065" w:type="dxa"/>
                </w:tcPr>
                <w:p w:rsidR="00A71619" w:rsidRPr="004E3A64" w:rsidRDefault="00A71619" w:rsidP="00E12F18">
                  <w:pPr>
                    <w:rPr>
                      <w:b/>
                    </w:rPr>
                  </w:pPr>
                  <w:r w:rsidRPr="004E3A64">
                    <w:rPr>
                      <w:b/>
                    </w:rPr>
                    <w:t>Quality:</w:t>
                  </w:r>
                </w:p>
              </w:tc>
              <w:tc>
                <w:tcPr>
                  <w:tcW w:w="4500" w:type="dxa"/>
                </w:tcPr>
                <w:p w:rsidR="00A71619" w:rsidRPr="00A71619" w:rsidRDefault="00A71619" w:rsidP="00E12F18">
                  <w:pPr>
                    <w:rPr>
                      <w:b/>
                      <w:highlight w:val="yellow"/>
                    </w:rPr>
                  </w:pPr>
                  <w:r w:rsidRPr="00A71619">
                    <w:rPr>
                      <w:b/>
                      <w:highlight w:val="yellow"/>
                    </w:rPr>
                    <w:t>N/A</w:t>
                  </w:r>
                </w:p>
              </w:tc>
            </w:tr>
            <w:tr w:rsidR="00A71619" w:rsidRPr="004E3A64" w:rsidTr="00E12F18">
              <w:tc>
                <w:tcPr>
                  <w:tcW w:w="2065" w:type="dxa"/>
                </w:tcPr>
                <w:p w:rsidR="00A71619" w:rsidRPr="004E3A64" w:rsidRDefault="00A71619" w:rsidP="00E12F18">
                  <w:pPr>
                    <w:rPr>
                      <w:b/>
                    </w:rPr>
                  </w:pPr>
                  <w:r w:rsidRPr="004E3A64">
                    <w:rPr>
                      <w:b/>
                    </w:rPr>
                    <w:t>Outcomes:</w:t>
                  </w:r>
                </w:p>
              </w:tc>
              <w:tc>
                <w:tcPr>
                  <w:tcW w:w="4500" w:type="dxa"/>
                </w:tcPr>
                <w:p w:rsidR="00A71619" w:rsidRPr="00A71619" w:rsidRDefault="00A71619" w:rsidP="00E12F18">
                  <w:pPr>
                    <w:rPr>
                      <w:b/>
                      <w:highlight w:val="yellow"/>
                    </w:rPr>
                  </w:pPr>
                  <w:r w:rsidRPr="00A71619">
                    <w:rPr>
                      <w:b/>
                      <w:highlight w:val="yellow"/>
                    </w:rPr>
                    <w:t>HSCRC list: D through G</w:t>
                  </w:r>
                </w:p>
              </w:tc>
            </w:tr>
            <w:tr w:rsidR="00A71619" w:rsidRPr="004E3A64" w:rsidTr="00E12F18">
              <w:tc>
                <w:tcPr>
                  <w:tcW w:w="2065" w:type="dxa"/>
                </w:tcPr>
                <w:p w:rsidR="00A71619" w:rsidRPr="004E3A64" w:rsidRDefault="00A71619" w:rsidP="00E12F18">
                  <w:pPr>
                    <w:rPr>
                      <w:b/>
                    </w:rPr>
                  </w:pPr>
                  <w:r w:rsidRPr="004E3A64">
                    <w:rPr>
                      <w:b/>
                    </w:rPr>
                    <w:t>Process:</w:t>
                  </w:r>
                </w:p>
              </w:tc>
              <w:tc>
                <w:tcPr>
                  <w:tcW w:w="4500" w:type="dxa"/>
                </w:tcPr>
                <w:p w:rsidR="00A71619" w:rsidRPr="00A71619" w:rsidRDefault="00A71619" w:rsidP="00E12F18">
                  <w:pPr>
                    <w:rPr>
                      <w:b/>
                      <w:highlight w:val="yellow"/>
                    </w:rPr>
                  </w:pPr>
                  <w:r w:rsidRPr="00A71619">
                    <w:rPr>
                      <w:b/>
                      <w:highlight w:val="yellow"/>
                    </w:rPr>
                    <w:t>HSCRC list: J through L, and N</w:t>
                  </w:r>
                </w:p>
              </w:tc>
            </w:tr>
            <w:tr w:rsidR="00A71619" w:rsidRPr="004E3A64" w:rsidTr="00E12F18">
              <w:tc>
                <w:tcPr>
                  <w:tcW w:w="2065" w:type="dxa"/>
                </w:tcPr>
                <w:p w:rsidR="00A71619" w:rsidRPr="004E3A64" w:rsidRDefault="00A71619" w:rsidP="00E12F18">
                  <w:pPr>
                    <w:rPr>
                      <w:b/>
                    </w:rPr>
                  </w:pPr>
                  <w:r w:rsidRPr="004E3A64">
                    <w:rPr>
                      <w:b/>
                    </w:rPr>
                    <w:t>Cost metrics:</w:t>
                  </w:r>
                </w:p>
              </w:tc>
              <w:tc>
                <w:tcPr>
                  <w:tcW w:w="4500" w:type="dxa"/>
                </w:tcPr>
                <w:p w:rsidR="00A71619" w:rsidRPr="00A71619" w:rsidRDefault="00A71619" w:rsidP="00E12F18">
                  <w:pPr>
                    <w:rPr>
                      <w:b/>
                      <w:highlight w:val="yellow"/>
                    </w:rPr>
                  </w:pPr>
                  <w:r w:rsidRPr="00A71619">
                    <w:rPr>
                      <w:b/>
                      <w:highlight w:val="yellow"/>
                    </w:rPr>
                    <w:t>ROI – see excel chart for details</w:t>
                  </w:r>
                </w:p>
              </w:tc>
            </w:tr>
          </w:tbl>
          <w:p w:rsidR="00A71619" w:rsidRDefault="00A71619" w:rsidP="008C3BFA">
            <w:pPr>
              <w:ind w:left="720"/>
              <w:rPr>
                <w:b/>
              </w:rPr>
            </w:pPr>
          </w:p>
          <w:p w:rsidR="00A71619" w:rsidRDefault="00A71619" w:rsidP="00A71619">
            <w:pPr>
              <w:rPr>
                <w:b/>
              </w:rPr>
            </w:pPr>
            <w:r w:rsidRPr="00795911">
              <w:rPr>
                <w:b/>
              </w:rPr>
              <w:t>Major Strategy #</w:t>
            </w:r>
            <w:r>
              <w:rPr>
                <w:b/>
              </w:rPr>
              <w:t>7</w:t>
            </w:r>
            <w:r w:rsidRPr="00795911">
              <w:rPr>
                <w:b/>
              </w:rPr>
              <w:t xml:space="preserve">:  </w:t>
            </w:r>
          </w:p>
          <w:tbl>
            <w:tblPr>
              <w:tblStyle w:val="TableGrid"/>
              <w:tblW w:w="0" w:type="auto"/>
              <w:tblInd w:w="720" w:type="dxa"/>
              <w:tblLook w:val="04A0" w:firstRow="1" w:lastRow="0" w:firstColumn="1" w:lastColumn="0" w:noHBand="0" w:noVBand="1"/>
            </w:tblPr>
            <w:tblGrid>
              <w:gridCol w:w="2065"/>
              <w:gridCol w:w="4500"/>
            </w:tblGrid>
            <w:tr w:rsidR="00A71619" w:rsidRPr="004E3A64" w:rsidTr="00E12F18">
              <w:tc>
                <w:tcPr>
                  <w:tcW w:w="2065" w:type="dxa"/>
                </w:tcPr>
                <w:p w:rsidR="00A71619" w:rsidRPr="004E3A64" w:rsidRDefault="00A71619" w:rsidP="00E12F18">
                  <w:pPr>
                    <w:rPr>
                      <w:b/>
                    </w:rPr>
                  </w:pPr>
                  <w:r w:rsidRPr="004E3A64">
                    <w:rPr>
                      <w:b/>
                    </w:rPr>
                    <w:t>Patient Satisfaction</w:t>
                  </w:r>
                </w:p>
              </w:tc>
              <w:tc>
                <w:tcPr>
                  <w:tcW w:w="4500" w:type="dxa"/>
                </w:tcPr>
                <w:p w:rsidR="00A71619" w:rsidRPr="00A71619" w:rsidRDefault="00A71619" w:rsidP="00E12F18">
                  <w:pPr>
                    <w:rPr>
                      <w:b/>
                      <w:highlight w:val="yellow"/>
                    </w:rPr>
                  </w:pPr>
                  <w:r w:rsidRPr="00A71619">
                    <w:rPr>
                      <w:b/>
                      <w:highlight w:val="yellow"/>
                    </w:rPr>
                    <w:t>HCAHPS improvement</w:t>
                  </w:r>
                </w:p>
              </w:tc>
            </w:tr>
            <w:tr w:rsidR="00A71619" w:rsidRPr="004E3A64" w:rsidTr="00E12F18">
              <w:tc>
                <w:tcPr>
                  <w:tcW w:w="2065" w:type="dxa"/>
                </w:tcPr>
                <w:p w:rsidR="00A71619" w:rsidRPr="004E3A64" w:rsidRDefault="00A71619" w:rsidP="00E12F18">
                  <w:pPr>
                    <w:rPr>
                      <w:b/>
                    </w:rPr>
                  </w:pPr>
                  <w:r w:rsidRPr="004E3A64">
                    <w:rPr>
                      <w:b/>
                    </w:rPr>
                    <w:t>Quality:</w:t>
                  </w:r>
                </w:p>
              </w:tc>
              <w:tc>
                <w:tcPr>
                  <w:tcW w:w="4500" w:type="dxa"/>
                </w:tcPr>
                <w:p w:rsidR="00A71619" w:rsidRPr="00A71619" w:rsidRDefault="00A71619" w:rsidP="00E12F18">
                  <w:pPr>
                    <w:rPr>
                      <w:b/>
                      <w:highlight w:val="yellow"/>
                    </w:rPr>
                  </w:pPr>
                  <w:r w:rsidRPr="00A71619">
                    <w:rPr>
                      <w:b/>
                      <w:highlight w:val="yellow"/>
                    </w:rPr>
                    <w:t>N/A</w:t>
                  </w:r>
                </w:p>
              </w:tc>
            </w:tr>
            <w:tr w:rsidR="00A71619" w:rsidRPr="004E3A64" w:rsidTr="00E12F18">
              <w:tc>
                <w:tcPr>
                  <w:tcW w:w="2065" w:type="dxa"/>
                </w:tcPr>
                <w:p w:rsidR="00A71619" w:rsidRPr="004E3A64" w:rsidRDefault="00A71619" w:rsidP="00E12F18">
                  <w:pPr>
                    <w:rPr>
                      <w:b/>
                    </w:rPr>
                  </w:pPr>
                  <w:r w:rsidRPr="004E3A64">
                    <w:rPr>
                      <w:b/>
                    </w:rPr>
                    <w:t>Outcomes:</w:t>
                  </w:r>
                </w:p>
              </w:tc>
              <w:tc>
                <w:tcPr>
                  <w:tcW w:w="4500" w:type="dxa"/>
                </w:tcPr>
                <w:p w:rsidR="00A71619" w:rsidRPr="00A71619" w:rsidRDefault="00A71619" w:rsidP="00E12F18">
                  <w:pPr>
                    <w:rPr>
                      <w:b/>
                      <w:highlight w:val="yellow"/>
                    </w:rPr>
                  </w:pPr>
                  <w:r w:rsidRPr="00A71619">
                    <w:rPr>
                      <w:b/>
                      <w:highlight w:val="yellow"/>
                    </w:rPr>
                    <w:t>HSCRC list: D through G</w:t>
                  </w:r>
                </w:p>
              </w:tc>
            </w:tr>
            <w:tr w:rsidR="00A71619" w:rsidRPr="004E3A64" w:rsidTr="00E12F18">
              <w:tc>
                <w:tcPr>
                  <w:tcW w:w="2065" w:type="dxa"/>
                </w:tcPr>
                <w:p w:rsidR="00A71619" w:rsidRPr="004E3A64" w:rsidRDefault="00A71619" w:rsidP="00E12F18">
                  <w:pPr>
                    <w:rPr>
                      <w:b/>
                    </w:rPr>
                  </w:pPr>
                  <w:r w:rsidRPr="004E3A64">
                    <w:rPr>
                      <w:b/>
                    </w:rPr>
                    <w:t>Process:</w:t>
                  </w:r>
                </w:p>
              </w:tc>
              <w:tc>
                <w:tcPr>
                  <w:tcW w:w="4500" w:type="dxa"/>
                </w:tcPr>
                <w:p w:rsidR="00A71619" w:rsidRPr="00A71619" w:rsidRDefault="00A71619" w:rsidP="00E12F18">
                  <w:pPr>
                    <w:rPr>
                      <w:b/>
                      <w:highlight w:val="yellow"/>
                    </w:rPr>
                  </w:pPr>
                  <w:r w:rsidRPr="00A71619">
                    <w:rPr>
                      <w:b/>
                      <w:highlight w:val="yellow"/>
                    </w:rPr>
                    <w:t>HSCRC list: J through L, and N</w:t>
                  </w:r>
                </w:p>
              </w:tc>
            </w:tr>
            <w:tr w:rsidR="00A71619" w:rsidRPr="004E3A64" w:rsidTr="00E12F18">
              <w:tc>
                <w:tcPr>
                  <w:tcW w:w="2065" w:type="dxa"/>
                </w:tcPr>
                <w:p w:rsidR="00A71619" w:rsidRPr="004E3A64" w:rsidRDefault="00A71619" w:rsidP="00E12F18">
                  <w:pPr>
                    <w:rPr>
                      <w:b/>
                    </w:rPr>
                  </w:pPr>
                  <w:r w:rsidRPr="004E3A64">
                    <w:rPr>
                      <w:b/>
                    </w:rPr>
                    <w:t>Cost metrics:</w:t>
                  </w:r>
                </w:p>
              </w:tc>
              <w:tc>
                <w:tcPr>
                  <w:tcW w:w="4500" w:type="dxa"/>
                </w:tcPr>
                <w:p w:rsidR="00A71619" w:rsidRPr="00A71619" w:rsidRDefault="00A71619" w:rsidP="00E12F18">
                  <w:pPr>
                    <w:rPr>
                      <w:b/>
                      <w:highlight w:val="yellow"/>
                    </w:rPr>
                  </w:pPr>
                  <w:r w:rsidRPr="00A71619">
                    <w:rPr>
                      <w:b/>
                      <w:highlight w:val="yellow"/>
                    </w:rPr>
                    <w:t>ROI – see excel chart for details</w:t>
                  </w:r>
                </w:p>
              </w:tc>
            </w:tr>
          </w:tbl>
          <w:p w:rsidR="00A71619" w:rsidRDefault="00A71619" w:rsidP="00A71619">
            <w:pPr>
              <w:ind w:left="720"/>
              <w:rPr>
                <w:b/>
              </w:rPr>
            </w:pPr>
          </w:p>
          <w:p w:rsidR="00A949D6" w:rsidRDefault="00A949D6" w:rsidP="00864614"/>
        </w:tc>
      </w:tr>
      <w:tr w:rsidR="00FF5FF9" w:rsidTr="00FF5FF9">
        <w:tc>
          <w:tcPr>
            <w:tcW w:w="9576" w:type="dxa"/>
          </w:tcPr>
          <w:p w:rsidR="00FF5FF9" w:rsidRPr="008062BC" w:rsidRDefault="00864614" w:rsidP="007C0EDD">
            <w:pPr>
              <w:pStyle w:val="ListParagraph"/>
              <w:numPr>
                <w:ilvl w:val="0"/>
                <w:numId w:val="4"/>
              </w:numPr>
              <w:rPr>
                <w:b/>
              </w:rPr>
            </w:pPr>
            <w:r w:rsidRPr="008062BC">
              <w:rPr>
                <w:b/>
              </w:rPr>
              <w:t>List other participants and describe how other partners are working with you on each specific major strategy:</w:t>
            </w:r>
          </w:p>
          <w:p w:rsidR="00864614" w:rsidRDefault="00864614" w:rsidP="00864614"/>
          <w:p w:rsidR="007F689E" w:rsidRPr="00B00B83" w:rsidRDefault="007F689E" w:rsidP="007F689E">
            <w:pPr>
              <w:rPr>
                <w:rFonts w:ascii="Calibri" w:hAnsi="Calibri" w:cs="Calibri"/>
                <w:b/>
                <w:color w:val="000000"/>
              </w:rPr>
            </w:pPr>
            <w:r>
              <w:rPr>
                <w:b/>
              </w:rPr>
              <w:t xml:space="preserve">Major Strategy #1: </w:t>
            </w:r>
            <w:r w:rsidRPr="00B00B83">
              <w:rPr>
                <w:rFonts w:ascii="Calibri" w:hAnsi="Calibri" w:cs="Calibri"/>
                <w:b/>
                <w:color w:val="000000"/>
              </w:rPr>
              <w:t xml:space="preserve">Collaborate with hospitals, academic institutions, and </w:t>
            </w:r>
            <w:r w:rsidR="00782AF8">
              <w:rPr>
                <w:rFonts w:ascii="Calibri" w:hAnsi="Calibri" w:cs="Calibri"/>
                <w:b/>
                <w:color w:val="000000"/>
              </w:rPr>
              <w:t>…..</w:t>
            </w:r>
          </w:p>
          <w:p w:rsidR="007F689E" w:rsidRDefault="007F689E" w:rsidP="007F689E">
            <w:pPr>
              <w:rPr>
                <w:b/>
              </w:rPr>
            </w:pPr>
          </w:p>
          <w:p w:rsidR="006A1DC2" w:rsidRDefault="006A1DC2" w:rsidP="006A1DC2">
            <w:pPr>
              <w:rPr>
                <w:rFonts w:ascii="Calibri" w:hAnsi="Calibri" w:cs="Calibri"/>
              </w:rPr>
            </w:pPr>
            <w:r>
              <w:rPr>
                <w:rFonts w:ascii="Calibri" w:hAnsi="Calibri" w:cs="Calibri"/>
              </w:rPr>
              <w:t xml:space="preserve"> TLC-MD members include: Doctor's Community Hospital, Ft. Washington Medical Center, Calvert Memorial Hospital,  St. Mary's Hospital, and Southern Maryland Hospital Center.</w:t>
            </w:r>
          </w:p>
          <w:p w:rsidR="00782AF8" w:rsidRDefault="00782AF8" w:rsidP="007F689E">
            <w:pPr>
              <w:rPr>
                <w:b/>
              </w:rPr>
            </w:pPr>
          </w:p>
          <w:p w:rsidR="00782AF8" w:rsidRDefault="00782AF8" w:rsidP="007F689E">
            <w:pPr>
              <w:rPr>
                <w:b/>
              </w:rPr>
            </w:pPr>
            <w:r w:rsidRPr="001D03D1">
              <w:rPr>
                <w:b/>
              </w:rPr>
              <w:t>Major Strateg</w:t>
            </w:r>
            <w:r>
              <w:rPr>
                <w:b/>
              </w:rPr>
              <w:t xml:space="preserve">ies </w:t>
            </w:r>
            <w:r w:rsidRPr="001D03D1">
              <w:rPr>
                <w:b/>
              </w:rPr>
              <w:t>#2</w:t>
            </w:r>
            <w:r>
              <w:rPr>
                <w:b/>
              </w:rPr>
              <w:t xml:space="preserve"> &amp; #3</w:t>
            </w:r>
            <w:r w:rsidRPr="001D03D1">
              <w:rPr>
                <w:b/>
              </w:rPr>
              <w:t xml:space="preserve">:  </w:t>
            </w:r>
            <w:r w:rsidRPr="00B00B83">
              <w:rPr>
                <w:rFonts w:ascii="Calibri" w:hAnsi="Calibri" w:cs="Calibri"/>
                <w:b/>
                <w:color w:val="000000"/>
              </w:rPr>
              <w:t>Reduce unnecessary Emergency Department utilization</w:t>
            </w:r>
            <w:r>
              <w:rPr>
                <w:rFonts w:ascii="Calibri" w:hAnsi="Calibri" w:cs="Calibri"/>
                <w:color w:val="000000"/>
              </w:rPr>
              <w:t xml:space="preserve">. </w:t>
            </w:r>
            <w:r w:rsidRPr="00B00B83">
              <w:rPr>
                <w:rFonts w:ascii="Calibri" w:hAnsi="Calibri" w:cs="Calibri"/>
                <w:b/>
                <w:color w:val="000000"/>
              </w:rPr>
              <w:t>Reduce unnecessary inpatient utilization</w:t>
            </w:r>
          </w:p>
          <w:p w:rsidR="00782AF8" w:rsidRDefault="00782AF8" w:rsidP="007F689E">
            <w:pPr>
              <w:rPr>
                <w:b/>
              </w:rPr>
            </w:pPr>
          </w:p>
          <w:p w:rsidR="006A1DC2" w:rsidRDefault="006A1DC2" w:rsidP="006A1DC2">
            <w:pPr>
              <w:rPr>
                <w:rFonts w:ascii="Calibri" w:hAnsi="Calibri" w:cs="Calibri"/>
              </w:rPr>
            </w:pPr>
            <w:r>
              <w:rPr>
                <w:rFonts w:ascii="Calibri" w:hAnsi="Calibri" w:cs="Calibri"/>
              </w:rPr>
              <w:t>Prince George's County Health Department;  Prince George's Fire and EMS; Gerald Family Care;  Greater Baden Medical Services</w:t>
            </w:r>
            <w:r>
              <w:rPr>
                <w:rFonts w:ascii="Calibri" w:hAnsi="Calibri" w:cs="Calibri"/>
              </w:rPr>
              <w:br w:type="page"/>
              <w:t>;  Global Vision Healthcare;  Family &amp; Medical Counseling;  University of Maryland School of Public Health</w:t>
            </w:r>
            <w:r>
              <w:rPr>
                <w:rFonts w:ascii="Calibri" w:hAnsi="Calibri" w:cs="Calibri"/>
              </w:rPr>
              <w:br w:type="page"/>
            </w:r>
            <w:r>
              <w:rPr>
                <w:rFonts w:ascii="Calibri" w:hAnsi="Calibri" w:cs="Calibri"/>
              </w:rPr>
              <w:br w:type="page"/>
              <w:t>;  Sodexo;  Prime Time Sister Circles;  Doctors Community Hospital</w:t>
            </w:r>
            <w:r>
              <w:rPr>
                <w:rFonts w:ascii="Calibri" w:hAnsi="Calibri" w:cs="Calibri"/>
              </w:rPr>
              <w:br w:type="page"/>
              <w:t>.</w:t>
            </w:r>
            <w:r>
              <w:rPr>
                <w:rFonts w:ascii="Calibri" w:hAnsi="Calibri" w:cs="Calibri"/>
              </w:rPr>
              <w:br w:type="page"/>
            </w:r>
          </w:p>
          <w:p w:rsidR="00782AF8" w:rsidRDefault="00782AF8" w:rsidP="007F689E">
            <w:pPr>
              <w:rPr>
                <w:b/>
              </w:rPr>
            </w:pPr>
          </w:p>
          <w:p w:rsidR="00782AF8" w:rsidRDefault="00782AF8" w:rsidP="007F689E">
            <w:pPr>
              <w:rPr>
                <w:b/>
              </w:rPr>
            </w:pPr>
          </w:p>
          <w:p w:rsidR="00782AF8" w:rsidRDefault="00782AF8" w:rsidP="007F689E">
            <w:pPr>
              <w:rPr>
                <w:b/>
              </w:rPr>
            </w:pPr>
          </w:p>
          <w:p w:rsidR="00782AF8" w:rsidRPr="00B00B83" w:rsidRDefault="00782AF8" w:rsidP="00782AF8">
            <w:pPr>
              <w:rPr>
                <w:rFonts w:ascii="Calibri" w:hAnsi="Calibri" w:cs="Calibri"/>
                <w:b/>
                <w:color w:val="000000"/>
              </w:rPr>
            </w:pPr>
            <w:r w:rsidRPr="001D03D1">
              <w:rPr>
                <w:b/>
              </w:rPr>
              <w:t xml:space="preserve">Major Strategy #4: </w:t>
            </w:r>
            <w:r w:rsidRPr="00B00B83">
              <w:rPr>
                <w:rFonts w:ascii="Calibri" w:hAnsi="Calibri" w:cs="Calibri"/>
                <w:b/>
                <w:color w:val="000000"/>
              </w:rPr>
              <w:t>Collaborate with Prince George's County Government / Health Department to develop new clinical services and care delivery platforms.</w:t>
            </w:r>
          </w:p>
          <w:p w:rsidR="00782AF8" w:rsidRDefault="00782AF8" w:rsidP="00782AF8">
            <w:pPr>
              <w:rPr>
                <w:b/>
              </w:rPr>
            </w:pPr>
          </w:p>
          <w:p w:rsidR="00782AF8" w:rsidRPr="00925CE7" w:rsidRDefault="00925CE7" w:rsidP="007F689E">
            <w:r w:rsidRPr="00925CE7">
              <w:t>Prince George’s County government, Prince George’s County Health Department, and other community providers.</w:t>
            </w:r>
          </w:p>
          <w:p w:rsidR="00782AF8" w:rsidRPr="00925CE7" w:rsidRDefault="00782AF8" w:rsidP="007F689E"/>
          <w:p w:rsidR="00782AF8" w:rsidRDefault="00782AF8" w:rsidP="007F689E">
            <w:pPr>
              <w:rPr>
                <w:b/>
              </w:rPr>
            </w:pPr>
          </w:p>
          <w:p w:rsidR="00782AF8" w:rsidRPr="0052534C" w:rsidRDefault="00782AF8" w:rsidP="00782AF8">
            <w:pPr>
              <w:rPr>
                <w:rFonts w:ascii="Calibri" w:hAnsi="Calibri" w:cs="Calibri"/>
                <w:b/>
                <w:color w:val="000000"/>
              </w:rPr>
            </w:pPr>
            <w:r w:rsidRPr="001D03D1">
              <w:rPr>
                <w:b/>
              </w:rPr>
              <w:t xml:space="preserve">Major Strategy #5: </w:t>
            </w:r>
            <w:r w:rsidRPr="0052534C">
              <w:rPr>
                <w:rFonts w:ascii="Calibri" w:hAnsi="Calibri" w:cs="Calibri"/>
                <w:b/>
                <w:color w:val="000000"/>
              </w:rPr>
              <w:t>Improve access to primary / ambulatory care to promote utilization of healthcare resources in appropriate settings.</w:t>
            </w:r>
          </w:p>
          <w:p w:rsidR="00782AF8" w:rsidRDefault="00782AF8" w:rsidP="007F689E">
            <w:pPr>
              <w:rPr>
                <w:b/>
              </w:rPr>
            </w:pPr>
          </w:p>
          <w:p w:rsidR="00925CE7" w:rsidRDefault="00925CE7" w:rsidP="00925CE7">
            <w:pPr>
              <w:rPr>
                <w:rFonts w:ascii="Calibri" w:hAnsi="Calibri" w:cs="Calibri"/>
              </w:rPr>
            </w:pPr>
            <w:r>
              <w:rPr>
                <w:rFonts w:ascii="Calibri" w:hAnsi="Calibri" w:cs="Calibri"/>
              </w:rPr>
              <w:t>Prince George's County Health Department,  Gerald Family Care,  Greater Baden Medical Services, Dimensions Healthcare Associates, PGHC Internal Medicine Residency Program, and PGHC Family Practice Residency Program.</w:t>
            </w:r>
          </w:p>
          <w:p w:rsidR="00782AF8" w:rsidRDefault="00782AF8" w:rsidP="007F689E">
            <w:pPr>
              <w:rPr>
                <w:b/>
              </w:rPr>
            </w:pPr>
          </w:p>
          <w:p w:rsidR="00782AF8" w:rsidRDefault="00782AF8" w:rsidP="007F689E">
            <w:pPr>
              <w:rPr>
                <w:b/>
              </w:rPr>
            </w:pPr>
          </w:p>
          <w:p w:rsidR="00782AF8" w:rsidRDefault="00782AF8" w:rsidP="00782AF8">
            <w:pPr>
              <w:rPr>
                <w:rFonts w:ascii="Calibri" w:hAnsi="Calibri" w:cs="Calibri"/>
                <w:b/>
                <w:color w:val="000000"/>
              </w:rPr>
            </w:pPr>
            <w:r w:rsidRPr="001D03D1">
              <w:rPr>
                <w:b/>
              </w:rPr>
              <w:t>Major Strateg</w:t>
            </w:r>
            <w:r>
              <w:rPr>
                <w:b/>
              </w:rPr>
              <w:t xml:space="preserve">ies </w:t>
            </w:r>
            <w:r w:rsidRPr="001D03D1">
              <w:rPr>
                <w:b/>
              </w:rPr>
              <w:t xml:space="preserve"> #6</w:t>
            </w:r>
            <w:r>
              <w:rPr>
                <w:b/>
              </w:rPr>
              <w:t xml:space="preserve"> and #7</w:t>
            </w:r>
            <w:r w:rsidRPr="001D03D1">
              <w:rPr>
                <w:b/>
              </w:rPr>
              <w:t>:</w:t>
            </w:r>
            <w:r>
              <w:rPr>
                <w:b/>
              </w:rPr>
              <w:t xml:space="preserve"> </w:t>
            </w:r>
            <w:r w:rsidRPr="00D42733">
              <w:rPr>
                <w:rFonts w:ascii="Calibri" w:hAnsi="Calibri" w:cs="Calibri"/>
                <w:b/>
                <w:color w:val="000000"/>
              </w:rPr>
              <w:t>Redesign hospital clinical services</w:t>
            </w:r>
            <w:r>
              <w:rPr>
                <w:rFonts w:ascii="Calibri" w:hAnsi="Calibri" w:cs="Calibri"/>
                <w:b/>
                <w:color w:val="000000"/>
              </w:rPr>
              <w:t xml:space="preserve"> to ac</w:t>
            </w:r>
            <w:r w:rsidRPr="00D42733">
              <w:rPr>
                <w:rFonts w:ascii="Calibri" w:hAnsi="Calibri" w:cs="Calibri"/>
                <w:b/>
                <w:color w:val="000000"/>
              </w:rPr>
              <w:t>hieve maximum efficiency and effectiveness</w:t>
            </w:r>
            <w:r>
              <w:rPr>
                <w:rFonts w:ascii="Calibri" w:hAnsi="Calibri" w:cs="Calibri"/>
                <w:b/>
                <w:color w:val="000000"/>
              </w:rPr>
              <w:t xml:space="preserve">. </w:t>
            </w:r>
            <w:r w:rsidRPr="00D42733">
              <w:rPr>
                <w:rFonts w:ascii="Calibri" w:hAnsi="Calibri" w:cs="Calibri"/>
                <w:b/>
                <w:color w:val="000000"/>
              </w:rPr>
              <w:t>Transform Dimensions Healthcare System to support the improvement of the health of residents</w:t>
            </w:r>
            <w:r>
              <w:rPr>
                <w:rFonts w:ascii="Calibri" w:hAnsi="Calibri" w:cs="Calibri"/>
                <w:b/>
                <w:color w:val="000000"/>
              </w:rPr>
              <w:t>…</w:t>
            </w:r>
          </w:p>
          <w:p w:rsidR="007F689E" w:rsidRDefault="007F689E" w:rsidP="00A949D6">
            <w:pPr>
              <w:rPr>
                <w:b/>
              </w:rPr>
            </w:pPr>
          </w:p>
          <w:p w:rsidR="006145E9" w:rsidRDefault="006145E9" w:rsidP="006145E9">
            <w:pPr>
              <w:rPr>
                <w:rFonts w:ascii="Calibri" w:hAnsi="Calibri" w:cs="Calibri"/>
              </w:rPr>
            </w:pPr>
            <w:r>
              <w:rPr>
                <w:rFonts w:ascii="Calibri" w:hAnsi="Calibri" w:cs="Calibri"/>
              </w:rPr>
              <w:t>Dimensions Health System initiatives with consultation and assistance/support from  University of Maryland Medical System, University System of Maryland, Prince George's County Government, and State of Maryland for development of regional medic al center.</w:t>
            </w:r>
          </w:p>
          <w:p w:rsidR="007F689E" w:rsidRDefault="007F689E" w:rsidP="00A949D6">
            <w:pPr>
              <w:rPr>
                <w:b/>
              </w:rPr>
            </w:pPr>
          </w:p>
          <w:p w:rsidR="005C402D" w:rsidRDefault="005C402D" w:rsidP="005C402D">
            <w:pPr>
              <w:ind w:left="720"/>
            </w:pPr>
          </w:p>
        </w:tc>
      </w:tr>
    </w:tbl>
    <w:p w:rsidR="00973590" w:rsidRDefault="00973590" w:rsidP="00973590">
      <w:pPr>
        <w:jc w:val="center"/>
        <w:rPr>
          <w:b/>
          <w:sz w:val="56"/>
          <w:szCs w:val="56"/>
        </w:rPr>
      </w:pPr>
    </w:p>
    <w:tbl>
      <w:tblPr>
        <w:tblStyle w:val="TableGrid"/>
        <w:tblW w:w="0" w:type="auto"/>
        <w:tblLook w:val="04A0" w:firstRow="1" w:lastRow="0" w:firstColumn="1" w:lastColumn="0" w:noHBand="0" w:noVBand="1"/>
      </w:tblPr>
      <w:tblGrid>
        <w:gridCol w:w="9576"/>
      </w:tblGrid>
      <w:tr w:rsidR="00A01DE4" w:rsidTr="00E12F18">
        <w:tc>
          <w:tcPr>
            <w:tcW w:w="9576" w:type="dxa"/>
          </w:tcPr>
          <w:p w:rsidR="00A01DE4" w:rsidRPr="00A71619" w:rsidRDefault="00A01DE4" w:rsidP="00E12F18">
            <w:pPr>
              <w:pStyle w:val="ListParagraph"/>
              <w:numPr>
                <w:ilvl w:val="0"/>
                <w:numId w:val="4"/>
              </w:numPr>
              <w:rPr>
                <w:b/>
                <w:highlight w:val="yellow"/>
              </w:rPr>
            </w:pPr>
            <w:r w:rsidRPr="00A71619">
              <w:rPr>
                <w:b/>
                <w:highlight w:val="yellow"/>
              </w:rPr>
              <w:t>Describe the overall financial sustainability plan for each major strategy:</w:t>
            </w:r>
          </w:p>
          <w:p w:rsidR="00A01DE4" w:rsidRDefault="00A01DE4" w:rsidP="00E12F18">
            <w:pPr>
              <w:pStyle w:val="ListParagraph"/>
              <w:ind w:left="360"/>
              <w:rPr>
                <w:b/>
              </w:rPr>
            </w:pPr>
          </w:p>
          <w:p w:rsidR="006C0DD8" w:rsidRPr="00B00B83" w:rsidRDefault="006C0DD8" w:rsidP="006C0DD8">
            <w:pPr>
              <w:rPr>
                <w:rFonts w:ascii="Calibri" w:hAnsi="Calibri" w:cs="Calibri"/>
                <w:b/>
                <w:color w:val="000000"/>
              </w:rPr>
            </w:pPr>
            <w:r>
              <w:rPr>
                <w:b/>
              </w:rPr>
              <w:t xml:space="preserve">Major Strategy #1: </w:t>
            </w:r>
            <w:r w:rsidRPr="00B00B83">
              <w:rPr>
                <w:rFonts w:ascii="Calibri" w:hAnsi="Calibri" w:cs="Calibri"/>
                <w:b/>
                <w:color w:val="000000"/>
              </w:rPr>
              <w:t>Collaborate with hospitals, academic institutions, and community-based organizations to improve health care delivery &amp; care coordination.</w:t>
            </w:r>
          </w:p>
          <w:p w:rsidR="006C0DD8" w:rsidRDefault="006C0DD8" w:rsidP="00E12F18">
            <w:pPr>
              <w:rPr>
                <w:b/>
              </w:rPr>
            </w:pPr>
          </w:p>
          <w:p w:rsidR="006C0DD8" w:rsidRDefault="006C0DD8" w:rsidP="006C0DD8"/>
          <w:p w:rsidR="006C0DD8" w:rsidRDefault="006C0DD8" w:rsidP="006C0DD8"/>
          <w:p w:rsidR="006C0DD8" w:rsidRDefault="006C0DD8" w:rsidP="006C0DD8">
            <w:r w:rsidRPr="001D03D1">
              <w:rPr>
                <w:b/>
              </w:rPr>
              <w:t xml:space="preserve">Major Strategy #2:  </w:t>
            </w:r>
            <w:r w:rsidRPr="00B00B83">
              <w:rPr>
                <w:rFonts w:ascii="Calibri" w:hAnsi="Calibri" w:cs="Calibri"/>
                <w:b/>
                <w:color w:val="000000"/>
              </w:rPr>
              <w:t>Reduce unnecessary Emergency Department utilization</w:t>
            </w:r>
            <w:r>
              <w:rPr>
                <w:rFonts w:ascii="Calibri" w:hAnsi="Calibri" w:cs="Calibri"/>
                <w:b/>
                <w:color w:val="000000"/>
              </w:rPr>
              <w:t>.</w:t>
            </w:r>
          </w:p>
          <w:p w:rsidR="006C0DD8" w:rsidRDefault="006C0DD8" w:rsidP="006C0DD8"/>
          <w:p w:rsidR="006C0DD8" w:rsidRDefault="006C0DD8" w:rsidP="006C0DD8"/>
          <w:p w:rsidR="006C0DD8" w:rsidRDefault="006C0DD8" w:rsidP="006C0DD8"/>
          <w:p w:rsidR="006C0DD8" w:rsidRDefault="006C0DD8" w:rsidP="006C0DD8">
            <w:pPr>
              <w:rPr>
                <w:rFonts w:ascii="Calibri" w:hAnsi="Calibri" w:cs="Calibri"/>
                <w:b/>
                <w:color w:val="000000"/>
              </w:rPr>
            </w:pPr>
            <w:r w:rsidRPr="001D03D1">
              <w:rPr>
                <w:b/>
              </w:rPr>
              <w:t xml:space="preserve">Major Strategy #3: </w:t>
            </w:r>
            <w:r w:rsidRPr="00B00B83">
              <w:rPr>
                <w:rFonts w:ascii="Calibri" w:hAnsi="Calibri" w:cs="Calibri"/>
                <w:b/>
                <w:color w:val="000000"/>
              </w:rPr>
              <w:t>Reduce unnecessary inpatient utilization by reducing readmissions and ambulatory sensitive conditions admissions. Reduce current ALOS of inpatients</w:t>
            </w:r>
            <w:r>
              <w:rPr>
                <w:rFonts w:ascii="Calibri" w:hAnsi="Calibri" w:cs="Calibri"/>
                <w:b/>
                <w:color w:val="000000"/>
              </w:rPr>
              <w:t>.</w:t>
            </w:r>
          </w:p>
          <w:p w:rsidR="006C0DD8" w:rsidRDefault="006C0DD8" w:rsidP="006C0DD8"/>
          <w:p w:rsidR="006C0DD8" w:rsidRDefault="006C0DD8" w:rsidP="006C0DD8"/>
          <w:p w:rsidR="006C0DD8" w:rsidRPr="00B00B83" w:rsidRDefault="006C0DD8" w:rsidP="006C0DD8">
            <w:pPr>
              <w:rPr>
                <w:rFonts w:ascii="Calibri" w:hAnsi="Calibri" w:cs="Calibri"/>
                <w:b/>
                <w:color w:val="000000"/>
              </w:rPr>
            </w:pPr>
            <w:r w:rsidRPr="001D03D1">
              <w:rPr>
                <w:b/>
              </w:rPr>
              <w:t xml:space="preserve">Major Strategy #4: </w:t>
            </w:r>
            <w:r w:rsidRPr="00B00B83">
              <w:rPr>
                <w:rFonts w:ascii="Calibri" w:hAnsi="Calibri" w:cs="Calibri"/>
                <w:b/>
                <w:color w:val="000000"/>
              </w:rPr>
              <w:t>Collaborate with Prince George's County Government / Health Department to develop new clinical services and care delivery platforms.</w:t>
            </w:r>
          </w:p>
          <w:p w:rsidR="006C0DD8" w:rsidRDefault="006C0DD8" w:rsidP="006C0DD8"/>
          <w:p w:rsidR="006C0DD8" w:rsidRDefault="006C0DD8" w:rsidP="006C0DD8"/>
          <w:p w:rsidR="006C0DD8" w:rsidRPr="0052534C" w:rsidRDefault="006C0DD8" w:rsidP="006C0DD8">
            <w:pPr>
              <w:rPr>
                <w:rFonts w:ascii="Calibri" w:hAnsi="Calibri" w:cs="Calibri"/>
                <w:b/>
                <w:color w:val="000000"/>
              </w:rPr>
            </w:pPr>
            <w:r w:rsidRPr="001D03D1">
              <w:rPr>
                <w:b/>
              </w:rPr>
              <w:t xml:space="preserve">Major Strategy #5: </w:t>
            </w:r>
            <w:r w:rsidRPr="0052534C">
              <w:rPr>
                <w:rFonts w:ascii="Calibri" w:hAnsi="Calibri" w:cs="Calibri"/>
                <w:b/>
                <w:color w:val="000000"/>
              </w:rPr>
              <w:t>Improve access to primary / ambulatory care to promote utilization of healthcare resources in appropriate settings.</w:t>
            </w:r>
          </w:p>
          <w:p w:rsidR="006C0DD8" w:rsidRDefault="006C0DD8" w:rsidP="006C0DD8"/>
          <w:p w:rsidR="006C0DD8" w:rsidRDefault="006C0DD8" w:rsidP="006C0DD8"/>
          <w:p w:rsidR="006C0DD8" w:rsidRDefault="006C0DD8" w:rsidP="006C0DD8">
            <w:pPr>
              <w:rPr>
                <w:rFonts w:ascii="Calibri" w:hAnsi="Calibri" w:cs="Calibri"/>
                <w:color w:val="000000"/>
              </w:rPr>
            </w:pPr>
            <w:r w:rsidRPr="001D03D1">
              <w:rPr>
                <w:b/>
              </w:rPr>
              <w:t>Major Strategy #6:</w:t>
            </w:r>
            <w:r>
              <w:rPr>
                <w:b/>
              </w:rPr>
              <w:t xml:space="preserve"> </w:t>
            </w:r>
            <w:r w:rsidRPr="00D42733">
              <w:rPr>
                <w:rFonts w:ascii="Calibri" w:hAnsi="Calibri" w:cs="Calibri"/>
                <w:b/>
                <w:color w:val="000000"/>
              </w:rPr>
              <w:t>Redesign hospital clinical services to achieve maximum efficiency and effectiveness</w:t>
            </w:r>
            <w:r>
              <w:rPr>
                <w:rFonts w:ascii="Calibri" w:hAnsi="Calibri" w:cs="Calibri"/>
                <w:b/>
                <w:color w:val="000000"/>
              </w:rPr>
              <w:t>.</w:t>
            </w:r>
          </w:p>
          <w:p w:rsidR="006C0DD8" w:rsidRDefault="006C0DD8" w:rsidP="006C0DD8"/>
          <w:p w:rsidR="006C0DD8" w:rsidRDefault="006C0DD8" w:rsidP="006C0DD8"/>
          <w:p w:rsidR="006C0DD8" w:rsidRDefault="006C0DD8" w:rsidP="006C0DD8">
            <w:pPr>
              <w:rPr>
                <w:rFonts w:ascii="Calibri" w:hAnsi="Calibri" w:cs="Calibri"/>
                <w:b/>
                <w:color w:val="000000"/>
              </w:rPr>
            </w:pPr>
            <w:r w:rsidRPr="001D03D1">
              <w:rPr>
                <w:b/>
              </w:rPr>
              <w:t>Major Strategy #7:</w:t>
            </w:r>
            <w:r>
              <w:rPr>
                <w:b/>
              </w:rPr>
              <w:t xml:space="preserve"> </w:t>
            </w:r>
            <w:r w:rsidRPr="00D42733">
              <w:rPr>
                <w:rFonts w:ascii="Calibri" w:hAnsi="Calibri" w:cs="Calibri"/>
                <w:b/>
                <w:color w:val="000000"/>
              </w:rPr>
              <w:t xml:space="preserve">Transform Dimensions Healthcare System to support the improvement of the health of residents of Prince George's County / Southern Maryland region.  </w:t>
            </w:r>
          </w:p>
          <w:p w:rsidR="00C6130E" w:rsidRDefault="00C6130E" w:rsidP="006C0DD8"/>
        </w:tc>
      </w:tr>
    </w:tbl>
    <w:p w:rsidR="00973590" w:rsidRDefault="00973590" w:rsidP="00973590">
      <w:pPr>
        <w:jc w:val="center"/>
        <w:rPr>
          <w:b/>
          <w:sz w:val="56"/>
          <w:szCs w:val="56"/>
        </w:rPr>
      </w:pPr>
    </w:p>
    <w:p w:rsidR="00782AF8" w:rsidRDefault="006C0DD8" w:rsidP="006C0DD8">
      <w:pPr>
        <w:rPr>
          <w:b/>
          <w:sz w:val="56"/>
          <w:szCs w:val="56"/>
        </w:rPr>
      </w:pPr>
      <w:r>
        <w:rPr>
          <w:b/>
          <w:sz w:val="56"/>
          <w:szCs w:val="56"/>
        </w:rPr>
        <w:t xml:space="preserve">              </w:t>
      </w:r>
    </w:p>
    <w:p w:rsidR="00782AF8" w:rsidRDefault="00782AF8" w:rsidP="006C0DD8">
      <w:pPr>
        <w:rPr>
          <w:b/>
          <w:sz w:val="56"/>
          <w:szCs w:val="56"/>
        </w:rPr>
      </w:pPr>
    </w:p>
    <w:p w:rsidR="00782AF8" w:rsidRDefault="00782AF8" w:rsidP="006C0DD8">
      <w:pPr>
        <w:rPr>
          <w:b/>
          <w:sz w:val="56"/>
          <w:szCs w:val="56"/>
        </w:rPr>
      </w:pPr>
    </w:p>
    <w:p w:rsidR="00782AF8" w:rsidRDefault="00782AF8" w:rsidP="006C0DD8">
      <w:pPr>
        <w:rPr>
          <w:b/>
          <w:sz w:val="56"/>
          <w:szCs w:val="56"/>
        </w:rPr>
      </w:pPr>
    </w:p>
    <w:p w:rsidR="00782AF8" w:rsidRDefault="00782AF8" w:rsidP="006C0DD8">
      <w:pPr>
        <w:rPr>
          <w:b/>
          <w:sz w:val="56"/>
          <w:szCs w:val="56"/>
        </w:rPr>
      </w:pPr>
    </w:p>
    <w:p w:rsidR="00782AF8" w:rsidRDefault="00782AF8" w:rsidP="006C0DD8">
      <w:pPr>
        <w:rPr>
          <w:b/>
          <w:sz w:val="56"/>
          <w:szCs w:val="56"/>
        </w:rPr>
      </w:pPr>
    </w:p>
    <w:p w:rsidR="00782AF8" w:rsidRDefault="00782AF8" w:rsidP="006C0DD8">
      <w:pPr>
        <w:rPr>
          <w:b/>
          <w:sz w:val="56"/>
          <w:szCs w:val="56"/>
        </w:rPr>
      </w:pPr>
    </w:p>
    <w:p w:rsidR="00782AF8" w:rsidRDefault="00782AF8" w:rsidP="006C0DD8">
      <w:pPr>
        <w:rPr>
          <w:b/>
          <w:sz w:val="56"/>
          <w:szCs w:val="56"/>
        </w:rPr>
      </w:pPr>
    </w:p>
    <w:p w:rsidR="00782AF8" w:rsidRDefault="00782AF8" w:rsidP="006C0DD8">
      <w:pPr>
        <w:rPr>
          <w:b/>
          <w:sz w:val="56"/>
          <w:szCs w:val="56"/>
        </w:rPr>
      </w:pPr>
    </w:p>
    <w:p w:rsidR="00782AF8" w:rsidRDefault="00782AF8" w:rsidP="006C0DD8">
      <w:pPr>
        <w:rPr>
          <w:b/>
          <w:sz w:val="56"/>
          <w:szCs w:val="56"/>
        </w:rPr>
      </w:pPr>
    </w:p>
    <w:p w:rsidR="00F8555C" w:rsidRDefault="00782AF8" w:rsidP="006C0DD8">
      <w:pPr>
        <w:rPr>
          <w:b/>
          <w:sz w:val="56"/>
          <w:szCs w:val="56"/>
        </w:rPr>
      </w:pPr>
      <w:r>
        <w:rPr>
          <w:b/>
          <w:sz w:val="56"/>
          <w:szCs w:val="56"/>
        </w:rPr>
        <w:t xml:space="preserve">                </w:t>
      </w:r>
      <w:r w:rsidR="006C0DD8">
        <w:rPr>
          <w:b/>
          <w:sz w:val="56"/>
          <w:szCs w:val="56"/>
        </w:rPr>
        <w:t xml:space="preserve">        </w:t>
      </w:r>
      <w:r w:rsidR="004006D9">
        <w:rPr>
          <w:b/>
          <w:sz w:val="56"/>
          <w:szCs w:val="56"/>
        </w:rPr>
        <w:t>Attachments</w:t>
      </w:r>
    </w:p>
    <w:p w:rsidR="00973590" w:rsidRDefault="00973590" w:rsidP="00973590">
      <w:pPr>
        <w:jc w:val="center"/>
        <w:rPr>
          <w:b/>
          <w:sz w:val="56"/>
          <w:szCs w:val="56"/>
        </w:rPr>
      </w:pPr>
    </w:p>
    <w:p w:rsidR="00F706CC" w:rsidRPr="004006D9" w:rsidRDefault="004006D9" w:rsidP="004006D9">
      <w:pPr>
        <w:rPr>
          <w:b/>
          <w:sz w:val="36"/>
          <w:szCs w:val="36"/>
        </w:rPr>
      </w:pPr>
      <w:r w:rsidRPr="004006D9">
        <w:rPr>
          <w:b/>
          <w:sz w:val="36"/>
          <w:szCs w:val="36"/>
        </w:rPr>
        <w:t>Attachment</w:t>
      </w:r>
      <w:r w:rsidR="00F706CC" w:rsidRPr="004006D9">
        <w:rPr>
          <w:b/>
          <w:sz w:val="36"/>
          <w:szCs w:val="36"/>
        </w:rPr>
        <w:t xml:space="preserve"> A:</w:t>
      </w:r>
      <w:r w:rsidR="00973590" w:rsidRPr="004006D9">
        <w:rPr>
          <w:b/>
          <w:sz w:val="36"/>
          <w:szCs w:val="36"/>
        </w:rPr>
        <w:t xml:space="preserve"> </w:t>
      </w:r>
      <w:r w:rsidR="00F706CC" w:rsidRPr="004006D9">
        <w:rPr>
          <w:b/>
          <w:sz w:val="36"/>
          <w:szCs w:val="36"/>
        </w:rPr>
        <w:t>Summary Elements of Transformation Plan</w:t>
      </w:r>
    </w:p>
    <w:p w:rsidR="00973590" w:rsidRPr="004006D9" w:rsidRDefault="004006D9" w:rsidP="00973590">
      <w:pPr>
        <w:rPr>
          <w:b/>
          <w:sz w:val="36"/>
          <w:szCs w:val="36"/>
        </w:rPr>
      </w:pPr>
      <w:r w:rsidRPr="004006D9">
        <w:rPr>
          <w:b/>
          <w:sz w:val="36"/>
          <w:szCs w:val="36"/>
        </w:rPr>
        <w:t xml:space="preserve">Attachment </w:t>
      </w:r>
      <w:r w:rsidR="00F706CC" w:rsidRPr="004006D9">
        <w:rPr>
          <w:b/>
          <w:sz w:val="36"/>
          <w:szCs w:val="36"/>
        </w:rPr>
        <w:t>B:</w:t>
      </w:r>
      <w:r w:rsidR="00973590" w:rsidRPr="004006D9">
        <w:rPr>
          <w:b/>
          <w:sz w:val="36"/>
          <w:szCs w:val="36"/>
        </w:rPr>
        <w:t xml:space="preserve"> </w:t>
      </w:r>
      <w:r w:rsidR="00F706CC" w:rsidRPr="004006D9">
        <w:rPr>
          <w:b/>
          <w:sz w:val="36"/>
          <w:szCs w:val="36"/>
        </w:rPr>
        <w:t xml:space="preserve">Supplemental </w:t>
      </w:r>
      <w:r w:rsidR="00973590" w:rsidRPr="004006D9">
        <w:rPr>
          <w:b/>
          <w:sz w:val="36"/>
          <w:szCs w:val="36"/>
        </w:rPr>
        <w:t>Metrics Information</w:t>
      </w:r>
    </w:p>
    <w:p w:rsidR="00973590" w:rsidRPr="004006D9" w:rsidRDefault="004006D9" w:rsidP="00973590">
      <w:pPr>
        <w:rPr>
          <w:b/>
          <w:sz w:val="36"/>
          <w:szCs w:val="36"/>
        </w:rPr>
      </w:pPr>
      <w:r w:rsidRPr="004006D9">
        <w:rPr>
          <w:b/>
          <w:sz w:val="36"/>
          <w:szCs w:val="36"/>
        </w:rPr>
        <w:t xml:space="preserve">Attachment </w:t>
      </w:r>
      <w:r w:rsidR="00F706CC" w:rsidRPr="004006D9">
        <w:rPr>
          <w:b/>
          <w:sz w:val="36"/>
          <w:szCs w:val="36"/>
        </w:rPr>
        <w:t>C:</w:t>
      </w:r>
      <w:r w:rsidR="00973590" w:rsidRPr="004006D9">
        <w:rPr>
          <w:b/>
          <w:sz w:val="36"/>
          <w:szCs w:val="36"/>
        </w:rPr>
        <w:t xml:space="preserve"> </w:t>
      </w:r>
      <w:r w:rsidR="00F706CC" w:rsidRPr="004006D9">
        <w:rPr>
          <w:b/>
          <w:sz w:val="36"/>
          <w:szCs w:val="36"/>
        </w:rPr>
        <w:t xml:space="preserve">Supplemental </w:t>
      </w:r>
      <w:r w:rsidR="00973590" w:rsidRPr="004006D9">
        <w:rPr>
          <w:b/>
          <w:sz w:val="36"/>
          <w:szCs w:val="36"/>
        </w:rPr>
        <w:t>Financial Information</w:t>
      </w:r>
    </w:p>
    <w:p w:rsidR="00973590" w:rsidRDefault="00973590" w:rsidP="00973590">
      <w:pPr>
        <w:jc w:val="center"/>
        <w:rPr>
          <w:b/>
        </w:rPr>
      </w:pPr>
    </w:p>
    <w:p w:rsidR="00973590" w:rsidRPr="00973590" w:rsidRDefault="00973590" w:rsidP="00973590">
      <w:pPr>
        <w:jc w:val="center"/>
        <w:rPr>
          <w:b/>
        </w:rPr>
      </w:pPr>
    </w:p>
    <w:sectPr w:rsidR="00973590" w:rsidRPr="0097359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088" w:rsidRDefault="00B85088" w:rsidP="001F33EF">
      <w:pPr>
        <w:spacing w:after="0" w:line="240" w:lineRule="auto"/>
      </w:pPr>
      <w:r>
        <w:separator/>
      </w:r>
    </w:p>
  </w:endnote>
  <w:endnote w:type="continuationSeparator" w:id="0">
    <w:p w:rsidR="00B85088" w:rsidRDefault="00B85088" w:rsidP="001F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647308"/>
      <w:docPartObj>
        <w:docPartGallery w:val="Page Numbers (Bottom of Page)"/>
        <w:docPartUnique/>
      </w:docPartObj>
    </w:sdtPr>
    <w:sdtEndPr/>
    <w:sdtContent>
      <w:sdt>
        <w:sdtPr>
          <w:id w:val="860082579"/>
          <w:docPartObj>
            <w:docPartGallery w:val="Page Numbers (Top of Page)"/>
            <w:docPartUnique/>
          </w:docPartObj>
        </w:sdtPr>
        <w:sdtEndPr/>
        <w:sdtContent>
          <w:p w:rsidR="00E12F18" w:rsidRDefault="00E12F1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81D51">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1D51">
              <w:rPr>
                <w:b/>
                <w:bCs/>
                <w:noProof/>
              </w:rPr>
              <w:t>13</w:t>
            </w:r>
            <w:r>
              <w:rPr>
                <w:b/>
                <w:bCs/>
                <w:sz w:val="24"/>
                <w:szCs w:val="24"/>
              </w:rPr>
              <w:fldChar w:fldCharType="end"/>
            </w:r>
          </w:p>
        </w:sdtContent>
      </w:sdt>
    </w:sdtContent>
  </w:sdt>
  <w:p w:rsidR="00E12F18" w:rsidRDefault="00E12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088" w:rsidRDefault="00B85088" w:rsidP="001F33EF">
      <w:pPr>
        <w:spacing w:after="0" w:line="240" w:lineRule="auto"/>
      </w:pPr>
      <w:r>
        <w:separator/>
      </w:r>
    </w:p>
  </w:footnote>
  <w:footnote w:type="continuationSeparator" w:id="0">
    <w:p w:rsidR="00B85088" w:rsidRDefault="00B85088" w:rsidP="001F33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6162"/>
    <w:multiLevelType w:val="hybridMultilevel"/>
    <w:tmpl w:val="85663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1822"/>
    <w:multiLevelType w:val="hybridMultilevel"/>
    <w:tmpl w:val="F9EA1EBA"/>
    <w:lvl w:ilvl="0" w:tplc="4070916E">
      <w:start w:val="1"/>
      <w:numFmt w:val="bullet"/>
      <w:lvlText w:val="•"/>
      <w:lvlJc w:val="left"/>
      <w:pPr>
        <w:tabs>
          <w:tab w:val="num" w:pos="720"/>
        </w:tabs>
        <w:ind w:left="720" w:hanging="360"/>
      </w:pPr>
      <w:rPr>
        <w:rFonts w:ascii="Arial" w:hAnsi="Arial" w:hint="default"/>
      </w:rPr>
    </w:lvl>
    <w:lvl w:ilvl="1" w:tplc="C240A1BA" w:tentative="1">
      <w:start w:val="1"/>
      <w:numFmt w:val="bullet"/>
      <w:lvlText w:val="•"/>
      <w:lvlJc w:val="left"/>
      <w:pPr>
        <w:tabs>
          <w:tab w:val="num" w:pos="1440"/>
        </w:tabs>
        <w:ind w:left="1440" w:hanging="360"/>
      </w:pPr>
      <w:rPr>
        <w:rFonts w:ascii="Arial" w:hAnsi="Arial" w:hint="default"/>
      </w:rPr>
    </w:lvl>
    <w:lvl w:ilvl="2" w:tplc="D35CF0D8" w:tentative="1">
      <w:start w:val="1"/>
      <w:numFmt w:val="bullet"/>
      <w:lvlText w:val="•"/>
      <w:lvlJc w:val="left"/>
      <w:pPr>
        <w:tabs>
          <w:tab w:val="num" w:pos="2160"/>
        </w:tabs>
        <w:ind w:left="2160" w:hanging="360"/>
      </w:pPr>
      <w:rPr>
        <w:rFonts w:ascii="Arial" w:hAnsi="Arial" w:hint="default"/>
      </w:rPr>
    </w:lvl>
    <w:lvl w:ilvl="3" w:tplc="0D6E8DFE" w:tentative="1">
      <w:start w:val="1"/>
      <w:numFmt w:val="bullet"/>
      <w:lvlText w:val="•"/>
      <w:lvlJc w:val="left"/>
      <w:pPr>
        <w:tabs>
          <w:tab w:val="num" w:pos="2880"/>
        </w:tabs>
        <w:ind w:left="2880" w:hanging="360"/>
      </w:pPr>
      <w:rPr>
        <w:rFonts w:ascii="Arial" w:hAnsi="Arial" w:hint="default"/>
      </w:rPr>
    </w:lvl>
    <w:lvl w:ilvl="4" w:tplc="DB0CE7CE" w:tentative="1">
      <w:start w:val="1"/>
      <w:numFmt w:val="bullet"/>
      <w:lvlText w:val="•"/>
      <w:lvlJc w:val="left"/>
      <w:pPr>
        <w:tabs>
          <w:tab w:val="num" w:pos="3600"/>
        </w:tabs>
        <w:ind w:left="3600" w:hanging="360"/>
      </w:pPr>
      <w:rPr>
        <w:rFonts w:ascii="Arial" w:hAnsi="Arial" w:hint="default"/>
      </w:rPr>
    </w:lvl>
    <w:lvl w:ilvl="5" w:tplc="4A143D58" w:tentative="1">
      <w:start w:val="1"/>
      <w:numFmt w:val="bullet"/>
      <w:lvlText w:val="•"/>
      <w:lvlJc w:val="left"/>
      <w:pPr>
        <w:tabs>
          <w:tab w:val="num" w:pos="4320"/>
        </w:tabs>
        <w:ind w:left="4320" w:hanging="360"/>
      </w:pPr>
      <w:rPr>
        <w:rFonts w:ascii="Arial" w:hAnsi="Arial" w:hint="default"/>
      </w:rPr>
    </w:lvl>
    <w:lvl w:ilvl="6" w:tplc="CD747C5A" w:tentative="1">
      <w:start w:val="1"/>
      <w:numFmt w:val="bullet"/>
      <w:lvlText w:val="•"/>
      <w:lvlJc w:val="left"/>
      <w:pPr>
        <w:tabs>
          <w:tab w:val="num" w:pos="5040"/>
        </w:tabs>
        <w:ind w:left="5040" w:hanging="360"/>
      </w:pPr>
      <w:rPr>
        <w:rFonts w:ascii="Arial" w:hAnsi="Arial" w:hint="default"/>
      </w:rPr>
    </w:lvl>
    <w:lvl w:ilvl="7" w:tplc="0BF4EAAA" w:tentative="1">
      <w:start w:val="1"/>
      <w:numFmt w:val="bullet"/>
      <w:lvlText w:val="•"/>
      <w:lvlJc w:val="left"/>
      <w:pPr>
        <w:tabs>
          <w:tab w:val="num" w:pos="5760"/>
        </w:tabs>
        <w:ind w:left="5760" w:hanging="360"/>
      </w:pPr>
      <w:rPr>
        <w:rFonts w:ascii="Arial" w:hAnsi="Arial" w:hint="default"/>
      </w:rPr>
    </w:lvl>
    <w:lvl w:ilvl="8" w:tplc="2334F2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FE38FD"/>
    <w:multiLevelType w:val="hybridMultilevel"/>
    <w:tmpl w:val="0CCAFD72"/>
    <w:lvl w:ilvl="0" w:tplc="8AF083A4">
      <w:start w:val="1"/>
      <w:numFmt w:val="bullet"/>
      <w:lvlText w:val="•"/>
      <w:lvlJc w:val="left"/>
      <w:pPr>
        <w:tabs>
          <w:tab w:val="num" w:pos="720"/>
        </w:tabs>
        <w:ind w:left="720" w:hanging="360"/>
      </w:pPr>
      <w:rPr>
        <w:rFonts w:ascii="Arial" w:hAnsi="Arial" w:hint="default"/>
      </w:rPr>
    </w:lvl>
    <w:lvl w:ilvl="1" w:tplc="BEAC4416" w:tentative="1">
      <w:start w:val="1"/>
      <w:numFmt w:val="bullet"/>
      <w:lvlText w:val="•"/>
      <w:lvlJc w:val="left"/>
      <w:pPr>
        <w:tabs>
          <w:tab w:val="num" w:pos="1440"/>
        </w:tabs>
        <w:ind w:left="1440" w:hanging="360"/>
      </w:pPr>
      <w:rPr>
        <w:rFonts w:ascii="Arial" w:hAnsi="Arial" w:hint="default"/>
      </w:rPr>
    </w:lvl>
    <w:lvl w:ilvl="2" w:tplc="616A9A28" w:tentative="1">
      <w:start w:val="1"/>
      <w:numFmt w:val="bullet"/>
      <w:lvlText w:val="•"/>
      <w:lvlJc w:val="left"/>
      <w:pPr>
        <w:tabs>
          <w:tab w:val="num" w:pos="2160"/>
        </w:tabs>
        <w:ind w:left="2160" w:hanging="360"/>
      </w:pPr>
      <w:rPr>
        <w:rFonts w:ascii="Arial" w:hAnsi="Arial" w:hint="default"/>
      </w:rPr>
    </w:lvl>
    <w:lvl w:ilvl="3" w:tplc="7752EDE2" w:tentative="1">
      <w:start w:val="1"/>
      <w:numFmt w:val="bullet"/>
      <w:lvlText w:val="•"/>
      <w:lvlJc w:val="left"/>
      <w:pPr>
        <w:tabs>
          <w:tab w:val="num" w:pos="2880"/>
        </w:tabs>
        <w:ind w:left="2880" w:hanging="360"/>
      </w:pPr>
      <w:rPr>
        <w:rFonts w:ascii="Arial" w:hAnsi="Arial" w:hint="default"/>
      </w:rPr>
    </w:lvl>
    <w:lvl w:ilvl="4" w:tplc="B44C70F6" w:tentative="1">
      <w:start w:val="1"/>
      <w:numFmt w:val="bullet"/>
      <w:lvlText w:val="•"/>
      <w:lvlJc w:val="left"/>
      <w:pPr>
        <w:tabs>
          <w:tab w:val="num" w:pos="3600"/>
        </w:tabs>
        <w:ind w:left="3600" w:hanging="360"/>
      </w:pPr>
      <w:rPr>
        <w:rFonts w:ascii="Arial" w:hAnsi="Arial" w:hint="default"/>
      </w:rPr>
    </w:lvl>
    <w:lvl w:ilvl="5" w:tplc="2226831E" w:tentative="1">
      <w:start w:val="1"/>
      <w:numFmt w:val="bullet"/>
      <w:lvlText w:val="•"/>
      <w:lvlJc w:val="left"/>
      <w:pPr>
        <w:tabs>
          <w:tab w:val="num" w:pos="4320"/>
        </w:tabs>
        <w:ind w:left="4320" w:hanging="360"/>
      </w:pPr>
      <w:rPr>
        <w:rFonts w:ascii="Arial" w:hAnsi="Arial" w:hint="default"/>
      </w:rPr>
    </w:lvl>
    <w:lvl w:ilvl="6" w:tplc="8072F5B6" w:tentative="1">
      <w:start w:val="1"/>
      <w:numFmt w:val="bullet"/>
      <w:lvlText w:val="•"/>
      <w:lvlJc w:val="left"/>
      <w:pPr>
        <w:tabs>
          <w:tab w:val="num" w:pos="5040"/>
        </w:tabs>
        <w:ind w:left="5040" w:hanging="360"/>
      </w:pPr>
      <w:rPr>
        <w:rFonts w:ascii="Arial" w:hAnsi="Arial" w:hint="default"/>
      </w:rPr>
    </w:lvl>
    <w:lvl w:ilvl="7" w:tplc="FE407BA4" w:tentative="1">
      <w:start w:val="1"/>
      <w:numFmt w:val="bullet"/>
      <w:lvlText w:val="•"/>
      <w:lvlJc w:val="left"/>
      <w:pPr>
        <w:tabs>
          <w:tab w:val="num" w:pos="5760"/>
        </w:tabs>
        <w:ind w:left="5760" w:hanging="360"/>
      </w:pPr>
      <w:rPr>
        <w:rFonts w:ascii="Arial" w:hAnsi="Arial" w:hint="default"/>
      </w:rPr>
    </w:lvl>
    <w:lvl w:ilvl="8" w:tplc="CD4EA4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53183A"/>
    <w:multiLevelType w:val="hybridMultilevel"/>
    <w:tmpl w:val="5A422E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E35B5"/>
    <w:multiLevelType w:val="hybridMultilevel"/>
    <w:tmpl w:val="559E1116"/>
    <w:lvl w:ilvl="0" w:tplc="FAE84726">
      <w:start w:val="1"/>
      <w:numFmt w:val="bullet"/>
      <w:lvlText w:val="•"/>
      <w:lvlJc w:val="left"/>
      <w:pPr>
        <w:tabs>
          <w:tab w:val="num" w:pos="720"/>
        </w:tabs>
        <w:ind w:left="720" w:hanging="360"/>
      </w:pPr>
      <w:rPr>
        <w:rFonts w:ascii="Arial" w:hAnsi="Arial" w:hint="default"/>
      </w:rPr>
    </w:lvl>
    <w:lvl w:ilvl="1" w:tplc="DC86BDE2" w:tentative="1">
      <w:start w:val="1"/>
      <w:numFmt w:val="bullet"/>
      <w:lvlText w:val="•"/>
      <w:lvlJc w:val="left"/>
      <w:pPr>
        <w:tabs>
          <w:tab w:val="num" w:pos="1440"/>
        </w:tabs>
        <w:ind w:left="1440" w:hanging="360"/>
      </w:pPr>
      <w:rPr>
        <w:rFonts w:ascii="Arial" w:hAnsi="Arial" w:hint="default"/>
      </w:rPr>
    </w:lvl>
    <w:lvl w:ilvl="2" w:tplc="3F5AEFC8" w:tentative="1">
      <w:start w:val="1"/>
      <w:numFmt w:val="bullet"/>
      <w:lvlText w:val="•"/>
      <w:lvlJc w:val="left"/>
      <w:pPr>
        <w:tabs>
          <w:tab w:val="num" w:pos="2160"/>
        </w:tabs>
        <w:ind w:left="2160" w:hanging="360"/>
      </w:pPr>
      <w:rPr>
        <w:rFonts w:ascii="Arial" w:hAnsi="Arial" w:hint="default"/>
      </w:rPr>
    </w:lvl>
    <w:lvl w:ilvl="3" w:tplc="737E2516" w:tentative="1">
      <w:start w:val="1"/>
      <w:numFmt w:val="bullet"/>
      <w:lvlText w:val="•"/>
      <w:lvlJc w:val="left"/>
      <w:pPr>
        <w:tabs>
          <w:tab w:val="num" w:pos="2880"/>
        </w:tabs>
        <w:ind w:left="2880" w:hanging="360"/>
      </w:pPr>
      <w:rPr>
        <w:rFonts w:ascii="Arial" w:hAnsi="Arial" w:hint="default"/>
      </w:rPr>
    </w:lvl>
    <w:lvl w:ilvl="4" w:tplc="3F563FAE" w:tentative="1">
      <w:start w:val="1"/>
      <w:numFmt w:val="bullet"/>
      <w:lvlText w:val="•"/>
      <w:lvlJc w:val="left"/>
      <w:pPr>
        <w:tabs>
          <w:tab w:val="num" w:pos="3600"/>
        </w:tabs>
        <w:ind w:left="3600" w:hanging="360"/>
      </w:pPr>
      <w:rPr>
        <w:rFonts w:ascii="Arial" w:hAnsi="Arial" w:hint="default"/>
      </w:rPr>
    </w:lvl>
    <w:lvl w:ilvl="5" w:tplc="8B0851C0" w:tentative="1">
      <w:start w:val="1"/>
      <w:numFmt w:val="bullet"/>
      <w:lvlText w:val="•"/>
      <w:lvlJc w:val="left"/>
      <w:pPr>
        <w:tabs>
          <w:tab w:val="num" w:pos="4320"/>
        </w:tabs>
        <w:ind w:left="4320" w:hanging="360"/>
      </w:pPr>
      <w:rPr>
        <w:rFonts w:ascii="Arial" w:hAnsi="Arial" w:hint="default"/>
      </w:rPr>
    </w:lvl>
    <w:lvl w:ilvl="6" w:tplc="C0726EEA" w:tentative="1">
      <w:start w:val="1"/>
      <w:numFmt w:val="bullet"/>
      <w:lvlText w:val="•"/>
      <w:lvlJc w:val="left"/>
      <w:pPr>
        <w:tabs>
          <w:tab w:val="num" w:pos="5040"/>
        </w:tabs>
        <w:ind w:left="5040" w:hanging="360"/>
      </w:pPr>
      <w:rPr>
        <w:rFonts w:ascii="Arial" w:hAnsi="Arial" w:hint="default"/>
      </w:rPr>
    </w:lvl>
    <w:lvl w:ilvl="7" w:tplc="94BC9D8C" w:tentative="1">
      <w:start w:val="1"/>
      <w:numFmt w:val="bullet"/>
      <w:lvlText w:val="•"/>
      <w:lvlJc w:val="left"/>
      <w:pPr>
        <w:tabs>
          <w:tab w:val="num" w:pos="5760"/>
        </w:tabs>
        <w:ind w:left="5760" w:hanging="360"/>
      </w:pPr>
      <w:rPr>
        <w:rFonts w:ascii="Arial" w:hAnsi="Arial" w:hint="default"/>
      </w:rPr>
    </w:lvl>
    <w:lvl w:ilvl="8" w:tplc="B0681F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C327CD"/>
    <w:multiLevelType w:val="hybridMultilevel"/>
    <w:tmpl w:val="CCD82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061EF"/>
    <w:multiLevelType w:val="hybridMultilevel"/>
    <w:tmpl w:val="CF50F0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E36CD"/>
    <w:multiLevelType w:val="hybridMultilevel"/>
    <w:tmpl w:val="5036A46E"/>
    <w:lvl w:ilvl="0" w:tplc="56F6A2D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35A50"/>
    <w:multiLevelType w:val="hybridMultilevel"/>
    <w:tmpl w:val="E28A43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01517"/>
    <w:multiLevelType w:val="hybridMultilevel"/>
    <w:tmpl w:val="8A08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B10CF"/>
    <w:multiLevelType w:val="hybridMultilevel"/>
    <w:tmpl w:val="E57A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373AD"/>
    <w:multiLevelType w:val="hybridMultilevel"/>
    <w:tmpl w:val="D83CF400"/>
    <w:lvl w:ilvl="0" w:tplc="FBD49118">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F6A69"/>
    <w:multiLevelType w:val="hybridMultilevel"/>
    <w:tmpl w:val="FA4820AE"/>
    <w:lvl w:ilvl="0" w:tplc="0EE47EB6">
      <w:start w:val="1"/>
      <w:numFmt w:val="bullet"/>
      <w:lvlText w:val="•"/>
      <w:lvlJc w:val="left"/>
      <w:pPr>
        <w:tabs>
          <w:tab w:val="num" w:pos="720"/>
        </w:tabs>
        <w:ind w:left="720" w:hanging="360"/>
      </w:pPr>
      <w:rPr>
        <w:rFonts w:ascii="Arial" w:hAnsi="Arial" w:hint="default"/>
      </w:rPr>
    </w:lvl>
    <w:lvl w:ilvl="1" w:tplc="ADA4DAAC" w:tentative="1">
      <w:start w:val="1"/>
      <w:numFmt w:val="bullet"/>
      <w:lvlText w:val="•"/>
      <w:lvlJc w:val="left"/>
      <w:pPr>
        <w:tabs>
          <w:tab w:val="num" w:pos="1440"/>
        </w:tabs>
        <w:ind w:left="1440" w:hanging="360"/>
      </w:pPr>
      <w:rPr>
        <w:rFonts w:ascii="Arial" w:hAnsi="Arial" w:hint="default"/>
      </w:rPr>
    </w:lvl>
    <w:lvl w:ilvl="2" w:tplc="AE847936" w:tentative="1">
      <w:start w:val="1"/>
      <w:numFmt w:val="bullet"/>
      <w:lvlText w:val="•"/>
      <w:lvlJc w:val="left"/>
      <w:pPr>
        <w:tabs>
          <w:tab w:val="num" w:pos="2160"/>
        </w:tabs>
        <w:ind w:left="2160" w:hanging="360"/>
      </w:pPr>
      <w:rPr>
        <w:rFonts w:ascii="Arial" w:hAnsi="Arial" w:hint="default"/>
      </w:rPr>
    </w:lvl>
    <w:lvl w:ilvl="3" w:tplc="ACE66068" w:tentative="1">
      <w:start w:val="1"/>
      <w:numFmt w:val="bullet"/>
      <w:lvlText w:val="•"/>
      <w:lvlJc w:val="left"/>
      <w:pPr>
        <w:tabs>
          <w:tab w:val="num" w:pos="2880"/>
        </w:tabs>
        <w:ind w:left="2880" w:hanging="360"/>
      </w:pPr>
      <w:rPr>
        <w:rFonts w:ascii="Arial" w:hAnsi="Arial" w:hint="default"/>
      </w:rPr>
    </w:lvl>
    <w:lvl w:ilvl="4" w:tplc="F8E2BA8A" w:tentative="1">
      <w:start w:val="1"/>
      <w:numFmt w:val="bullet"/>
      <w:lvlText w:val="•"/>
      <w:lvlJc w:val="left"/>
      <w:pPr>
        <w:tabs>
          <w:tab w:val="num" w:pos="3600"/>
        </w:tabs>
        <w:ind w:left="3600" w:hanging="360"/>
      </w:pPr>
      <w:rPr>
        <w:rFonts w:ascii="Arial" w:hAnsi="Arial" w:hint="default"/>
      </w:rPr>
    </w:lvl>
    <w:lvl w:ilvl="5" w:tplc="DFCA0ADE" w:tentative="1">
      <w:start w:val="1"/>
      <w:numFmt w:val="bullet"/>
      <w:lvlText w:val="•"/>
      <w:lvlJc w:val="left"/>
      <w:pPr>
        <w:tabs>
          <w:tab w:val="num" w:pos="4320"/>
        </w:tabs>
        <w:ind w:left="4320" w:hanging="360"/>
      </w:pPr>
      <w:rPr>
        <w:rFonts w:ascii="Arial" w:hAnsi="Arial" w:hint="default"/>
      </w:rPr>
    </w:lvl>
    <w:lvl w:ilvl="6" w:tplc="45926DEE" w:tentative="1">
      <w:start w:val="1"/>
      <w:numFmt w:val="bullet"/>
      <w:lvlText w:val="•"/>
      <w:lvlJc w:val="left"/>
      <w:pPr>
        <w:tabs>
          <w:tab w:val="num" w:pos="5040"/>
        </w:tabs>
        <w:ind w:left="5040" w:hanging="360"/>
      </w:pPr>
      <w:rPr>
        <w:rFonts w:ascii="Arial" w:hAnsi="Arial" w:hint="default"/>
      </w:rPr>
    </w:lvl>
    <w:lvl w:ilvl="7" w:tplc="9D6A63FA" w:tentative="1">
      <w:start w:val="1"/>
      <w:numFmt w:val="bullet"/>
      <w:lvlText w:val="•"/>
      <w:lvlJc w:val="left"/>
      <w:pPr>
        <w:tabs>
          <w:tab w:val="num" w:pos="5760"/>
        </w:tabs>
        <w:ind w:left="5760" w:hanging="360"/>
      </w:pPr>
      <w:rPr>
        <w:rFonts w:ascii="Arial" w:hAnsi="Arial" w:hint="default"/>
      </w:rPr>
    </w:lvl>
    <w:lvl w:ilvl="8" w:tplc="F2BA7D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4D2D6C"/>
    <w:multiLevelType w:val="hybridMultilevel"/>
    <w:tmpl w:val="A6545DE0"/>
    <w:lvl w:ilvl="0" w:tplc="C630CD46">
      <w:start w:val="1"/>
      <w:numFmt w:val="bullet"/>
      <w:lvlText w:val="•"/>
      <w:lvlJc w:val="left"/>
      <w:pPr>
        <w:tabs>
          <w:tab w:val="num" w:pos="720"/>
        </w:tabs>
        <w:ind w:left="720" w:hanging="360"/>
      </w:pPr>
      <w:rPr>
        <w:rFonts w:ascii="Arial" w:hAnsi="Arial" w:hint="default"/>
      </w:rPr>
    </w:lvl>
    <w:lvl w:ilvl="1" w:tplc="A5788582" w:tentative="1">
      <w:start w:val="1"/>
      <w:numFmt w:val="bullet"/>
      <w:lvlText w:val="•"/>
      <w:lvlJc w:val="left"/>
      <w:pPr>
        <w:tabs>
          <w:tab w:val="num" w:pos="1440"/>
        </w:tabs>
        <w:ind w:left="1440" w:hanging="360"/>
      </w:pPr>
      <w:rPr>
        <w:rFonts w:ascii="Arial" w:hAnsi="Arial" w:hint="default"/>
      </w:rPr>
    </w:lvl>
    <w:lvl w:ilvl="2" w:tplc="30EE9794" w:tentative="1">
      <w:start w:val="1"/>
      <w:numFmt w:val="bullet"/>
      <w:lvlText w:val="•"/>
      <w:lvlJc w:val="left"/>
      <w:pPr>
        <w:tabs>
          <w:tab w:val="num" w:pos="2160"/>
        </w:tabs>
        <w:ind w:left="2160" w:hanging="360"/>
      </w:pPr>
      <w:rPr>
        <w:rFonts w:ascii="Arial" w:hAnsi="Arial" w:hint="default"/>
      </w:rPr>
    </w:lvl>
    <w:lvl w:ilvl="3" w:tplc="7E66AF7E" w:tentative="1">
      <w:start w:val="1"/>
      <w:numFmt w:val="bullet"/>
      <w:lvlText w:val="•"/>
      <w:lvlJc w:val="left"/>
      <w:pPr>
        <w:tabs>
          <w:tab w:val="num" w:pos="2880"/>
        </w:tabs>
        <w:ind w:left="2880" w:hanging="360"/>
      </w:pPr>
      <w:rPr>
        <w:rFonts w:ascii="Arial" w:hAnsi="Arial" w:hint="default"/>
      </w:rPr>
    </w:lvl>
    <w:lvl w:ilvl="4" w:tplc="21ECC3A8" w:tentative="1">
      <w:start w:val="1"/>
      <w:numFmt w:val="bullet"/>
      <w:lvlText w:val="•"/>
      <w:lvlJc w:val="left"/>
      <w:pPr>
        <w:tabs>
          <w:tab w:val="num" w:pos="3600"/>
        </w:tabs>
        <w:ind w:left="3600" w:hanging="360"/>
      </w:pPr>
      <w:rPr>
        <w:rFonts w:ascii="Arial" w:hAnsi="Arial" w:hint="default"/>
      </w:rPr>
    </w:lvl>
    <w:lvl w:ilvl="5" w:tplc="B704A6EA" w:tentative="1">
      <w:start w:val="1"/>
      <w:numFmt w:val="bullet"/>
      <w:lvlText w:val="•"/>
      <w:lvlJc w:val="left"/>
      <w:pPr>
        <w:tabs>
          <w:tab w:val="num" w:pos="4320"/>
        </w:tabs>
        <w:ind w:left="4320" w:hanging="360"/>
      </w:pPr>
      <w:rPr>
        <w:rFonts w:ascii="Arial" w:hAnsi="Arial" w:hint="default"/>
      </w:rPr>
    </w:lvl>
    <w:lvl w:ilvl="6" w:tplc="EB68ADAC" w:tentative="1">
      <w:start w:val="1"/>
      <w:numFmt w:val="bullet"/>
      <w:lvlText w:val="•"/>
      <w:lvlJc w:val="left"/>
      <w:pPr>
        <w:tabs>
          <w:tab w:val="num" w:pos="5040"/>
        </w:tabs>
        <w:ind w:left="5040" w:hanging="360"/>
      </w:pPr>
      <w:rPr>
        <w:rFonts w:ascii="Arial" w:hAnsi="Arial" w:hint="default"/>
      </w:rPr>
    </w:lvl>
    <w:lvl w:ilvl="7" w:tplc="0B647F4E" w:tentative="1">
      <w:start w:val="1"/>
      <w:numFmt w:val="bullet"/>
      <w:lvlText w:val="•"/>
      <w:lvlJc w:val="left"/>
      <w:pPr>
        <w:tabs>
          <w:tab w:val="num" w:pos="5760"/>
        </w:tabs>
        <w:ind w:left="5760" w:hanging="360"/>
      </w:pPr>
      <w:rPr>
        <w:rFonts w:ascii="Arial" w:hAnsi="Arial" w:hint="default"/>
      </w:rPr>
    </w:lvl>
    <w:lvl w:ilvl="8" w:tplc="50E01D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DE3409"/>
    <w:multiLevelType w:val="hybridMultilevel"/>
    <w:tmpl w:val="643CA9E0"/>
    <w:lvl w:ilvl="0" w:tplc="BA18C9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C7038F"/>
    <w:multiLevelType w:val="hybridMultilevel"/>
    <w:tmpl w:val="563E0914"/>
    <w:lvl w:ilvl="0" w:tplc="8FCACFF2">
      <w:start w:val="1"/>
      <w:numFmt w:val="bullet"/>
      <w:lvlText w:val="•"/>
      <w:lvlJc w:val="left"/>
      <w:pPr>
        <w:tabs>
          <w:tab w:val="num" w:pos="720"/>
        </w:tabs>
        <w:ind w:left="720" w:hanging="360"/>
      </w:pPr>
      <w:rPr>
        <w:rFonts w:ascii="Arial" w:hAnsi="Arial" w:hint="default"/>
      </w:rPr>
    </w:lvl>
    <w:lvl w:ilvl="1" w:tplc="3298492E" w:tentative="1">
      <w:start w:val="1"/>
      <w:numFmt w:val="bullet"/>
      <w:lvlText w:val="•"/>
      <w:lvlJc w:val="left"/>
      <w:pPr>
        <w:tabs>
          <w:tab w:val="num" w:pos="1440"/>
        </w:tabs>
        <w:ind w:left="1440" w:hanging="360"/>
      </w:pPr>
      <w:rPr>
        <w:rFonts w:ascii="Arial" w:hAnsi="Arial" w:hint="default"/>
      </w:rPr>
    </w:lvl>
    <w:lvl w:ilvl="2" w:tplc="C8B69F46">
      <w:start w:val="1"/>
      <w:numFmt w:val="bullet"/>
      <w:lvlText w:val="•"/>
      <w:lvlJc w:val="left"/>
      <w:pPr>
        <w:tabs>
          <w:tab w:val="num" w:pos="2160"/>
        </w:tabs>
        <w:ind w:left="2160" w:hanging="360"/>
      </w:pPr>
      <w:rPr>
        <w:rFonts w:ascii="Arial" w:hAnsi="Arial" w:hint="default"/>
      </w:rPr>
    </w:lvl>
    <w:lvl w:ilvl="3" w:tplc="B0C4E728" w:tentative="1">
      <w:start w:val="1"/>
      <w:numFmt w:val="bullet"/>
      <w:lvlText w:val="•"/>
      <w:lvlJc w:val="left"/>
      <w:pPr>
        <w:tabs>
          <w:tab w:val="num" w:pos="2880"/>
        </w:tabs>
        <w:ind w:left="2880" w:hanging="360"/>
      </w:pPr>
      <w:rPr>
        <w:rFonts w:ascii="Arial" w:hAnsi="Arial" w:hint="default"/>
      </w:rPr>
    </w:lvl>
    <w:lvl w:ilvl="4" w:tplc="737239BA" w:tentative="1">
      <w:start w:val="1"/>
      <w:numFmt w:val="bullet"/>
      <w:lvlText w:val="•"/>
      <w:lvlJc w:val="left"/>
      <w:pPr>
        <w:tabs>
          <w:tab w:val="num" w:pos="3600"/>
        </w:tabs>
        <w:ind w:left="3600" w:hanging="360"/>
      </w:pPr>
      <w:rPr>
        <w:rFonts w:ascii="Arial" w:hAnsi="Arial" w:hint="default"/>
      </w:rPr>
    </w:lvl>
    <w:lvl w:ilvl="5" w:tplc="DE1A06FE" w:tentative="1">
      <w:start w:val="1"/>
      <w:numFmt w:val="bullet"/>
      <w:lvlText w:val="•"/>
      <w:lvlJc w:val="left"/>
      <w:pPr>
        <w:tabs>
          <w:tab w:val="num" w:pos="4320"/>
        </w:tabs>
        <w:ind w:left="4320" w:hanging="360"/>
      </w:pPr>
      <w:rPr>
        <w:rFonts w:ascii="Arial" w:hAnsi="Arial" w:hint="default"/>
      </w:rPr>
    </w:lvl>
    <w:lvl w:ilvl="6" w:tplc="A45619A6" w:tentative="1">
      <w:start w:val="1"/>
      <w:numFmt w:val="bullet"/>
      <w:lvlText w:val="•"/>
      <w:lvlJc w:val="left"/>
      <w:pPr>
        <w:tabs>
          <w:tab w:val="num" w:pos="5040"/>
        </w:tabs>
        <w:ind w:left="5040" w:hanging="360"/>
      </w:pPr>
      <w:rPr>
        <w:rFonts w:ascii="Arial" w:hAnsi="Arial" w:hint="default"/>
      </w:rPr>
    </w:lvl>
    <w:lvl w:ilvl="7" w:tplc="7B48E654" w:tentative="1">
      <w:start w:val="1"/>
      <w:numFmt w:val="bullet"/>
      <w:lvlText w:val="•"/>
      <w:lvlJc w:val="left"/>
      <w:pPr>
        <w:tabs>
          <w:tab w:val="num" w:pos="5760"/>
        </w:tabs>
        <w:ind w:left="5760" w:hanging="360"/>
      </w:pPr>
      <w:rPr>
        <w:rFonts w:ascii="Arial" w:hAnsi="Arial" w:hint="default"/>
      </w:rPr>
    </w:lvl>
    <w:lvl w:ilvl="8" w:tplc="BE2E6A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1C1031"/>
    <w:multiLevelType w:val="hybridMultilevel"/>
    <w:tmpl w:val="41F60538"/>
    <w:lvl w:ilvl="0" w:tplc="A7CE09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290F73"/>
    <w:multiLevelType w:val="hybridMultilevel"/>
    <w:tmpl w:val="DC2E8ACC"/>
    <w:lvl w:ilvl="0" w:tplc="488231AE">
      <w:start w:val="1"/>
      <w:numFmt w:val="bullet"/>
      <w:lvlText w:val="•"/>
      <w:lvlJc w:val="left"/>
      <w:pPr>
        <w:tabs>
          <w:tab w:val="num" w:pos="720"/>
        </w:tabs>
        <w:ind w:left="720" w:hanging="360"/>
      </w:pPr>
      <w:rPr>
        <w:rFonts w:ascii="Arial" w:hAnsi="Arial" w:hint="default"/>
      </w:rPr>
    </w:lvl>
    <w:lvl w:ilvl="1" w:tplc="4540104A" w:tentative="1">
      <w:start w:val="1"/>
      <w:numFmt w:val="bullet"/>
      <w:lvlText w:val="•"/>
      <w:lvlJc w:val="left"/>
      <w:pPr>
        <w:tabs>
          <w:tab w:val="num" w:pos="1440"/>
        </w:tabs>
        <w:ind w:left="1440" w:hanging="360"/>
      </w:pPr>
      <w:rPr>
        <w:rFonts w:ascii="Arial" w:hAnsi="Arial" w:hint="default"/>
      </w:rPr>
    </w:lvl>
    <w:lvl w:ilvl="2" w:tplc="2D10335E" w:tentative="1">
      <w:start w:val="1"/>
      <w:numFmt w:val="bullet"/>
      <w:lvlText w:val="•"/>
      <w:lvlJc w:val="left"/>
      <w:pPr>
        <w:tabs>
          <w:tab w:val="num" w:pos="2160"/>
        </w:tabs>
        <w:ind w:left="2160" w:hanging="360"/>
      </w:pPr>
      <w:rPr>
        <w:rFonts w:ascii="Arial" w:hAnsi="Arial" w:hint="default"/>
      </w:rPr>
    </w:lvl>
    <w:lvl w:ilvl="3" w:tplc="EED4D1D6" w:tentative="1">
      <w:start w:val="1"/>
      <w:numFmt w:val="bullet"/>
      <w:lvlText w:val="•"/>
      <w:lvlJc w:val="left"/>
      <w:pPr>
        <w:tabs>
          <w:tab w:val="num" w:pos="2880"/>
        </w:tabs>
        <w:ind w:left="2880" w:hanging="360"/>
      </w:pPr>
      <w:rPr>
        <w:rFonts w:ascii="Arial" w:hAnsi="Arial" w:hint="default"/>
      </w:rPr>
    </w:lvl>
    <w:lvl w:ilvl="4" w:tplc="B53A1D60" w:tentative="1">
      <w:start w:val="1"/>
      <w:numFmt w:val="bullet"/>
      <w:lvlText w:val="•"/>
      <w:lvlJc w:val="left"/>
      <w:pPr>
        <w:tabs>
          <w:tab w:val="num" w:pos="3600"/>
        </w:tabs>
        <w:ind w:left="3600" w:hanging="360"/>
      </w:pPr>
      <w:rPr>
        <w:rFonts w:ascii="Arial" w:hAnsi="Arial" w:hint="default"/>
      </w:rPr>
    </w:lvl>
    <w:lvl w:ilvl="5" w:tplc="442242B8" w:tentative="1">
      <w:start w:val="1"/>
      <w:numFmt w:val="bullet"/>
      <w:lvlText w:val="•"/>
      <w:lvlJc w:val="left"/>
      <w:pPr>
        <w:tabs>
          <w:tab w:val="num" w:pos="4320"/>
        </w:tabs>
        <w:ind w:left="4320" w:hanging="360"/>
      </w:pPr>
      <w:rPr>
        <w:rFonts w:ascii="Arial" w:hAnsi="Arial" w:hint="default"/>
      </w:rPr>
    </w:lvl>
    <w:lvl w:ilvl="6" w:tplc="F22AE906" w:tentative="1">
      <w:start w:val="1"/>
      <w:numFmt w:val="bullet"/>
      <w:lvlText w:val="•"/>
      <w:lvlJc w:val="left"/>
      <w:pPr>
        <w:tabs>
          <w:tab w:val="num" w:pos="5040"/>
        </w:tabs>
        <w:ind w:left="5040" w:hanging="360"/>
      </w:pPr>
      <w:rPr>
        <w:rFonts w:ascii="Arial" w:hAnsi="Arial" w:hint="default"/>
      </w:rPr>
    </w:lvl>
    <w:lvl w:ilvl="7" w:tplc="17383C04" w:tentative="1">
      <w:start w:val="1"/>
      <w:numFmt w:val="bullet"/>
      <w:lvlText w:val="•"/>
      <w:lvlJc w:val="left"/>
      <w:pPr>
        <w:tabs>
          <w:tab w:val="num" w:pos="5760"/>
        </w:tabs>
        <w:ind w:left="5760" w:hanging="360"/>
      </w:pPr>
      <w:rPr>
        <w:rFonts w:ascii="Arial" w:hAnsi="Arial" w:hint="default"/>
      </w:rPr>
    </w:lvl>
    <w:lvl w:ilvl="8" w:tplc="EE2EF77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3B0488"/>
    <w:multiLevelType w:val="hybridMultilevel"/>
    <w:tmpl w:val="29C280EE"/>
    <w:lvl w:ilvl="0" w:tplc="BB44D68E">
      <w:start w:val="1"/>
      <w:numFmt w:val="decimal"/>
      <w:lvlText w:val="%1."/>
      <w:lvlJc w:val="left"/>
      <w:pPr>
        <w:tabs>
          <w:tab w:val="num" w:pos="1080"/>
        </w:tabs>
        <w:ind w:left="1080" w:hanging="360"/>
      </w:pPr>
    </w:lvl>
    <w:lvl w:ilvl="1" w:tplc="9E54A500">
      <w:start w:val="1"/>
      <w:numFmt w:val="decimal"/>
      <w:lvlText w:val="%2."/>
      <w:lvlJc w:val="left"/>
      <w:pPr>
        <w:tabs>
          <w:tab w:val="num" w:pos="1800"/>
        </w:tabs>
        <w:ind w:left="1800" w:hanging="360"/>
      </w:pPr>
    </w:lvl>
    <w:lvl w:ilvl="2" w:tplc="6078737E">
      <w:start w:val="1"/>
      <w:numFmt w:val="decimal"/>
      <w:lvlText w:val="%3."/>
      <w:lvlJc w:val="left"/>
      <w:pPr>
        <w:tabs>
          <w:tab w:val="num" w:pos="2520"/>
        </w:tabs>
        <w:ind w:left="2520" w:hanging="360"/>
      </w:pPr>
    </w:lvl>
    <w:lvl w:ilvl="3" w:tplc="42EEF59C" w:tentative="1">
      <w:start w:val="1"/>
      <w:numFmt w:val="decimal"/>
      <w:lvlText w:val="%4."/>
      <w:lvlJc w:val="left"/>
      <w:pPr>
        <w:tabs>
          <w:tab w:val="num" w:pos="3240"/>
        </w:tabs>
        <w:ind w:left="3240" w:hanging="360"/>
      </w:pPr>
    </w:lvl>
    <w:lvl w:ilvl="4" w:tplc="226C0066" w:tentative="1">
      <w:start w:val="1"/>
      <w:numFmt w:val="decimal"/>
      <w:lvlText w:val="%5."/>
      <w:lvlJc w:val="left"/>
      <w:pPr>
        <w:tabs>
          <w:tab w:val="num" w:pos="3960"/>
        </w:tabs>
        <w:ind w:left="3960" w:hanging="360"/>
      </w:pPr>
    </w:lvl>
    <w:lvl w:ilvl="5" w:tplc="950A4C3A" w:tentative="1">
      <w:start w:val="1"/>
      <w:numFmt w:val="decimal"/>
      <w:lvlText w:val="%6."/>
      <w:lvlJc w:val="left"/>
      <w:pPr>
        <w:tabs>
          <w:tab w:val="num" w:pos="4680"/>
        </w:tabs>
        <w:ind w:left="4680" w:hanging="360"/>
      </w:pPr>
    </w:lvl>
    <w:lvl w:ilvl="6" w:tplc="AFCE2828" w:tentative="1">
      <w:start w:val="1"/>
      <w:numFmt w:val="decimal"/>
      <w:lvlText w:val="%7."/>
      <w:lvlJc w:val="left"/>
      <w:pPr>
        <w:tabs>
          <w:tab w:val="num" w:pos="5400"/>
        </w:tabs>
        <w:ind w:left="5400" w:hanging="360"/>
      </w:pPr>
    </w:lvl>
    <w:lvl w:ilvl="7" w:tplc="08C0263E" w:tentative="1">
      <w:start w:val="1"/>
      <w:numFmt w:val="decimal"/>
      <w:lvlText w:val="%8."/>
      <w:lvlJc w:val="left"/>
      <w:pPr>
        <w:tabs>
          <w:tab w:val="num" w:pos="6120"/>
        </w:tabs>
        <w:ind w:left="6120" w:hanging="360"/>
      </w:pPr>
    </w:lvl>
    <w:lvl w:ilvl="8" w:tplc="6B2870AC" w:tentative="1">
      <w:start w:val="1"/>
      <w:numFmt w:val="decimal"/>
      <w:lvlText w:val="%9."/>
      <w:lvlJc w:val="left"/>
      <w:pPr>
        <w:tabs>
          <w:tab w:val="num" w:pos="6840"/>
        </w:tabs>
        <w:ind w:left="6840" w:hanging="360"/>
      </w:pPr>
    </w:lvl>
  </w:abstractNum>
  <w:abstractNum w:abstractNumId="19" w15:restartNumberingAfterBreak="0">
    <w:nsid w:val="45242761"/>
    <w:multiLevelType w:val="hybridMultilevel"/>
    <w:tmpl w:val="1884C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3072AE"/>
    <w:multiLevelType w:val="hybridMultilevel"/>
    <w:tmpl w:val="C1046FF2"/>
    <w:lvl w:ilvl="0" w:tplc="366C4C66">
      <w:start w:val="1"/>
      <w:numFmt w:val="bullet"/>
      <w:lvlText w:val="•"/>
      <w:lvlJc w:val="left"/>
      <w:pPr>
        <w:tabs>
          <w:tab w:val="num" w:pos="720"/>
        </w:tabs>
        <w:ind w:left="720" w:hanging="360"/>
      </w:pPr>
      <w:rPr>
        <w:rFonts w:ascii="Arial" w:hAnsi="Arial" w:hint="default"/>
      </w:rPr>
    </w:lvl>
    <w:lvl w:ilvl="1" w:tplc="65388044" w:tentative="1">
      <w:start w:val="1"/>
      <w:numFmt w:val="bullet"/>
      <w:lvlText w:val="•"/>
      <w:lvlJc w:val="left"/>
      <w:pPr>
        <w:tabs>
          <w:tab w:val="num" w:pos="1440"/>
        </w:tabs>
        <w:ind w:left="1440" w:hanging="360"/>
      </w:pPr>
      <w:rPr>
        <w:rFonts w:ascii="Arial" w:hAnsi="Arial" w:hint="default"/>
      </w:rPr>
    </w:lvl>
    <w:lvl w:ilvl="2" w:tplc="29169A4C" w:tentative="1">
      <w:start w:val="1"/>
      <w:numFmt w:val="bullet"/>
      <w:lvlText w:val="•"/>
      <w:lvlJc w:val="left"/>
      <w:pPr>
        <w:tabs>
          <w:tab w:val="num" w:pos="2160"/>
        </w:tabs>
        <w:ind w:left="2160" w:hanging="360"/>
      </w:pPr>
      <w:rPr>
        <w:rFonts w:ascii="Arial" w:hAnsi="Arial" w:hint="default"/>
      </w:rPr>
    </w:lvl>
    <w:lvl w:ilvl="3" w:tplc="C49C108C" w:tentative="1">
      <w:start w:val="1"/>
      <w:numFmt w:val="bullet"/>
      <w:lvlText w:val="•"/>
      <w:lvlJc w:val="left"/>
      <w:pPr>
        <w:tabs>
          <w:tab w:val="num" w:pos="2880"/>
        </w:tabs>
        <w:ind w:left="2880" w:hanging="360"/>
      </w:pPr>
      <w:rPr>
        <w:rFonts w:ascii="Arial" w:hAnsi="Arial" w:hint="default"/>
      </w:rPr>
    </w:lvl>
    <w:lvl w:ilvl="4" w:tplc="4D3EA27C" w:tentative="1">
      <w:start w:val="1"/>
      <w:numFmt w:val="bullet"/>
      <w:lvlText w:val="•"/>
      <w:lvlJc w:val="left"/>
      <w:pPr>
        <w:tabs>
          <w:tab w:val="num" w:pos="3600"/>
        </w:tabs>
        <w:ind w:left="3600" w:hanging="360"/>
      </w:pPr>
      <w:rPr>
        <w:rFonts w:ascii="Arial" w:hAnsi="Arial" w:hint="default"/>
      </w:rPr>
    </w:lvl>
    <w:lvl w:ilvl="5" w:tplc="013CD102" w:tentative="1">
      <w:start w:val="1"/>
      <w:numFmt w:val="bullet"/>
      <w:lvlText w:val="•"/>
      <w:lvlJc w:val="left"/>
      <w:pPr>
        <w:tabs>
          <w:tab w:val="num" w:pos="4320"/>
        </w:tabs>
        <w:ind w:left="4320" w:hanging="360"/>
      </w:pPr>
      <w:rPr>
        <w:rFonts w:ascii="Arial" w:hAnsi="Arial" w:hint="default"/>
      </w:rPr>
    </w:lvl>
    <w:lvl w:ilvl="6" w:tplc="F538EF68" w:tentative="1">
      <w:start w:val="1"/>
      <w:numFmt w:val="bullet"/>
      <w:lvlText w:val="•"/>
      <w:lvlJc w:val="left"/>
      <w:pPr>
        <w:tabs>
          <w:tab w:val="num" w:pos="5040"/>
        </w:tabs>
        <w:ind w:left="5040" w:hanging="360"/>
      </w:pPr>
      <w:rPr>
        <w:rFonts w:ascii="Arial" w:hAnsi="Arial" w:hint="default"/>
      </w:rPr>
    </w:lvl>
    <w:lvl w:ilvl="7" w:tplc="251E6E9C" w:tentative="1">
      <w:start w:val="1"/>
      <w:numFmt w:val="bullet"/>
      <w:lvlText w:val="•"/>
      <w:lvlJc w:val="left"/>
      <w:pPr>
        <w:tabs>
          <w:tab w:val="num" w:pos="5760"/>
        </w:tabs>
        <w:ind w:left="5760" w:hanging="360"/>
      </w:pPr>
      <w:rPr>
        <w:rFonts w:ascii="Arial" w:hAnsi="Arial" w:hint="default"/>
      </w:rPr>
    </w:lvl>
    <w:lvl w:ilvl="8" w:tplc="C0CCEB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F33031"/>
    <w:multiLevelType w:val="hybridMultilevel"/>
    <w:tmpl w:val="1C08A58C"/>
    <w:lvl w:ilvl="0" w:tplc="3DC066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0A7453"/>
    <w:multiLevelType w:val="hybridMultilevel"/>
    <w:tmpl w:val="DE8AD1F0"/>
    <w:lvl w:ilvl="0" w:tplc="7FFC4DC6">
      <w:start w:val="1"/>
      <w:numFmt w:val="bullet"/>
      <w:lvlText w:val="•"/>
      <w:lvlJc w:val="left"/>
      <w:pPr>
        <w:tabs>
          <w:tab w:val="num" w:pos="720"/>
        </w:tabs>
        <w:ind w:left="720" w:hanging="360"/>
      </w:pPr>
      <w:rPr>
        <w:rFonts w:ascii="Arial" w:hAnsi="Arial" w:hint="default"/>
      </w:rPr>
    </w:lvl>
    <w:lvl w:ilvl="1" w:tplc="392254F4" w:tentative="1">
      <w:start w:val="1"/>
      <w:numFmt w:val="bullet"/>
      <w:lvlText w:val="•"/>
      <w:lvlJc w:val="left"/>
      <w:pPr>
        <w:tabs>
          <w:tab w:val="num" w:pos="1440"/>
        </w:tabs>
        <w:ind w:left="1440" w:hanging="360"/>
      </w:pPr>
      <w:rPr>
        <w:rFonts w:ascii="Arial" w:hAnsi="Arial" w:hint="default"/>
      </w:rPr>
    </w:lvl>
    <w:lvl w:ilvl="2" w:tplc="91002254" w:tentative="1">
      <w:start w:val="1"/>
      <w:numFmt w:val="bullet"/>
      <w:lvlText w:val="•"/>
      <w:lvlJc w:val="left"/>
      <w:pPr>
        <w:tabs>
          <w:tab w:val="num" w:pos="2160"/>
        </w:tabs>
        <w:ind w:left="2160" w:hanging="360"/>
      </w:pPr>
      <w:rPr>
        <w:rFonts w:ascii="Arial" w:hAnsi="Arial" w:hint="default"/>
      </w:rPr>
    </w:lvl>
    <w:lvl w:ilvl="3" w:tplc="651C5AA0" w:tentative="1">
      <w:start w:val="1"/>
      <w:numFmt w:val="bullet"/>
      <w:lvlText w:val="•"/>
      <w:lvlJc w:val="left"/>
      <w:pPr>
        <w:tabs>
          <w:tab w:val="num" w:pos="2880"/>
        </w:tabs>
        <w:ind w:left="2880" w:hanging="360"/>
      </w:pPr>
      <w:rPr>
        <w:rFonts w:ascii="Arial" w:hAnsi="Arial" w:hint="default"/>
      </w:rPr>
    </w:lvl>
    <w:lvl w:ilvl="4" w:tplc="3AECCF64" w:tentative="1">
      <w:start w:val="1"/>
      <w:numFmt w:val="bullet"/>
      <w:lvlText w:val="•"/>
      <w:lvlJc w:val="left"/>
      <w:pPr>
        <w:tabs>
          <w:tab w:val="num" w:pos="3600"/>
        </w:tabs>
        <w:ind w:left="3600" w:hanging="360"/>
      </w:pPr>
      <w:rPr>
        <w:rFonts w:ascii="Arial" w:hAnsi="Arial" w:hint="default"/>
      </w:rPr>
    </w:lvl>
    <w:lvl w:ilvl="5" w:tplc="D4E85772" w:tentative="1">
      <w:start w:val="1"/>
      <w:numFmt w:val="bullet"/>
      <w:lvlText w:val="•"/>
      <w:lvlJc w:val="left"/>
      <w:pPr>
        <w:tabs>
          <w:tab w:val="num" w:pos="4320"/>
        </w:tabs>
        <w:ind w:left="4320" w:hanging="360"/>
      </w:pPr>
      <w:rPr>
        <w:rFonts w:ascii="Arial" w:hAnsi="Arial" w:hint="default"/>
      </w:rPr>
    </w:lvl>
    <w:lvl w:ilvl="6" w:tplc="3D5EA9FC" w:tentative="1">
      <w:start w:val="1"/>
      <w:numFmt w:val="bullet"/>
      <w:lvlText w:val="•"/>
      <w:lvlJc w:val="left"/>
      <w:pPr>
        <w:tabs>
          <w:tab w:val="num" w:pos="5040"/>
        </w:tabs>
        <w:ind w:left="5040" w:hanging="360"/>
      </w:pPr>
      <w:rPr>
        <w:rFonts w:ascii="Arial" w:hAnsi="Arial" w:hint="default"/>
      </w:rPr>
    </w:lvl>
    <w:lvl w:ilvl="7" w:tplc="AE2A28F2" w:tentative="1">
      <w:start w:val="1"/>
      <w:numFmt w:val="bullet"/>
      <w:lvlText w:val="•"/>
      <w:lvlJc w:val="left"/>
      <w:pPr>
        <w:tabs>
          <w:tab w:val="num" w:pos="5760"/>
        </w:tabs>
        <w:ind w:left="5760" w:hanging="360"/>
      </w:pPr>
      <w:rPr>
        <w:rFonts w:ascii="Arial" w:hAnsi="Arial" w:hint="default"/>
      </w:rPr>
    </w:lvl>
    <w:lvl w:ilvl="8" w:tplc="587E735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234730"/>
    <w:multiLevelType w:val="hybridMultilevel"/>
    <w:tmpl w:val="8480AE02"/>
    <w:lvl w:ilvl="0" w:tplc="04090011">
      <w:start w:val="1"/>
      <w:numFmt w:val="decimal"/>
      <w:lvlText w:val="%1)"/>
      <w:lvlJc w:val="left"/>
      <w:pPr>
        <w:ind w:left="360" w:hanging="360"/>
      </w:pPr>
    </w:lvl>
    <w:lvl w:ilvl="1" w:tplc="0409000F">
      <w:start w:val="1"/>
      <w:numFmt w:val="decimal"/>
      <w:lvlText w:val="%2."/>
      <w:lvlJc w:val="left"/>
      <w:pPr>
        <w:ind w:left="1440" w:hanging="720"/>
      </w:pPr>
      <w:rPr>
        <w:rFonts w:hint="default"/>
      </w:rPr>
    </w:lvl>
    <w:lvl w:ilvl="2" w:tplc="AE04424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4B17FE"/>
    <w:multiLevelType w:val="hybridMultilevel"/>
    <w:tmpl w:val="3F5C1EA8"/>
    <w:lvl w:ilvl="0" w:tplc="B456D4A4">
      <w:start w:val="1"/>
      <w:numFmt w:val="upperRoman"/>
      <w:lvlText w:val="%1."/>
      <w:lvlJc w:val="left"/>
      <w:pPr>
        <w:ind w:left="1080" w:hanging="720"/>
      </w:pPr>
      <w:rPr>
        <w:rFonts w:hint="default"/>
        <w:b/>
        <w:color w:val="00808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421B27"/>
    <w:multiLevelType w:val="hybridMultilevel"/>
    <w:tmpl w:val="D83ACF0A"/>
    <w:lvl w:ilvl="0" w:tplc="EFD67B4A">
      <w:start w:val="1"/>
      <w:numFmt w:val="decimal"/>
      <w:lvlText w:val="%1."/>
      <w:lvlJc w:val="left"/>
      <w:pPr>
        <w:tabs>
          <w:tab w:val="num" w:pos="720"/>
        </w:tabs>
        <w:ind w:left="720" w:hanging="360"/>
      </w:pPr>
    </w:lvl>
    <w:lvl w:ilvl="1" w:tplc="65F60324" w:tentative="1">
      <w:start w:val="1"/>
      <w:numFmt w:val="decimal"/>
      <w:lvlText w:val="%2."/>
      <w:lvlJc w:val="left"/>
      <w:pPr>
        <w:tabs>
          <w:tab w:val="num" w:pos="1440"/>
        </w:tabs>
        <w:ind w:left="1440" w:hanging="360"/>
      </w:pPr>
    </w:lvl>
    <w:lvl w:ilvl="2" w:tplc="DE66AFE6" w:tentative="1">
      <w:start w:val="1"/>
      <w:numFmt w:val="decimal"/>
      <w:lvlText w:val="%3."/>
      <w:lvlJc w:val="left"/>
      <w:pPr>
        <w:tabs>
          <w:tab w:val="num" w:pos="2160"/>
        </w:tabs>
        <w:ind w:left="2160" w:hanging="360"/>
      </w:pPr>
    </w:lvl>
    <w:lvl w:ilvl="3" w:tplc="BC08F2E4" w:tentative="1">
      <w:start w:val="1"/>
      <w:numFmt w:val="decimal"/>
      <w:lvlText w:val="%4."/>
      <w:lvlJc w:val="left"/>
      <w:pPr>
        <w:tabs>
          <w:tab w:val="num" w:pos="2880"/>
        </w:tabs>
        <w:ind w:left="2880" w:hanging="360"/>
      </w:pPr>
    </w:lvl>
    <w:lvl w:ilvl="4" w:tplc="9BAE102C" w:tentative="1">
      <w:start w:val="1"/>
      <w:numFmt w:val="decimal"/>
      <w:lvlText w:val="%5."/>
      <w:lvlJc w:val="left"/>
      <w:pPr>
        <w:tabs>
          <w:tab w:val="num" w:pos="3600"/>
        </w:tabs>
        <w:ind w:left="3600" w:hanging="360"/>
      </w:pPr>
    </w:lvl>
    <w:lvl w:ilvl="5" w:tplc="C6AEA8CE" w:tentative="1">
      <w:start w:val="1"/>
      <w:numFmt w:val="decimal"/>
      <w:lvlText w:val="%6."/>
      <w:lvlJc w:val="left"/>
      <w:pPr>
        <w:tabs>
          <w:tab w:val="num" w:pos="4320"/>
        </w:tabs>
        <w:ind w:left="4320" w:hanging="360"/>
      </w:pPr>
    </w:lvl>
    <w:lvl w:ilvl="6" w:tplc="89564902" w:tentative="1">
      <w:start w:val="1"/>
      <w:numFmt w:val="decimal"/>
      <w:lvlText w:val="%7."/>
      <w:lvlJc w:val="left"/>
      <w:pPr>
        <w:tabs>
          <w:tab w:val="num" w:pos="5040"/>
        </w:tabs>
        <w:ind w:left="5040" w:hanging="360"/>
      </w:pPr>
    </w:lvl>
    <w:lvl w:ilvl="7" w:tplc="26C6CEEA" w:tentative="1">
      <w:start w:val="1"/>
      <w:numFmt w:val="decimal"/>
      <w:lvlText w:val="%8."/>
      <w:lvlJc w:val="left"/>
      <w:pPr>
        <w:tabs>
          <w:tab w:val="num" w:pos="5760"/>
        </w:tabs>
        <w:ind w:left="5760" w:hanging="360"/>
      </w:pPr>
    </w:lvl>
    <w:lvl w:ilvl="8" w:tplc="86A4A7F6" w:tentative="1">
      <w:start w:val="1"/>
      <w:numFmt w:val="decimal"/>
      <w:lvlText w:val="%9."/>
      <w:lvlJc w:val="left"/>
      <w:pPr>
        <w:tabs>
          <w:tab w:val="num" w:pos="6480"/>
        </w:tabs>
        <w:ind w:left="6480" w:hanging="360"/>
      </w:pPr>
    </w:lvl>
  </w:abstractNum>
  <w:abstractNum w:abstractNumId="26" w15:restartNumberingAfterBreak="0">
    <w:nsid w:val="5C352EA2"/>
    <w:multiLevelType w:val="hybridMultilevel"/>
    <w:tmpl w:val="6D78EDD0"/>
    <w:lvl w:ilvl="0" w:tplc="CA943FEE">
      <w:start w:val="7"/>
      <w:numFmt w:val="decimal"/>
      <w:lvlText w:val="%1."/>
      <w:lvlJc w:val="left"/>
      <w:pPr>
        <w:tabs>
          <w:tab w:val="num" w:pos="720"/>
        </w:tabs>
        <w:ind w:left="720" w:hanging="360"/>
      </w:pPr>
    </w:lvl>
    <w:lvl w:ilvl="1" w:tplc="09766A60" w:tentative="1">
      <w:start w:val="1"/>
      <w:numFmt w:val="decimal"/>
      <w:lvlText w:val="%2."/>
      <w:lvlJc w:val="left"/>
      <w:pPr>
        <w:tabs>
          <w:tab w:val="num" w:pos="1440"/>
        </w:tabs>
        <w:ind w:left="1440" w:hanging="360"/>
      </w:pPr>
    </w:lvl>
    <w:lvl w:ilvl="2" w:tplc="6C349786" w:tentative="1">
      <w:start w:val="1"/>
      <w:numFmt w:val="decimal"/>
      <w:lvlText w:val="%3."/>
      <w:lvlJc w:val="left"/>
      <w:pPr>
        <w:tabs>
          <w:tab w:val="num" w:pos="2160"/>
        </w:tabs>
        <w:ind w:left="2160" w:hanging="360"/>
      </w:pPr>
    </w:lvl>
    <w:lvl w:ilvl="3" w:tplc="9AFEA330" w:tentative="1">
      <w:start w:val="1"/>
      <w:numFmt w:val="decimal"/>
      <w:lvlText w:val="%4."/>
      <w:lvlJc w:val="left"/>
      <w:pPr>
        <w:tabs>
          <w:tab w:val="num" w:pos="2880"/>
        </w:tabs>
        <w:ind w:left="2880" w:hanging="360"/>
      </w:pPr>
    </w:lvl>
    <w:lvl w:ilvl="4" w:tplc="E982AC1E" w:tentative="1">
      <w:start w:val="1"/>
      <w:numFmt w:val="decimal"/>
      <w:lvlText w:val="%5."/>
      <w:lvlJc w:val="left"/>
      <w:pPr>
        <w:tabs>
          <w:tab w:val="num" w:pos="3600"/>
        </w:tabs>
        <w:ind w:left="3600" w:hanging="360"/>
      </w:pPr>
    </w:lvl>
    <w:lvl w:ilvl="5" w:tplc="B01A730E" w:tentative="1">
      <w:start w:val="1"/>
      <w:numFmt w:val="decimal"/>
      <w:lvlText w:val="%6."/>
      <w:lvlJc w:val="left"/>
      <w:pPr>
        <w:tabs>
          <w:tab w:val="num" w:pos="4320"/>
        </w:tabs>
        <w:ind w:left="4320" w:hanging="360"/>
      </w:pPr>
    </w:lvl>
    <w:lvl w:ilvl="6" w:tplc="7B303D30" w:tentative="1">
      <w:start w:val="1"/>
      <w:numFmt w:val="decimal"/>
      <w:lvlText w:val="%7."/>
      <w:lvlJc w:val="left"/>
      <w:pPr>
        <w:tabs>
          <w:tab w:val="num" w:pos="5040"/>
        </w:tabs>
        <w:ind w:left="5040" w:hanging="360"/>
      </w:pPr>
    </w:lvl>
    <w:lvl w:ilvl="7" w:tplc="E312F00A" w:tentative="1">
      <w:start w:val="1"/>
      <w:numFmt w:val="decimal"/>
      <w:lvlText w:val="%8."/>
      <w:lvlJc w:val="left"/>
      <w:pPr>
        <w:tabs>
          <w:tab w:val="num" w:pos="5760"/>
        </w:tabs>
        <w:ind w:left="5760" w:hanging="360"/>
      </w:pPr>
    </w:lvl>
    <w:lvl w:ilvl="8" w:tplc="6826D4EE" w:tentative="1">
      <w:start w:val="1"/>
      <w:numFmt w:val="decimal"/>
      <w:lvlText w:val="%9."/>
      <w:lvlJc w:val="left"/>
      <w:pPr>
        <w:tabs>
          <w:tab w:val="num" w:pos="6480"/>
        </w:tabs>
        <w:ind w:left="6480" w:hanging="360"/>
      </w:pPr>
    </w:lvl>
  </w:abstractNum>
  <w:abstractNum w:abstractNumId="27" w15:restartNumberingAfterBreak="0">
    <w:nsid w:val="620A6004"/>
    <w:multiLevelType w:val="hybridMultilevel"/>
    <w:tmpl w:val="7F0EC580"/>
    <w:lvl w:ilvl="0" w:tplc="725A8988">
      <w:start w:val="1"/>
      <w:numFmt w:val="bullet"/>
      <w:lvlText w:val="•"/>
      <w:lvlJc w:val="left"/>
      <w:pPr>
        <w:tabs>
          <w:tab w:val="num" w:pos="720"/>
        </w:tabs>
        <w:ind w:left="720" w:hanging="360"/>
      </w:pPr>
      <w:rPr>
        <w:rFonts w:ascii="Arial" w:hAnsi="Arial" w:hint="default"/>
      </w:rPr>
    </w:lvl>
    <w:lvl w:ilvl="1" w:tplc="BA5E4F4C" w:tentative="1">
      <w:start w:val="1"/>
      <w:numFmt w:val="bullet"/>
      <w:lvlText w:val="•"/>
      <w:lvlJc w:val="left"/>
      <w:pPr>
        <w:tabs>
          <w:tab w:val="num" w:pos="1440"/>
        </w:tabs>
        <w:ind w:left="1440" w:hanging="360"/>
      </w:pPr>
      <w:rPr>
        <w:rFonts w:ascii="Arial" w:hAnsi="Arial" w:hint="default"/>
      </w:rPr>
    </w:lvl>
    <w:lvl w:ilvl="2" w:tplc="7028211A" w:tentative="1">
      <w:start w:val="1"/>
      <w:numFmt w:val="bullet"/>
      <w:lvlText w:val="•"/>
      <w:lvlJc w:val="left"/>
      <w:pPr>
        <w:tabs>
          <w:tab w:val="num" w:pos="2160"/>
        </w:tabs>
        <w:ind w:left="2160" w:hanging="360"/>
      </w:pPr>
      <w:rPr>
        <w:rFonts w:ascii="Arial" w:hAnsi="Arial" w:hint="default"/>
      </w:rPr>
    </w:lvl>
    <w:lvl w:ilvl="3" w:tplc="4B50C9C6" w:tentative="1">
      <w:start w:val="1"/>
      <w:numFmt w:val="bullet"/>
      <w:lvlText w:val="•"/>
      <w:lvlJc w:val="left"/>
      <w:pPr>
        <w:tabs>
          <w:tab w:val="num" w:pos="2880"/>
        </w:tabs>
        <w:ind w:left="2880" w:hanging="360"/>
      </w:pPr>
      <w:rPr>
        <w:rFonts w:ascii="Arial" w:hAnsi="Arial" w:hint="default"/>
      </w:rPr>
    </w:lvl>
    <w:lvl w:ilvl="4" w:tplc="3D4AC19E" w:tentative="1">
      <w:start w:val="1"/>
      <w:numFmt w:val="bullet"/>
      <w:lvlText w:val="•"/>
      <w:lvlJc w:val="left"/>
      <w:pPr>
        <w:tabs>
          <w:tab w:val="num" w:pos="3600"/>
        </w:tabs>
        <w:ind w:left="3600" w:hanging="360"/>
      </w:pPr>
      <w:rPr>
        <w:rFonts w:ascii="Arial" w:hAnsi="Arial" w:hint="default"/>
      </w:rPr>
    </w:lvl>
    <w:lvl w:ilvl="5" w:tplc="492805CA" w:tentative="1">
      <w:start w:val="1"/>
      <w:numFmt w:val="bullet"/>
      <w:lvlText w:val="•"/>
      <w:lvlJc w:val="left"/>
      <w:pPr>
        <w:tabs>
          <w:tab w:val="num" w:pos="4320"/>
        </w:tabs>
        <w:ind w:left="4320" w:hanging="360"/>
      </w:pPr>
      <w:rPr>
        <w:rFonts w:ascii="Arial" w:hAnsi="Arial" w:hint="default"/>
      </w:rPr>
    </w:lvl>
    <w:lvl w:ilvl="6" w:tplc="7DD49418" w:tentative="1">
      <w:start w:val="1"/>
      <w:numFmt w:val="bullet"/>
      <w:lvlText w:val="•"/>
      <w:lvlJc w:val="left"/>
      <w:pPr>
        <w:tabs>
          <w:tab w:val="num" w:pos="5040"/>
        </w:tabs>
        <w:ind w:left="5040" w:hanging="360"/>
      </w:pPr>
      <w:rPr>
        <w:rFonts w:ascii="Arial" w:hAnsi="Arial" w:hint="default"/>
      </w:rPr>
    </w:lvl>
    <w:lvl w:ilvl="7" w:tplc="FDFEBBBA" w:tentative="1">
      <w:start w:val="1"/>
      <w:numFmt w:val="bullet"/>
      <w:lvlText w:val="•"/>
      <w:lvlJc w:val="left"/>
      <w:pPr>
        <w:tabs>
          <w:tab w:val="num" w:pos="5760"/>
        </w:tabs>
        <w:ind w:left="5760" w:hanging="360"/>
      </w:pPr>
      <w:rPr>
        <w:rFonts w:ascii="Arial" w:hAnsi="Arial" w:hint="default"/>
      </w:rPr>
    </w:lvl>
    <w:lvl w:ilvl="8" w:tplc="47F012B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443DEB"/>
    <w:multiLevelType w:val="hybridMultilevel"/>
    <w:tmpl w:val="3B64E5DA"/>
    <w:lvl w:ilvl="0" w:tplc="6DA4A8F2">
      <w:start w:val="1"/>
      <w:numFmt w:val="decimal"/>
      <w:lvlText w:val="%1."/>
      <w:lvlJc w:val="left"/>
      <w:pPr>
        <w:tabs>
          <w:tab w:val="num" w:pos="720"/>
        </w:tabs>
        <w:ind w:left="720" w:hanging="360"/>
      </w:pPr>
    </w:lvl>
    <w:lvl w:ilvl="1" w:tplc="F0E07F0A" w:tentative="1">
      <w:start w:val="1"/>
      <w:numFmt w:val="decimal"/>
      <w:lvlText w:val="%2."/>
      <w:lvlJc w:val="left"/>
      <w:pPr>
        <w:tabs>
          <w:tab w:val="num" w:pos="1440"/>
        </w:tabs>
        <w:ind w:left="1440" w:hanging="360"/>
      </w:pPr>
    </w:lvl>
    <w:lvl w:ilvl="2" w:tplc="04101CC8" w:tentative="1">
      <w:start w:val="1"/>
      <w:numFmt w:val="decimal"/>
      <w:lvlText w:val="%3."/>
      <w:lvlJc w:val="left"/>
      <w:pPr>
        <w:tabs>
          <w:tab w:val="num" w:pos="2160"/>
        </w:tabs>
        <w:ind w:left="2160" w:hanging="360"/>
      </w:pPr>
    </w:lvl>
    <w:lvl w:ilvl="3" w:tplc="7D885FBC" w:tentative="1">
      <w:start w:val="1"/>
      <w:numFmt w:val="decimal"/>
      <w:lvlText w:val="%4."/>
      <w:lvlJc w:val="left"/>
      <w:pPr>
        <w:tabs>
          <w:tab w:val="num" w:pos="2880"/>
        </w:tabs>
        <w:ind w:left="2880" w:hanging="360"/>
      </w:pPr>
    </w:lvl>
    <w:lvl w:ilvl="4" w:tplc="0480EC42" w:tentative="1">
      <w:start w:val="1"/>
      <w:numFmt w:val="decimal"/>
      <w:lvlText w:val="%5."/>
      <w:lvlJc w:val="left"/>
      <w:pPr>
        <w:tabs>
          <w:tab w:val="num" w:pos="3600"/>
        </w:tabs>
        <w:ind w:left="3600" w:hanging="360"/>
      </w:pPr>
    </w:lvl>
    <w:lvl w:ilvl="5" w:tplc="2B1AD516" w:tentative="1">
      <w:start w:val="1"/>
      <w:numFmt w:val="decimal"/>
      <w:lvlText w:val="%6."/>
      <w:lvlJc w:val="left"/>
      <w:pPr>
        <w:tabs>
          <w:tab w:val="num" w:pos="4320"/>
        </w:tabs>
        <w:ind w:left="4320" w:hanging="360"/>
      </w:pPr>
    </w:lvl>
    <w:lvl w:ilvl="6" w:tplc="2DC412E6" w:tentative="1">
      <w:start w:val="1"/>
      <w:numFmt w:val="decimal"/>
      <w:lvlText w:val="%7."/>
      <w:lvlJc w:val="left"/>
      <w:pPr>
        <w:tabs>
          <w:tab w:val="num" w:pos="5040"/>
        </w:tabs>
        <w:ind w:left="5040" w:hanging="360"/>
      </w:pPr>
    </w:lvl>
    <w:lvl w:ilvl="7" w:tplc="3F70FE9C" w:tentative="1">
      <w:start w:val="1"/>
      <w:numFmt w:val="decimal"/>
      <w:lvlText w:val="%8."/>
      <w:lvlJc w:val="left"/>
      <w:pPr>
        <w:tabs>
          <w:tab w:val="num" w:pos="5760"/>
        </w:tabs>
        <w:ind w:left="5760" w:hanging="360"/>
      </w:pPr>
    </w:lvl>
    <w:lvl w:ilvl="8" w:tplc="29589374" w:tentative="1">
      <w:start w:val="1"/>
      <w:numFmt w:val="decimal"/>
      <w:lvlText w:val="%9."/>
      <w:lvlJc w:val="left"/>
      <w:pPr>
        <w:tabs>
          <w:tab w:val="num" w:pos="6480"/>
        </w:tabs>
        <w:ind w:left="6480" w:hanging="360"/>
      </w:pPr>
    </w:lvl>
  </w:abstractNum>
  <w:abstractNum w:abstractNumId="29" w15:restartNumberingAfterBreak="0">
    <w:nsid w:val="658451C6"/>
    <w:multiLevelType w:val="hybridMultilevel"/>
    <w:tmpl w:val="DF660BF2"/>
    <w:lvl w:ilvl="0" w:tplc="04090011">
      <w:start w:val="1"/>
      <w:numFmt w:val="decimal"/>
      <w:lvlText w:val="%1)"/>
      <w:lvlJc w:val="left"/>
      <w:pPr>
        <w:ind w:left="360" w:hanging="360"/>
      </w:pPr>
    </w:lvl>
    <w:lvl w:ilvl="1" w:tplc="56F6A2DC">
      <w:start w:val="1"/>
      <w:numFmt w:val="upperRoman"/>
      <w:lvlText w:val="%2."/>
      <w:lvlJc w:val="left"/>
      <w:pPr>
        <w:ind w:left="1440" w:hanging="720"/>
      </w:pPr>
      <w:rPr>
        <w:rFonts w:hint="default"/>
      </w:rPr>
    </w:lvl>
    <w:lvl w:ilvl="2" w:tplc="AE04424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F56668"/>
    <w:multiLevelType w:val="hybridMultilevel"/>
    <w:tmpl w:val="E5708764"/>
    <w:lvl w:ilvl="0" w:tplc="9374530C">
      <w:start w:val="13"/>
      <w:numFmt w:val="decimal"/>
      <w:lvlText w:val="%1."/>
      <w:lvlJc w:val="left"/>
      <w:pPr>
        <w:tabs>
          <w:tab w:val="num" w:pos="720"/>
        </w:tabs>
        <w:ind w:left="720" w:hanging="360"/>
      </w:pPr>
    </w:lvl>
    <w:lvl w:ilvl="1" w:tplc="8CAAC5BC" w:tentative="1">
      <w:start w:val="1"/>
      <w:numFmt w:val="decimal"/>
      <w:lvlText w:val="%2."/>
      <w:lvlJc w:val="left"/>
      <w:pPr>
        <w:tabs>
          <w:tab w:val="num" w:pos="1440"/>
        </w:tabs>
        <w:ind w:left="1440" w:hanging="360"/>
      </w:pPr>
    </w:lvl>
    <w:lvl w:ilvl="2" w:tplc="36525BF4">
      <w:start w:val="1108"/>
      <w:numFmt w:val="bullet"/>
      <w:lvlText w:val=""/>
      <w:lvlJc w:val="left"/>
      <w:pPr>
        <w:tabs>
          <w:tab w:val="num" w:pos="2160"/>
        </w:tabs>
        <w:ind w:left="2160" w:hanging="360"/>
      </w:pPr>
      <w:rPr>
        <w:rFonts w:ascii="Wingdings" w:hAnsi="Wingdings" w:hint="default"/>
      </w:rPr>
    </w:lvl>
    <w:lvl w:ilvl="3" w:tplc="3C9A4564" w:tentative="1">
      <w:start w:val="1"/>
      <w:numFmt w:val="decimal"/>
      <w:lvlText w:val="%4."/>
      <w:lvlJc w:val="left"/>
      <w:pPr>
        <w:tabs>
          <w:tab w:val="num" w:pos="2880"/>
        </w:tabs>
        <w:ind w:left="2880" w:hanging="360"/>
      </w:pPr>
    </w:lvl>
    <w:lvl w:ilvl="4" w:tplc="84228F38" w:tentative="1">
      <w:start w:val="1"/>
      <w:numFmt w:val="decimal"/>
      <w:lvlText w:val="%5."/>
      <w:lvlJc w:val="left"/>
      <w:pPr>
        <w:tabs>
          <w:tab w:val="num" w:pos="3600"/>
        </w:tabs>
        <w:ind w:left="3600" w:hanging="360"/>
      </w:pPr>
    </w:lvl>
    <w:lvl w:ilvl="5" w:tplc="C2967096" w:tentative="1">
      <w:start w:val="1"/>
      <w:numFmt w:val="decimal"/>
      <w:lvlText w:val="%6."/>
      <w:lvlJc w:val="left"/>
      <w:pPr>
        <w:tabs>
          <w:tab w:val="num" w:pos="4320"/>
        </w:tabs>
        <w:ind w:left="4320" w:hanging="360"/>
      </w:pPr>
    </w:lvl>
    <w:lvl w:ilvl="6" w:tplc="B288B0F0" w:tentative="1">
      <w:start w:val="1"/>
      <w:numFmt w:val="decimal"/>
      <w:lvlText w:val="%7."/>
      <w:lvlJc w:val="left"/>
      <w:pPr>
        <w:tabs>
          <w:tab w:val="num" w:pos="5040"/>
        </w:tabs>
        <w:ind w:left="5040" w:hanging="360"/>
      </w:pPr>
    </w:lvl>
    <w:lvl w:ilvl="7" w:tplc="5FD27420" w:tentative="1">
      <w:start w:val="1"/>
      <w:numFmt w:val="decimal"/>
      <w:lvlText w:val="%8."/>
      <w:lvlJc w:val="left"/>
      <w:pPr>
        <w:tabs>
          <w:tab w:val="num" w:pos="5760"/>
        </w:tabs>
        <w:ind w:left="5760" w:hanging="360"/>
      </w:pPr>
    </w:lvl>
    <w:lvl w:ilvl="8" w:tplc="8856E66A" w:tentative="1">
      <w:start w:val="1"/>
      <w:numFmt w:val="decimal"/>
      <w:lvlText w:val="%9."/>
      <w:lvlJc w:val="left"/>
      <w:pPr>
        <w:tabs>
          <w:tab w:val="num" w:pos="6480"/>
        </w:tabs>
        <w:ind w:left="6480" w:hanging="360"/>
      </w:pPr>
    </w:lvl>
  </w:abstractNum>
  <w:abstractNum w:abstractNumId="31" w15:restartNumberingAfterBreak="0">
    <w:nsid w:val="680272D0"/>
    <w:multiLevelType w:val="hybridMultilevel"/>
    <w:tmpl w:val="8038532A"/>
    <w:lvl w:ilvl="0" w:tplc="9BA47F3E">
      <w:start w:val="1"/>
      <w:numFmt w:val="upperRoman"/>
      <w:lvlText w:val="%1."/>
      <w:lvlJc w:val="left"/>
      <w:pPr>
        <w:ind w:left="1080" w:hanging="72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4B0719"/>
    <w:multiLevelType w:val="hybridMultilevel"/>
    <w:tmpl w:val="07F4670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6F74D6"/>
    <w:multiLevelType w:val="hybridMultilevel"/>
    <w:tmpl w:val="F9EC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23ACA"/>
    <w:multiLevelType w:val="hybridMultilevel"/>
    <w:tmpl w:val="19CE60BE"/>
    <w:lvl w:ilvl="0" w:tplc="CB647998">
      <w:start w:val="1"/>
      <w:numFmt w:val="bullet"/>
      <w:lvlText w:val="•"/>
      <w:lvlJc w:val="left"/>
      <w:pPr>
        <w:tabs>
          <w:tab w:val="num" w:pos="720"/>
        </w:tabs>
        <w:ind w:left="720" w:hanging="360"/>
      </w:pPr>
      <w:rPr>
        <w:rFonts w:ascii="Arial" w:hAnsi="Arial" w:hint="default"/>
      </w:rPr>
    </w:lvl>
    <w:lvl w:ilvl="1" w:tplc="29B21DAA" w:tentative="1">
      <w:start w:val="1"/>
      <w:numFmt w:val="bullet"/>
      <w:lvlText w:val="•"/>
      <w:lvlJc w:val="left"/>
      <w:pPr>
        <w:tabs>
          <w:tab w:val="num" w:pos="1440"/>
        </w:tabs>
        <w:ind w:left="1440" w:hanging="360"/>
      </w:pPr>
      <w:rPr>
        <w:rFonts w:ascii="Arial" w:hAnsi="Arial" w:hint="default"/>
      </w:rPr>
    </w:lvl>
    <w:lvl w:ilvl="2" w:tplc="8B607CB4" w:tentative="1">
      <w:start w:val="1"/>
      <w:numFmt w:val="bullet"/>
      <w:lvlText w:val="•"/>
      <w:lvlJc w:val="left"/>
      <w:pPr>
        <w:tabs>
          <w:tab w:val="num" w:pos="2160"/>
        </w:tabs>
        <w:ind w:left="2160" w:hanging="360"/>
      </w:pPr>
      <w:rPr>
        <w:rFonts w:ascii="Arial" w:hAnsi="Arial" w:hint="default"/>
      </w:rPr>
    </w:lvl>
    <w:lvl w:ilvl="3" w:tplc="A5B0011E" w:tentative="1">
      <w:start w:val="1"/>
      <w:numFmt w:val="bullet"/>
      <w:lvlText w:val="•"/>
      <w:lvlJc w:val="left"/>
      <w:pPr>
        <w:tabs>
          <w:tab w:val="num" w:pos="2880"/>
        </w:tabs>
        <w:ind w:left="2880" w:hanging="360"/>
      </w:pPr>
      <w:rPr>
        <w:rFonts w:ascii="Arial" w:hAnsi="Arial" w:hint="default"/>
      </w:rPr>
    </w:lvl>
    <w:lvl w:ilvl="4" w:tplc="1E7495A0" w:tentative="1">
      <w:start w:val="1"/>
      <w:numFmt w:val="bullet"/>
      <w:lvlText w:val="•"/>
      <w:lvlJc w:val="left"/>
      <w:pPr>
        <w:tabs>
          <w:tab w:val="num" w:pos="3600"/>
        </w:tabs>
        <w:ind w:left="3600" w:hanging="360"/>
      </w:pPr>
      <w:rPr>
        <w:rFonts w:ascii="Arial" w:hAnsi="Arial" w:hint="default"/>
      </w:rPr>
    </w:lvl>
    <w:lvl w:ilvl="5" w:tplc="B8CE63BE" w:tentative="1">
      <w:start w:val="1"/>
      <w:numFmt w:val="bullet"/>
      <w:lvlText w:val="•"/>
      <w:lvlJc w:val="left"/>
      <w:pPr>
        <w:tabs>
          <w:tab w:val="num" w:pos="4320"/>
        </w:tabs>
        <w:ind w:left="4320" w:hanging="360"/>
      </w:pPr>
      <w:rPr>
        <w:rFonts w:ascii="Arial" w:hAnsi="Arial" w:hint="default"/>
      </w:rPr>
    </w:lvl>
    <w:lvl w:ilvl="6" w:tplc="068EDA50" w:tentative="1">
      <w:start w:val="1"/>
      <w:numFmt w:val="bullet"/>
      <w:lvlText w:val="•"/>
      <w:lvlJc w:val="left"/>
      <w:pPr>
        <w:tabs>
          <w:tab w:val="num" w:pos="5040"/>
        </w:tabs>
        <w:ind w:left="5040" w:hanging="360"/>
      </w:pPr>
      <w:rPr>
        <w:rFonts w:ascii="Arial" w:hAnsi="Arial" w:hint="default"/>
      </w:rPr>
    </w:lvl>
    <w:lvl w:ilvl="7" w:tplc="B9D6D0B0" w:tentative="1">
      <w:start w:val="1"/>
      <w:numFmt w:val="bullet"/>
      <w:lvlText w:val="•"/>
      <w:lvlJc w:val="left"/>
      <w:pPr>
        <w:tabs>
          <w:tab w:val="num" w:pos="5760"/>
        </w:tabs>
        <w:ind w:left="5760" w:hanging="360"/>
      </w:pPr>
      <w:rPr>
        <w:rFonts w:ascii="Arial" w:hAnsi="Arial" w:hint="default"/>
      </w:rPr>
    </w:lvl>
    <w:lvl w:ilvl="8" w:tplc="AAB42AC8"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8"/>
  </w:num>
  <w:num w:numId="3">
    <w:abstractNumId w:val="33"/>
  </w:num>
  <w:num w:numId="4">
    <w:abstractNumId w:val="29"/>
  </w:num>
  <w:num w:numId="5">
    <w:abstractNumId w:val="6"/>
  </w:num>
  <w:num w:numId="6">
    <w:abstractNumId w:val="7"/>
  </w:num>
  <w:num w:numId="7">
    <w:abstractNumId w:val="31"/>
  </w:num>
  <w:num w:numId="8">
    <w:abstractNumId w:val="23"/>
  </w:num>
  <w:num w:numId="9">
    <w:abstractNumId w:val="32"/>
  </w:num>
  <w:num w:numId="10">
    <w:abstractNumId w:val="3"/>
  </w:num>
  <w:num w:numId="11">
    <w:abstractNumId w:val="15"/>
  </w:num>
  <w:num w:numId="12">
    <w:abstractNumId w:val="25"/>
  </w:num>
  <w:num w:numId="13">
    <w:abstractNumId w:val="17"/>
  </w:num>
  <w:num w:numId="14">
    <w:abstractNumId w:val="24"/>
  </w:num>
  <w:num w:numId="15">
    <w:abstractNumId w:val="16"/>
  </w:num>
  <w:num w:numId="16">
    <w:abstractNumId w:val="4"/>
  </w:num>
  <w:num w:numId="17">
    <w:abstractNumId w:val="18"/>
  </w:num>
  <w:num w:numId="18">
    <w:abstractNumId w:val="30"/>
  </w:num>
  <w:num w:numId="19">
    <w:abstractNumId w:val="11"/>
  </w:num>
  <w:num w:numId="20">
    <w:abstractNumId w:val="28"/>
  </w:num>
  <w:num w:numId="21">
    <w:abstractNumId w:val="26"/>
  </w:num>
  <w:num w:numId="22">
    <w:abstractNumId w:val="14"/>
  </w:num>
  <w:num w:numId="23">
    <w:abstractNumId w:val="13"/>
  </w:num>
  <w:num w:numId="24">
    <w:abstractNumId w:val="22"/>
  </w:num>
  <w:num w:numId="25">
    <w:abstractNumId w:val="27"/>
  </w:num>
  <w:num w:numId="26">
    <w:abstractNumId w:val="34"/>
  </w:num>
  <w:num w:numId="27">
    <w:abstractNumId w:val="12"/>
  </w:num>
  <w:num w:numId="28">
    <w:abstractNumId w:val="2"/>
  </w:num>
  <w:num w:numId="29">
    <w:abstractNumId w:val="20"/>
  </w:num>
  <w:num w:numId="30">
    <w:abstractNumId w:val="1"/>
  </w:num>
  <w:num w:numId="31">
    <w:abstractNumId w:val="9"/>
  </w:num>
  <w:num w:numId="32">
    <w:abstractNumId w:val="0"/>
  </w:num>
  <w:num w:numId="33">
    <w:abstractNumId w:val="10"/>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41"/>
    <w:rsid w:val="00060118"/>
    <w:rsid w:val="00082A6A"/>
    <w:rsid w:val="000A1B31"/>
    <w:rsid w:val="00112A86"/>
    <w:rsid w:val="001248F8"/>
    <w:rsid w:val="00165616"/>
    <w:rsid w:val="0019038A"/>
    <w:rsid w:val="001B4023"/>
    <w:rsid w:val="001D03D1"/>
    <w:rsid w:val="001E06A2"/>
    <w:rsid w:val="001F33EF"/>
    <w:rsid w:val="002169E4"/>
    <w:rsid w:val="00262FDB"/>
    <w:rsid w:val="002979EF"/>
    <w:rsid w:val="002A6117"/>
    <w:rsid w:val="002C660C"/>
    <w:rsid w:val="002D1D6D"/>
    <w:rsid w:val="002E353B"/>
    <w:rsid w:val="00313E69"/>
    <w:rsid w:val="003331D5"/>
    <w:rsid w:val="00356A87"/>
    <w:rsid w:val="003621D2"/>
    <w:rsid w:val="0038653C"/>
    <w:rsid w:val="003B3B08"/>
    <w:rsid w:val="003E39B0"/>
    <w:rsid w:val="004006D9"/>
    <w:rsid w:val="00431ADF"/>
    <w:rsid w:val="00445EBF"/>
    <w:rsid w:val="004502C1"/>
    <w:rsid w:val="00455F00"/>
    <w:rsid w:val="004A6412"/>
    <w:rsid w:val="004B581C"/>
    <w:rsid w:val="004E3A64"/>
    <w:rsid w:val="00520E0D"/>
    <w:rsid w:val="0052534C"/>
    <w:rsid w:val="005419F6"/>
    <w:rsid w:val="00551F24"/>
    <w:rsid w:val="005762AE"/>
    <w:rsid w:val="00581D51"/>
    <w:rsid w:val="0058475A"/>
    <w:rsid w:val="0058682A"/>
    <w:rsid w:val="00591EE9"/>
    <w:rsid w:val="00594331"/>
    <w:rsid w:val="005C192C"/>
    <w:rsid w:val="005C402D"/>
    <w:rsid w:val="00605D67"/>
    <w:rsid w:val="006145E9"/>
    <w:rsid w:val="00645A38"/>
    <w:rsid w:val="00666899"/>
    <w:rsid w:val="006A1DC2"/>
    <w:rsid w:val="006C0DD8"/>
    <w:rsid w:val="006C5110"/>
    <w:rsid w:val="006C654C"/>
    <w:rsid w:val="00715521"/>
    <w:rsid w:val="0074186C"/>
    <w:rsid w:val="00760390"/>
    <w:rsid w:val="007606C9"/>
    <w:rsid w:val="00766BC4"/>
    <w:rsid w:val="00782AF8"/>
    <w:rsid w:val="00795911"/>
    <w:rsid w:val="007C0EDD"/>
    <w:rsid w:val="007F1C2E"/>
    <w:rsid w:val="007F689E"/>
    <w:rsid w:val="00802591"/>
    <w:rsid w:val="008062BC"/>
    <w:rsid w:val="008361D3"/>
    <w:rsid w:val="00864614"/>
    <w:rsid w:val="008C3BFA"/>
    <w:rsid w:val="009009BC"/>
    <w:rsid w:val="0091346F"/>
    <w:rsid w:val="00925CE7"/>
    <w:rsid w:val="00973590"/>
    <w:rsid w:val="009F7592"/>
    <w:rsid w:val="00A01DE4"/>
    <w:rsid w:val="00A71619"/>
    <w:rsid w:val="00A84320"/>
    <w:rsid w:val="00A949D6"/>
    <w:rsid w:val="00B00B83"/>
    <w:rsid w:val="00B15DFE"/>
    <w:rsid w:val="00B2136A"/>
    <w:rsid w:val="00B36DDB"/>
    <w:rsid w:val="00B43F8D"/>
    <w:rsid w:val="00B73697"/>
    <w:rsid w:val="00B75F8A"/>
    <w:rsid w:val="00B827D0"/>
    <w:rsid w:val="00B84369"/>
    <w:rsid w:val="00B85088"/>
    <w:rsid w:val="00BE17B4"/>
    <w:rsid w:val="00BF6D1B"/>
    <w:rsid w:val="00C0272C"/>
    <w:rsid w:val="00C6130E"/>
    <w:rsid w:val="00C74523"/>
    <w:rsid w:val="00C84657"/>
    <w:rsid w:val="00C85628"/>
    <w:rsid w:val="00C95098"/>
    <w:rsid w:val="00CB366D"/>
    <w:rsid w:val="00D01471"/>
    <w:rsid w:val="00D12553"/>
    <w:rsid w:val="00D16F88"/>
    <w:rsid w:val="00D1766D"/>
    <w:rsid w:val="00D31130"/>
    <w:rsid w:val="00D42733"/>
    <w:rsid w:val="00D92464"/>
    <w:rsid w:val="00D96A15"/>
    <w:rsid w:val="00DE0045"/>
    <w:rsid w:val="00E12F18"/>
    <w:rsid w:val="00E3646B"/>
    <w:rsid w:val="00E762EE"/>
    <w:rsid w:val="00E825C3"/>
    <w:rsid w:val="00E933DA"/>
    <w:rsid w:val="00EF6153"/>
    <w:rsid w:val="00F0199D"/>
    <w:rsid w:val="00F650EF"/>
    <w:rsid w:val="00F66441"/>
    <w:rsid w:val="00F6708F"/>
    <w:rsid w:val="00F706CC"/>
    <w:rsid w:val="00F80DC9"/>
    <w:rsid w:val="00F8555C"/>
    <w:rsid w:val="00FB2033"/>
    <w:rsid w:val="00FC7189"/>
    <w:rsid w:val="00FD1B26"/>
    <w:rsid w:val="00FF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4E648-E902-456B-8884-8E17DAEA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64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5F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44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66441"/>
    <w:pPr>
      <w:ind w:left="720"/>
      <w:contextualSpacing/>
    </w:pPr>
  </w:style>
  <w:style w:type="table" w:styleId="TableGrid">
    <w:name w:val="Table Grid"/>
    <w:basedOn w:val="TableNormal"/>
    <w:uiPriority w:val="59"/>
    <w:rsid w:val="00FF5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5F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F3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3EF"/>
  </w:style>
  <w:style w:type="paragraph" w:styleId="Footer">
    <w:name w:val="footer"/>
    <w:basedOn w:val="Normal"/>
    <w:link w:val="FooterChar"/>
    <w:uiPriority w:val="99"/>
    <w:unhideWhenUsed/>
    <w:rsid w:val="001F3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3EF"/>
  </w:style>
  <w:style w:type="character" w:styleId="Hyperlink">
    <w:name w:val="Hyperlink"/>
    <w:basedOn w:val="DefaultParagraphFont"/>
    <w:uiPriority w:val="99"/>
    <w:unhideWhenUsed/>
    <w:rsid w:val="00605D67"/>
    <w:rPr>
      <w:color w:val="0000FF" w:themeColor="hyperlink"/>
      <w:u w:val="single"/>
    </w:rPr>
  </w:style>
  <w:style w:type="paragraph" w:styleId="BalloonText">
    <w:name w:val="Balloon Text"/>
    <w:basedOn w:val="Normal"/>
    <w:link w:val="BalloonTextChar"/>
    <w:uiPriority w:val="99"/>
    <w:semiHidden/>
    <w:unhideWhenUsed/>
    <w:rsid w:val="003B3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B08"/>
    <w:rPr>
      <w:rFonts w:ascii="Tahoma" w:hAnsi="Tahoma" w:cs="Tahoma"/>
      <w:sz w:val="16"/>
      <w:szCs w:val="16"/>
    </w:rPr>
  </w:style>
  <w:style w:type="paragraph" w:styleId="NormalWeb">
    <w:name w:val="Normal (Web)"/>
    <w:basedOn w:val="Normal"/>
    <w:uiPriority w:val="99"/>
    <w:semiHidden/>
    <w:unhideWhenUsed/>
    <w:rsid w:val="00D311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6471">
      <w:bodyDiv w:val="1"/>
      <w:marLeft w:val="0"/>
      <w:marRight w:val="0"/>
      <w:marTop w:val="0"/>
      <w:marBottom w:val="0"/>
      <w:divBdr>
        <w:top w:val="none" w:sz="0" w:space="0" w:color="auto"/>
        <w:left w:val="none" w:sz="0" w:space="0" w:color="auto"/>
        <w:bottom w:val="none" w:sz="0" w:space="0" w:color="auto"/>
        <w:right w:val="none" w:sz="0" w:space="0" w:color="auto"/>
      </w:divBdr>
    </w:div>
    <w:div w:id="47385888">
      <w:bodyDiv w:val="1"/>
      <w:marLeft w:val="0"/>
      <w:marRight w:val="0"/>
      <w:marTop w:val="0"/>
      <w:marBottom w:val="0"/>
      <w:divBdr>
        <w:top w:val="none" w:sz="0" w:space="0" w:color="auto"/>
        <w:left w:val="none" w:sz="0" w:space="0" w:color="auto"/>
        <w:bottom w:val="none" w:sz="0" w:space="0" w:color="auto"/>
        <w:right w:val="none" w:sz="0" w:space="0" w:color="auto"/>
      </w:divBdr>
    </w:div>
    <w:div w:id="73355439">
      <w:bodyDiv w:val="1"/>
      <w:marLeft w:val="0"/>
      <w:marRight w:val="0"/>
      <w:marTop w:val="0"/>
      <w:marBottom w:val="0"/>
      <w:divBdr>
        <w:top w:val="none" w:sz="0" w:space="0" w:color="auto"/>
        <w:left w:val="none" w:sz="0" w:space="0" w:color="auto"/>
        <w:bottom w:val="none" w:sz="0" w:space="0" w:color="auto"/>
        <w:right w:val="none" w:sz="0" w:space="0" w:color="auto"/>
      </w:divBdr>
      <w:divsChild>
        <w:div w:id="1799294020">
          <w:marLeft w:val="1080"/>
          <w:marRight w:val="0"/>
          <w:marTop w:val="0"/>
          <w:marBottom w:val="100"/>
          <w:divBdr>
            <w:top w:val="none" w:sz="0" w:space="0" w:color="auto"/>
            <w:left w:val="none" w:sz="0" w:space="0" w:color="auto"/>
            <w:bottom w:val="none" w:sz="0" w:space="0" w:color="auto"/>
            <w:right w:val="none" w:sz="0" w:space="0" w:color="auto"/>
          </w:divBdr>
        </w:div>
        <w:div w:id="471365942">
          <w:marLeft w:val="1080"/>
          <w:marRight w:val="0"/>
          <w:marTop w:val="0"/>
          <w:marBottom w:val="100"/>
          <w:divBdr>
            <w:top w:val="none" w:sz="0" w:space="0" w:color="auto"/>
            <w:left w:val="none" w:sz="0" w:space="0" w:color="auto"/>
            <w:bottom w:val="none" w:sz="0" w:space="0" w:color="auto"/>
            <w:right w:val="none" w:sz="0" w:space="0" w:color="auto"/>
          </w:divBdr>
        </w:div>
        <w:div w:id="1622302143">
          <w:marLeft w:val="1080"/>
          <w:marRight w:val="0"/>
          <w:marTop w:val="0"/>
          <w:marBottom w:val="100"/>
          <w:divBdr>
            <w:top w:val="none" w:sz="0" w:space="0" w:color="auto"/>
            <w:left w:val="none" w:sz="0" w:space="0" w:color="auto"/>
            <w:bottom w:val="none" w:sz="0" w:space="0" w:color="auto"/>
            <w:right w:val="none" w:sz="0" w:space="0" w:color="auto"/>
          </w:divBdr>
        </w:div>
        <w:div w:id="708650053">
          <w:marLeft w:val="1080"/>
          <w:marRight w:val="0"/>
          <w:marTop w:val="0"/>
          <w:marBottom w:val="100"/>
          <w:divBdr>
            <w:top w:val="none" w:sz="0" w:space="0" w:color="auto"/>
            <w:left w:val="none" w:sz="0" w:space="0" w:color="auto"/>
            <w:bottom w:val="none" w:sz="0" w:space="0" w:color="auto"/>
            <w:right w:val="none" w:sz="0" w:space="0" w:color="auto"/>
          </w:divBdr>
        </w:div>
      </w:divsChild>
    </w:div>
    <w:div w:id="80034705">
      <w:bodyDiv w:val="1"/>
      <w:marLeft w:val="0"/>
      <w:marRight w:val="0"/>
      <w:marTop w:val="0"/>
      <w:marBottom w:val="0"/>
      <w:divBdr>
        <w:top w:val="none" w:sz="0" w:space="0" w:color="auto"/>
        <w:left w:val="none" w:sz="0" w:space="0" w:color="auto"/>
        <w:bottom w:val="none" w:sz="0" w:space="0" w:color="auto"/>
        <w:right w:val="none" w:sz="0" w:space="0" w:color="auto"/>
      </w:divBdr>
    </w:div>
    <w:div w:id="109056380">
      <w:bodyDiv w:val="1"/>
      <w:marLeft w:val="0"/>
      <w:marRight w:val="0"/>
      <w:marTop w:val="0"/>
      <w:marBottom w:val="0"/>
      <w:divBdr>
        <w:top w:val="none" w:sz="0" w:space="0" w:color="auto"/>
        <w:left w:val="none" w:sz="0" w:space="0" w:color="auto"/>
        <w:bottom w:val="none" w:sz="0" w:space="0" w:color="auto"/>
        <w:right w:val="none" w:sz="0" w:space="0" w:color="auto"/>
      </w:divBdr>
    </w:div>
    <w:div w:id="278151267">
      <w:bodyDiv w:val="1"/>
      <w:marLeft w:val="0"/>
      <w:marRight w:val="0"/>
      <w:marTop w:val="0"/>
      <w:marBottom w:val="0"/>
      <w:divBdr>
        <w:top w:val="none" w:sz="0" w:space="0" w:color="auto"/>
        <w:left w:val="none" w:sz="0" w:space="0" w:color="auto"/>
        <w:bottom w:val="none" w:sz="0" w:space="0" w:color="auto"/>
        <w:right w:val="none" w:sz="0" w:space="0" w:color="auto"/>
      </w:divBdr>
    </w:div>
    <w:div w:id="292103216">
      <w:bodyDiv w:val="1"/>
      <w:marLeft w:val="0"/>
      <w:marRight w:val="0"/>
      <w:marTop w:val="0"/>
      <w:marBottom w:val="0"/>
      <w:divBdr>
        <w:top w:val="none" w:sz="0" w:space="0" w:color="auto"/>
        <w:left w:val="none" w:sz="0" w:space="0" w:color="auto"/>
        <w:bottom w:val="none" w:sz="0" w:space="0" w:color="auto"/>
        <w:right w:val="none" w:sz="0" w:space="0" w:color="auto"/>
      </w:divBdr>
    </w:div>
    <w:div w:id="323515737">
      <w:bodyDiv w:val="1"/>
      <w:marLeft w:val="0"/>
      <w:marRight w:val="0"/>
      <w:marTop w:val="0"/>
      <w:marBottom w:val="0"/>
      <w:divBdr>
        <w:top w:val="none" w:sz="0" w:space="0" w:color="auto"/>
        <w:left w:val="none" w:sz="0" w:space="0" w:color="auto"/>
        <w:bottom w:val="none" w:sz="0" w:space="0" w:color="auto"/>
        <w:right w:val="none" w:sz="0" w:space="0" w:color="auto"/>
      </w:divBdr>
    </w:div>
    <w:div w:id="406540940">
      <w:bodyDiv w:val="1"/>
      <w:marLeft w:val="0"/>
      <w:marRight w:val="0"/>
      <w:marTop w:val="0"/>
      <w:marBottom w:val="0"/>
      <w:divBdr>
        <w:top w:val="none" w:sz="0" w:space="0" w:color="auto"/>
        <w:left w:val="none" w:sz="0" w:space="0" w:color="auto"/>
        <w:bottom w:val="none" w:sz="0" w:space="0" w:color="auto"/>
        <w:right w:val="none" w:sz="0" w:space="0" w:color="auto"/>
      </w:divBdr>
    </w:div>
    <w:div w:id="422923913">
      <w:bodyDiv w:val="1"/>
      <w:marLeft w:val="0"/>
      <w:marRight w:val="0"/>
      <w:marTop w:val="0"/>
      <w:marBottom w:val="0"/>
      <w:divBdr>
        <w:top w:val="none" w:sz="0" w:space="0" w:color="auto"/>
        <w:left w:val="none" w:sz="0" w:space="0" w:color="auto"/>
        <w:bottom w:val="none" w:sz="0" w:space="0" w:color="auto"/>
        <w:right w:val="none" w:sz="0" w:space="0" w:color="auto"/>
      </w:divBdr>
    </w:div>
    <w:div w:id="454252163">
      <w:bodyDiv w:val="1"/>
      <w:marLeft w:val="0"/>
      <w:marRight w:val="0"/>
      <w:marTop w:val="0"/>
      <w:marBottom w:val="0"/>
      <w:divBdr>
        <w:top w:val="none" w:sz="0" w:space="0" w:color="auto"/>
        <w:left w:val="none" w:sz="0" w:space="0" w:color="auto"/>
        <w:bottom w:val="none" w:sz="0" w:space="0" w:color="auto"/>
        <w:right w:val="none" w:sz="0" w:space="0" w:color="auto"/>
      </w:divBdr>
      <w:divsChild>
        <w:div w:id="817528226">
          <w:marLeft w:val="547"/>
          <w:marRight w:val="0"/>
          <w:marTop w:val="67"/>
          <w:marBottom w:val="0"/>
          <w:divBdr>
            <w:top w:val="none" w:sz="0" w:space="0" w:color="auto"/>
            <w:left w:val="none" w:sz="0" w:space="0" w:color="auto"/>
            <w:bottom w:val="none" w:sz="0" w:space="0" w:color="auto"/>
            <w:right w:val="none" w:sz="0" w:space="0" w:color="auto"/>
          </w:divBdr>
        </w:div>
        <w:div w:id="1840652962">
          <w:marLeft w:val="547"/>
          <w:marRight w:val="0"/>
          <w:marTop w:val="0"/>
          <w:marBottom w:val="0"/>
          <w:divBdr>
            <w:top w:val="none" w:sz="0" w:space="0" w:color="auto"/>
            <w:left w:val="none" w:sz="0" w:space="0" w:color="auto"/>
            <w:bottom w:val="none" w:sz="0" w:space="0" w:color="auto"/>
            <w:right w:val="none" w:sz="0" w:space="0" w:color="auto"/>
          </w:divBdr>
        </w:div>
        <w:div w:id="1225946577">
          <w:marLeft w:val="547"/>
          <w:marRight w:val="0"/>
          <w:marTop w:val="160"/>
          <w:marBottom w:val="0"/>
          <w:divBdr>
            <w:top w:val="none" w:sz="0" w:space="0" w:color="auto"/>
            <w:left w:val="none" w:sz="0" w:space="0" w:color="auto"/>
            <w:bottom w:val="none" w:sz="0" w:space="0" w:color="auto"/>
            <w:right w:val="none" w:sz="0" w:space="0" w:color="auto"/>
          </w:divBdr>
        </w:div>
        <w:div w:id="605384839">
          <w:marLeft w:val="547"/>
          <w:marRight w:val="0"/>
          <w:marTop w:val="160"/>
          <w:marBottom w:val="0"/>
          <w:divBdr>
            <w:top w:val="none" w:sz="0" w:space="0" w:color="auto"/>
            <w:left w:val="none" w:sz="0" w:space="0" w:color="auto"/>
            <w:bottom w:val="none" w:sz="0" w:space="0" w:color="auto"/>
            <w:right w:val="none" w:sz="0" w:space="0" w:color="auto"/>
          </w:divBdr>
        </w:div>
        <w:div w:id="1076707353">
          <w:marLeft w:val="547"/>
          <w:marRight w:val="0"/>
          <w:marTop w:val="160"/>
          <w:marBottom w:val="0"/>
          <w:divBdr>
            <w:top w:val="none" w:sz="0" w:space="0" w:color="auto"/>
            <w:left w:val="none" w:sz="0" w:space="0" w:color="auto"/>
            <w:bottom w:val="none" w:sz="0" w:space="0" w:color="auto"/>
            <w:right w:val="none" w:sz="0" w:space="0" w:color="auto"/>
          </w:divBdr>
        </w:div>
      </w:divsChild>
    </w:div>
    <w:div w:id="508107359">
      <w:bodyDiv w:val="1"/>
      <w:marLeft w:val="0"/>
      <w:marRight w:val="0"/>
      <w:marTop w:val="0"/>
      <w:marBottom w:val="0"/>
      <w:divBdr>
        <w:top w:val="none" w:sz="0" w:space="0" w:color="auto"/>
        <w:left w:val="none" w:sz="0" w:space="0" w:color="auto"/>
        <w:bottom w:val="none" w:sz="0" w:space="0" w:color="auto"/>
        <w:right w:val="none" w:sz="0" w:space="0" w:color="auto"/>
      </w:divBdr>
      <w:divsChild>
        <w:div w:id="856192693">
          <w:marLeft w:val="547"/>
          <w:marRight w:val="0"/>
          <w:marTop w:val="300"/>
          <w:marBottom w:val="0"/>
          <w:divBdr>
            <w:top w:val="none" w:sz="0" w:space="0" w:color="auto"/>
            <w:left w:val="none" w:sz="0" w:space="0" w:color="auto"/>
            <w:bottom w:val="none" w:sz="0" w:space="0" w:color="auto"/>
            <w:right w:val="none" w:sz="0" w:space="0" w:color="auto"/>
          </w:divBdr>
        </w:div>
        <w:div w:id="572395883">
          <w:marLeft w:val="547"/>
          <w:marRight w:val="0"/>
          <w:marTop w:val="300"/>
          <w:marBottom w:val="0"/>
          <w:divBdr>
            <w:top w:val="none" w:sz="0" w:space="0" w:color="auto"/>
            <w:left w:val="none" w:sz="0" w:space="0" w:color="auto"/>
            <w:bottom w:val="none" w:sz="0" w:space="0" w:color="auto"/>
            <w:right w:val="none" w:sz="0" w:space="0" w:color="auto"/>
          </w:divBdr>
        </w:div>
        <w:div w:id="821582125">
          <w:marLeft w:val="547"/>
          <w:marRight w:val="0"/>
          <w:marTop w:val="300"/>
          <w:marBottom w:val="0"/>
          <w:divBdr>
            <w:top w:val="none" w:sz="0" w:space="0" w:color="auto"/>
            <w:left w:val="none" w:sz="0" w:space="0" w:color="auto"/>
            <w:bottom w:val="none" w:sz="0" w:space="0" w:color="auto"/>
            <w:right w:val="none" w:sz="0" w:space="0" w:color="auto"/>
          </w:divBdr>
        </w:div>
        <w:div w:id="1040713041">
          <w:marLeft w:val="547"/>
          <w:marRight w:val="0"/>
          <w:marTop w:val="300"/>
          <w:marBottom w:val="0"/>
          <w:divBdr>
            <w:top w:val="none" w:sz="0" w:space="0" w:color="auto"/>
            <w:left w:val="none" w:sz="0" w:space="0" w:color="auto"/>
            <w:bottom w:val="none" w:sz="0" w:space="0" w:color="auto"/>
            <w:right w:val="none" w:sz="0" w:space="0" w:color="auto"/>
          </w:divBdr>
        </w:div>
        <w:div w:id="116144136">
          <w:marLeft w:val="547"/>
          <w:marRight w:val="0"/>
          <w:marTop w:val="300"/>
          <w:marBottom w:val="0"/>
          <w:divBdr>
            <w:top w:val="none" w:sz="0" w:space="0" w:color="auto"/>
            <w:left w:val="none" w:sz="0" w:space="0" w:color="auto"/>
            <w:bottom w:val="none" w:sz="0" w:space="0" w:color="auto"/>
            <w:right w:val="none" w:sz="0" w:space="0" w:color="auto"/>
          </w:divBdr>
        </w:div>
      </w:divsChild>
    </w:div>
    <w:div w:id="514808702">
      <w:bodyDiv w:val="1"/>
      <w:marLeft w:val="0"/>
      <w:marRight w:val="0"/>
      <w:marTop w:val="0"/>
      <w:marBottom w:val="0"/>
      <w:divBdr>
        <w:top w:val="none" w:sz="0" w:space="0" w:color="auto"/>
        <w:left w:val="none" w:sz="0" w:space="0" w:color="auto"/>
        <w:bottom w:val="none" w:sz="0" w:space="0" w:color="auto"/>
        <w:right w:val="none" w:sz="0" w:space="0" w:color="auto"/>
      </w:divBdr>
    </w:div>
    <w:div w:id="662903029">
      <w:bodyDiv w:val="1"/>
      <w:marLeft w:val="0"/>
      <w:marRight w:val="0"/>
      <w:marTop w:val="0"/>
      <w:marBottom w:val="0"/>
      <w:divBdr>
        <w:top w:val="none" w:sz="0" w:space="0" w:color="auto"/>
        <w:left w:val="none" w:sz="0" w:space="0" w:color="auto"/>
        <w:bottom w:val="none" w:sz="0" w:space="0" w:color="auto"/>
        <w:right w:val="none" w:sz="0" w:space="0" w:color="auto"/>
      </w:divBdr>
    </w:div>
    <w:div w:id="667169744">
      <w:bodyDiv w:val="1"/>
      <w:marLeft w:val="0"/>
      <w:marRight w:val="0"/>
      <w:marTop w:val="0"/>
      <w:marBottom w:val="0"/>
      <w:divBdr>
        <w:top w:val="none" w:sz="0" w:space="0" w:color="auto"/>
        <w:left w:val="none" w:sz="0" w:space="0" w:color="auto"/>
        <w:bottom w:val="none" w:sz="0" w:space="0" w:color="auto"/>
        <w:right w:val="none" w:sz="0" w:space="0" w:color="auto"/>
      </w:divBdr>
    </w:div>
    <w:div w:id="677924806">
      <w:bodyDiv w:val="1"/>
      <w:marLeft w:val="0"/>
      <w:marRight w:val="0"/>
      <w:marTop w:val="0"/>
      <w:marBottom w:val="0"/>
      <w:divBdr>
        <w:top w:val="none" w:sz="0" w:space="0" w:color="auto"/>
        <w:left w:val="none" w:sz="0" w:space="0" w:color="auto"/>
        <w:bottom w:val="none" w:sz="0" w:space="0" w:color="auto"/>
        <w:right w:val="none" w:sz="0" w:space="0" w:color="auto"/>
      </w:divBdr>
    </w:div>
    <w:div w:id="725253652">
      <w:bodyDiv w:val="1"/>
      <w:marLeft w:val="0"/>
      <w:marRight w:val="0"/>
      <w:marTop w:val="0"/>
      <w:marBottom w:val="0"/>
      <w:divBdr>
        <w:top w:val="none" w:sz="0" w:space="0" w:color="auto"/>
        <w:left w:val="none" w:sz="0" w:space="0" w:color="auto"/>
        <w:bottom w:val="none" w:sz="0" w:space="0" w:color="auto"/>
        <w:right w:val="none" w:sz="0" w:space="0" w:color="auto"/>
      </w:divBdr>
    </w:div>
    <w:div w:id="725840748">
      <w:bodyDiv w:val="1"/>
      <w:marLeft w:val="0"/>
      <w:marRight w:val="0"/>
      <w:marTop w:val="0"/>
      <w:marBottom w:val="0"/>
      <w:divBdr>
        <w:top w:val="none" w:sz="0" w:space="0" w:color="auto"/>
        <w:left w:val="none" w:sz="0" w:space="0" w:color="auto"/>
        <w:bottom w:val="none" w:sz="0" w:space="0" w:color="auto"/>
        <w:right w:val="none" w:sz="0" w:space="0" w:color="auto"/>
      </w:divBdr>
    </w:div>
    <w:div w:id="746221073">
      <w:bodyDiv w:val="1"/>
      <w:marLeft w:val="0"/>
      <w:marRight w:val="0"/>
      <w:marTop w:val="0"/>
      <w:marBottom w:val="0"/>
      <w:divBdr>
        <w:top w:val="none" w:sz="0" w:space="0" w:color="auto"/>
        <w:left w:val="none" w:sz="0" w:space="0" w:color="auto"/>
        <w:bottom w:val="none" w:sz="0" w:space="0" w:color="auto"/>
        <w:right w:val="none" w:sz="0" w:space="0" w:color="auto"/>
      </w:divBdr>
    </w:div>
    <w:div w:id="784926109">
      <w:bodyDiv w:val="1"/>
      <w:marLeft w:val="0"/>
      <w:marRight w:val="0"/>
      <w:marTop w:val="0"/>
      <w:marBottom w:val="0"/>
      <w:divBdr>
        <w:top w:val="none" w:sz="0" w:space="0" w:color="auto"/>
        <w:left w:val="none" w:sz="0" w:space="0" w:color="auto"/>
        <w:bottom w:val="none" w:sz="0" w:space="0" w:color="auto"/>
        <w:right w:val="none" w:sz="0" w:space="0" w:color="auto"/>
      </w:divBdr>
      <w:divsChild>
        <w:div w:id="1133327243">
          <w:marLeft w:val="547"/>
          <w:marRight w:val="0"/>
          <w:marTop w:val="0"/>
          <w:marBottom w:val="0"/>
          <w:divBdr>
            <w:top w:val="none" w:sz="0" w:space="0" w:color="auto"/>
            <w:left w:val="none" w:sz="0" w:space="0" w:color="auto"/>
            <w:bottom w:val="none" w:sz="0" w:space="0" w:color="auto"/>
            <w:right w:val="none" w:sz="0" w:space="0" w:color="auto"/>
          </w:divBdr>
        </w:div>
        <w:div w:id="1409958033">
          <w:marLeft w:val="547"/>
          <w:marRight w:val="0"/>
          <w:marTop w:val="200"/>
          <w:marBottom w:val="0"/>
          <w:divBdr>
            <w:top w:val="none" w:sz="0" w:space="0" w:color="auto"/>
            <w:left w:val="none" w:sz="0" w:space="0" w:color="auto"/>
            <w:bottom w:val="none" w:sz="0" w:space="0" w:color="auto"/>
            <w:right w:val="none" w:sz="0" w:space="0" w:color="auto"/>
          </w:divBdr>
        </w:div>
        <w:div w:id="1977904619">
          <w:marLeft w:val="547"/>
          <w:marRight w:val="0"/>
          <w:marTop w:val="0"/>
          <w:marBottom w:val="0"/>
          <w:divBdr>
            <w:top w:val="none" w:sz="0" w:space="0" w:color="auto"/>
            <w:left w:val="none" w:sz="0" w:space="0" w:color="auto"/>
            <w:bottom w:val="none" w:sz="0" w:space="0" w:color="auto"/>
            <w:right w:val="none" w:sz="0" w:space="0" w:color="auto"/>
          </w:divBdr>
        </w:div>
        <w:div w:id="1215241065">
          <w:marLeft w:val="547"/>
          <w:marRight w:val="0"/>
          <w:marTop w:val="200"/>
          <w:marBottom w:val="0"/>
          <w:divBdr>
            <w:top w:val="none" w:sz="0" w:space="0" w:color="auto"/>
            <w:left w:val="none" w:sz="0" w:space="0" w:color="auto"/>
            <w:bottom w:val="none" w:sz="0" w:space="0" w:color="auto"/>
            <w:right w:val="none" w:sz="0" w:space="0" w:color="auto"/>
          </w:divBdr>
        </w:div>
        <w:div w:id="596525969">
          <w:marLeft w:val="547"/>
          <w:marRight w:val="0"/>
          <w:marTop w:val="200"/>
          <w:marBottom w:val="0"/>
          <w:divBdr>
            <w:top w:val="none" w:sz="0" w:space="0" w:color="auto"/>
            <w:left w:val="none" w:sz="0" w:space="0" w:color="auto"/>
            <w:bottom w:val="none" w:sz="0" w:space="0" w:color="auto"/>
            <w:right w:val="none" w:sz="0" w:space="0" w:color="auto"/>
          </w:divBdr>
        </w:div>
      </w:divsChild>
    </w:div>
    <w:div w:id="803088082">
      <w:bodyDiv w:val="1"/>
      <w:marLeft w:val="0"/>
      <w:marRight w:val="0"/>
      <w:marTop w:val="0"/>
      <w:marBottom w:val="0"/>
      <w:divBdr>
        <w:top w:val="none" w:sz="0" w:space="0" w:color="auto"/>
        <w:left w:val="none" w:sz="0" w:space="0" w:color="auto"/>
        <w:bottom w:val="none" w:sz="0" w:space="0" w:color="auto"/>
        <w:right w:val="none" w:sz="0" w:space="0" w:color="auto"/>
      </w:divBdr>
    </w:div>
    <w:div w:id="816723997">
      <w:bodyDiv w:val="1"/>
      <w:marLeft w:val="0"/>
      <w:marRight w:val="0"/>
      <w:marTop w:val="0"/>
      <w:marBottom w:val="0"/>
      <w:divBdr>
        <w:top w:val="none" w:sz="0" w:space="0" w:color="auto"/>
        <w:left w:val="none" w:sz="0" w:space="0" w:color="auto"/>
        <w:bottom w:val="none" w:sz="0" w:space="0" w:color="auto"/>
        <w:right w:val="none" w:sz="0" w:space="0" w:color="auto"/>
      </w:divBdr>
      <w:divsChild>
        <w:div w:id="1165047673">
          <w:marLeft w:val="446"/>
          <w:marRight w:val="0"/>
          <w:marTop w:val="0"/>
          <w:marBottom w:val="0"/>
          <w:divBdr>
            <w:top w:val="none" w:sz="0" w:space="0" w:color="auto"/>
            <w:left w:val="none" w:sz="0" w:space="0" w:color="auto"/>
            <w:bottom w:val="none" w:sz="0" w:space="0" w:color="auto"/>
            <w:right w:val="none" w:sz="0" w:space="0" w:color="auto"/>
          </w:divBdr>
        </w:div>
        <w:div w:id="1833375154">
          <w:marLeft w:val="446"/>
          <w:marRight w:val="0"/>
          <w:marTop w:val="0"/>
          <w:marBottom w:val="0"/>
          <w:divBdr>
            <w:top w:val="none" w:sz="0" w:space="0" w:color="auto"/>
            <w:left w:val="none" w:sz="0" w:space="0" w:color="auto"/>
            <w:bottom w:val="none" w:sz="0" w:space="0" w:color="auto"/>
            <w:right w:val="none" w:sz="0" w:space="0" w:color="auto"/>
          </w:divBdr>
        </w:div>
        <w:div w:id="2020154284">
          <w:marLeft w:val="446"/>
          <w:marRight w:val="0"/>
          <w:marTop w:val="0"/>
          <w:marBottom w:val="0"/>
          <w:divBdr>
            <w:top w:val="none" w:sz="0" w:space="0" w:color="auto"/>
            <w:left w:val="none" w:sz="0" w:space="0" w:color="auto"/>
            <w:bottom w:val="none" w:sz="0" w:space="0" w:color="auto"/>
            <w:right w:val="none" w:sz="0" w:space="0" w:color="auto"/>
          </w:divBdr>
        </w:div>
      </w:divsChild>
    </w:div>
    <w:div w:id="850802618">
      <w:bodyDiv w:val="1"/>
      <w:marLeft w:val="0"/>
      <w:marRight w:val="0"/>
      <w:marTop w:val="0"/>
      <w:marBottom w:val="0"/>
      <w:divBdr>
        <w:top w:val="none" w:sz="0" w:space="0" w:color="auto"/>
        <w:left w:val="none" w:sz="0" w:space="0" w:color="auto"/>
        <w:bottom w:val="none" w:sz="0" w:space="0" w:color="auto"/>
        <w:right w:val="none" w:sz="0" w:space="0" w:color="auto"/>
      </w:divBdr>
    </w:div>
    <w:div w:id="873619930">
      <w:bodyDiv w:val="1"/>
      <w:marLeft w:val="0"/>
      <w:marRight w:val="0"/>
      <w:marTop w:val="0"/>
      <w:marBottom w:val="0"/>
      <w:divBdr>
        <w:top w:val="none" w:sz="0" w:space="0" w:color="auto"/>
        <w:left w:val="none" w:sz="0" w:space="0" w:color="auto"/>
        <w:bottom w:val="none" w:sz="0" w:space="0" w:color="auto"/>
        <w:right w:val="none" w:sz="0" w:space="0" w:color="auto"/>
      </w:divBdr>
    </w:div>
    <w:div w:id="896285020">
      <w:bodyDiv w:val="1"/>
      <w:marLeft w:val="0"/>
      <w:marRight w:val="0"/>
      <w:marTop w:val="0"/>
      <w:marBottom w:val="0"/>
      <w:divBdr>
        <w:top w:val="none" w:sz="0" w:space="0" w:color="auto"/>
        <w:left w:val="none" w:sz="0" w:space="0" w:color="auto"/>
        <w:bottom w:val="none" w:sz="0" w:space="0" w:color="auto"/>
        <w:right w:val="none" w:sz="0" w:space="0" w:color="auto"/>
      </w:divBdr>
    </w:div>
    <w:div w:id="926578976">
      <w:bodyDiv w:val="1"/>
      <w:marLeft w:val="0"/>
      <w:marRight w:val="0"/>
      <w:marTop w:val="0"/>
      <w:marBottom w:val="0"/>
      <w:divBdr>
        <w:top w:val="none" w:sz="0" w:space="0" w:color="auto"/>
        <w:left w:val="none" w:sz="0" w:space="0" w:color="auto"/>
        <w:bottom w:val="none" w:sz="0" w:space="0" w:color="auto"/>
        <w:right w:val="none" w:sz="0" w:space="0" w:color="auto"/>
      </w:divBdr>
    </w:div>
    <w:div w:id="963535551">
      <w:bodyDiv w:val="1"/>
      <w:marLeft w:val="0"/>
      <w:marRight w:val="0"/>
      <w:marTop w:val="0"/>
      <w:marBottom w:val="0"/>
      <w:divBdr>
        <w:top w:val="none" w:sz="0" w:space="0" w:color="auto"/>
        <w:left w:val="none" w:sz="0" w:space="0" w:color="auto"/>
        <w:bottom w:val="none" w:sz="0" w:space="0" w:color="auto"/>
        <w:right w:val="none" w:sz="0" w:space="0" w:color="auto"/>
      </w:divBdr>
    </w:div>
    <w:div w:id="991063959">
      <w:bodyDiv w:val="1"/>
      <w:marLeft w:val="0"/>
      <w:marRight w:val="0"/>
      <w:marTop w:val="0"/>
      <w:marBottom w:val="0"/>
      <w:divBdr>
        <w:top w:val="none" w:sz="0" w:space="0" w:color="auto"/>
        <w:left w:val="none" w:sz="0" w:space="0" w:color="auto"/>
        <w:bottom w:val="none" w:sz="0" w:space="0" w:color="auto"/>
        <w:right w:val="none" w:sz="0" w:space="0" w:color="auto"/>
      </w:divBdr>
    </w:div>
    <w:div w:id="998072328">
      <w:bodyDiv w:val="1"/>
      <w:marLeft w:val="0"/>
      <w:marRight w:val="0"/>
      <w:marTop w:val="0"/>
      <w:marBottom w:val="0"/>
      <w:divBdr>
        <w:top w:val="none" w:sz="0" w:space="0" w:color="auto"/>
        <w:left w:val="none" w:sz="0" w:space="0" w:color="auto"/>
        <w:bottom w:val="none" w:sz="0" w:space="0" w:color="auto"/>
        <w:right w:val="none" w:sz="0" w:space="0" w:color="auto"/>
      </w:divBdr>
    </w:div>
    <w:div w:id="1064377176">
      <w:bodyDiv w:val="1"/>
      <w:marLeft w:val="0"/>
      <w:marRight w:val="0"/>
      <w:marTop w:val="0"/>
      <w:marBottom w:val="0"/>
      <w:divBdr>
        <w:top w:val="none" w:sz="0" w:space="0" w:color="auto"/>
        <w:left w:val="none" w:sz="0" w:space="0" w:color="auto"/>
        <w:bottom w:val="none" w:sz="0" w:space="0" w:color="auto"/>
        <w:right w:val="none" w:sz="0" w:space="0" w:color="auto"/>
      </w:divBdr>
      <w:divsChild>
        <w:div w:id="1500926733">
          <w:marLeft w:val="634"/>
          <w:marRight w:val="0"/>
          <w:marTop w:val="86"/>
          <w:marBottom w:val="0"/>
          <w:divBdr>
            <w:top w:val="none" w:sz="0" w:space="0" w:color="auto"/>
            <w:left w:val="none" w:sz="0" w:space="0" w:color="auto"/>
            <w:bottom w:val="none" w:sz="0" w:space="0" w:color="auto"/>
            <w:right w:val="none" w:sz="0" w:space="0" w:color="auto"/>
          </w:divBdr>
        </w:div>
        <w:div w:id="412354699">
          <w:marLeft w:val="634"/>
          <w:marRight w:val="0"/>
          <w:marTop w:val="86"/>
          <w:marBottom w:val="0"/>
          <w:divBdr>
            <w:top w:val="none" w:sz="0" w:space="0" w:color="auto"/>
            <w:left w:val="none" w:sz="0" w:space="0" w:color="auto"/>
            <w:bottom w:val="none" w:sz="0" w:space="0" w:color="auto"/>
            <w:right w:val="none" w:sz="0" w:space="0" w:color="auto"/>
          </w:divBdr>
        </w:div>
        <w:div w:id="483813573">
          <w:marLeft w:val="634"/>
          <w:marRight w:val="0"/>
          <w:marTop w:val="86"/>
          <w:marBottom w:val="0"/>
          <w:divBdr>
            <w:top w:val="none" w:sz="0" w:space="0" w:color="auto"/>
            <w:left w:val="none" w:sz="0" w:space="0" w:color="auto"/>
            <w:bottom w:val="none" w:sz="0" w:space="0" w:color="auto"/>
            <w:right w:val="none" w:sz="0" w:space="0" w:color="auto"/>
          </w:divBdr>
        </w:div>
        <w:div w:id="1127042673">
          <w:marLeft w:val="634"/>
          <w:marRight w:val="0"/>
          <w:marTop w:val="86"/>
          <w:marBottom w:val="0"/>
          <w:divBdr>
            <w:top w:val="none" w:sz="0" w:space="0" w:color="auto"/>
            <w:left w:val="none" w:sz="0" w:space="0" w:color="auto"/>
            <w:bottom w:val="none" w:sz="0" w:space="0" w:color="auto"/>
            <w:right w:val="none" w:sz="0" w:space="0" w:color="auto"/>
          </w:divBdr>
        </w:div>
        <w:div w:id="219293236">
          <w:marLeft w:val="634"/>
          <w:marRight w:val="0"/>
          <w:marTop w:val="86"/>
          <w:marBottom w:val="0"/>
          <w:divBdr>
            <w:top w:val="none" w:sz="0" w:space="0" w:color="auto"/>
            <w:left w:val="none" w:sz="0" w:space="0" w:color="auto"/>
            <w:bottom w:val="none" w:sz="0" w:space="0" w:color="auto"/>
            <w:right w:val="none" w:sz="0" w:space="0" w:color="auto"/>
          </w:divBdr>
        </w:div>
        <w:div w:id="651906719">
          <w:marLeft w:val="634"/>
          <w:marRight w:val="0"/>
          <w:marTop w:val="86"/>
          <w:marBottom w:val="0"/>
          <w:divBdr>
            <w:top w:val="none" w:sz="0" w:space="0" w:color="auto"/>
            <w:left w:val="none" w:sz="0" w:space="0" w:color="auto"/>
            <w:bottom w:val="none" w:sz="0" w:space="0" w:color="auto"/>
            <w:right w:val="none" w:sz="0" w:space="0" w:color="auto"/>
          </w:divBdr>
        </w:div>
      </w:divsChild>
    </w:div>
    <w:div w:id="1104807220">
      <w:bodyDiv w:val="1"/>
      <w:marLeft w:val="0"/>
      <w:marRight w:val="0"/>
      <w:marTop w:val="0"/>
      <w:marBottom w:val="0"/>
      <w:divBdr>
        <w:top w:val="none" w:sz="0" w:space="0" w:color="auto"/>
        <w:left w:val="none" w:sz="0" w:space="0" w:color="auto"/>
        <w:bottom w:val="none" w:sz="0" w:space="0" w:color="auto"/>
        <w:right w:val="none" w:sz="0" w:space="0" w:color="auto"/>
      </w:divBdr>
      <w:divsChild>
        <w:div w:id="1119953872">
          <w:marLeft w:val="547"/>
          <w:marRight w:val="0"/>
          <w:marTop w:val="67"/>
          <w:marBottom w:val="0"/>
          <w:divBdr>
            <w:top w:val="none" w:sz="0" w:space="0" w:color="auto"/>
            <w:left w:val="none" w:sz="0" w:space="0" w:color="auto"/>
            <w:bottom w:val="none" w:sz="0" w:space="0" w:color="auto"/>
            <w:right w:val="none" w:sz="0" w:space="0" w:color="auto"/>
          </w:divBdr>
        </w:div>
        <w:div w:id="1966042151">
          <w:marLeft w:val="547"/>
          <w:marRight w:val="0"/>
          <w:marTop w:val="0"/>
          <w:marBottom w:val="0"/>
          <w:divBdr>
            <w:top w:val="none" w:sz="0" w:space="0" w:color="auto"/>
            <w:left w:val="none" w:sz="0" w:space="0" w:color="auto"/>
            <w:bottom w:val="none" w:sz="0" w:space="0" w:color="auto"/>
            <w:right w:val="none" w:sz="0" w:space="0" w:color="auto"/>
          </w:divBdr>
        </w:div>
        <w:div w:id="1124154116">
          <w:marLeft w:val="547"/>
          <w:marRight w:val="0"/>
          <w:marTop w:val="0"/>
          <w:marBottom w:val="0"/>
          <w:divBdr>
            <w:top w:val="none" w:sz="0" w:space="0" w:color="auto"/>
            <w:left w:val="none" w:sz="0" w:space="0" w:color="auto"/>
            <w:bottom w:val="none" w:sz="0" w:space="0" w:color="auto"/>
            <w:right w:val="none" w:sz="0" w:space="0" w:color="auto"/>
          </w:divBdr>
        </w:div>
        <w:div w:id="721170376">
          <w:marLeft w:val="547"/>
          <w:marRight w:val="0"/>
          <w:marTop w:val="0"/>
          <w:marBottom w:val="0"/>
          <w:divBdr>
            <w:top w:val="none" w:sz="0" w:space="0" w:color="auto"/>
            <w:left w:val="none" w:sz="0" w:space="0" w:color="auto"/>
            <w:bottom w:val="none" w:sz="0" w:space="0" w:color="auto"/>
            <w:right w:val="none" w:sz="0" w:space="0" w:color="auto"/>
          </w:divBdr>
        </w:div>
        <w:div w:id="877544634">
          <w:marLeft w:val="547"/>
          <w:marRight w:val="0"/>
          <w:marTop w:val="0"/>
          <w:marBottom w:val="0"/>
          <w:divBdr>
            <w:top w:val="none" w:sz="0" w:space="0" w:color="auto"/>
            <w:left w:val="none" w:sz="0" w:space="0" w:color="auto"/>
            <w:bottom w:val="none" w:sz="0" w:space="0" w:color="auto"/>
            <w:right w:val="none" w:sz="0" w:space="0" w:color="auto"/>
          </w:divBdr>
        </w:div>
      </w:divsChild>
    </w:div>
    <w:div w:id="1188254356">
      <w:bodyDiv w:val="1"/>
      <w:marLeft w:val="0"/>
      <w:marRight w:val="0"/>
      <w:marTop w:val="0"/>
      <w:marBottom w:val="0"/>
      <w:divBdr>
        <w:top w:val="none" w:sz="0" w:space="0" w:color="auto"/>
        <w:left w:val="none" w:sz="0" w:space="0" w:color="auto"/>
        <w:bottom w:val="none" w:sz="0" w:space="0" w:color="auto"/>
        <w:right w:val="none" w:sz="0" w:space="0" w:color="auto"/>
      </w:divBdr>
      <w:divsChild>
        <w:div w:id="1302927235">
          <w:marLeft w:val="547"/>
          <w:marRight w:val="0"/>
          <w:marTop w:val="67"/>
          <w:marBottom w:val="0"/>
          <w:divBdr>
            <w:top w:val="none" w:sz="0" w:space="0" w:color="auto"/>
            <w:left w:val="none" w:sz="0" w:space="0" w:color="auto"/>
            <w:bottom w:val="none" w:sz="0" w:space="0" w:color="auto"/>
            <w:right w:val="none" w:sz="0" w:space="0" w:color="auto"/>
          </w:divBdr>
        </w:div>
        <w:div w:id="1749574883">
          <w:marLeft w:val="547"/>
          <w:marRight w:val="0"/>
          <w:marTop w:val="0"/>
          <w:marBottom w:val="0"/>
          <w:divBdr>
            <w:top w:val="none" w:sz="0" w:space="0" w:color="auto"/>
            <w:left w:val="none" w:sz="0" w:space="0" w:color="auto"/>
            <w:bottom w:val="none" w:sz="0" w:space="0" w:color="auto"/>
            <w:right w:val="none" w:sz="0" w:space="0" w:color="auto"/>
          </w:divBdr>
        </w:div>
        <w:div w:id="1670061386">
          <w:marLeft w:val="547"/>
          <w:marRight w:val="0"/>
          <w:marTop w:val="160"/>
          <w:marBottom w:val="0"/>
          <w:divBdr>
            <w:top w:val="none" w:sz="0" w:space="0" w:color="auto"/>
            <w:left w:val="none" w:sz="0" w:space="0" w:color="auto"/>
            <w:bottom w:val="none" w:sz="0" w:space="0" w:color="auto"/>
            <w:right w:val="none" w:sz="0" w:space="0" w:color="auto"/>
          </w:divBdr>
        </w:div>
        <w:div w:id="1473979120">
          <w:marLeft w:val="547"/>
          <w:marRight w:val="0"/>
          <w:marTop w:val="160"/>
          <w:marBottom w:val="0"/>
          <w:divBdr>
            <w:top w:val="none" w:sz="0" w:space="0" w:color="auto"/>
            <w:left w:val="none" w:sz="0" w:space="0" w:color="auto"/>
            <w:bottom w:val="none" w:sz="0" w:space="0" w:color="auto"/>
            <w:right w:val="none" w:sz="0" w:space="0" w:color="auto"/>
          </w:divBdr>
        </w:div>
        <w:div w:id="1641424319">
          <w:marLeft w:val="547"/>
          <w:marRight w:val="0"/>
          <w:marTop w:val="160"/>
          <w:marBottom w:val="0"/>
          <w:divBdr>
            <w:top w:val="none" w:sz="0" w:space="0" w:color="auto"/>
            <w:left w:val="none" w:sz="0" w:space="0" w:color="auto"/>
            <w:bottom w:val="none" w:sz="0" w:space="0" w:color="auto"/>
            <w:right w:val="none" w:sz="0" w:space="0" w:color="auto"/>
          </w:divBdr>
        </w:div>
        <w:div w:id="1632713474">
          <w:marLeft w:val="547"/>
          <w:marRight w:val="0"/>
          <w:marTop w:val="160"/>
          <w:marBottom w:val="0"/>
          <w:divBdr>
            <w:top w:val="none" w:sz="0" w:space="0" w:color="auto"/>
            <w:left w:val="none" w:sz="0" w:space="0" w:color="auto"/>
            <w:bottom w:val="none" w:sz="0" w:space="0" w:color="auto"/>
            <w:right w:val="none" w:sz="0" w:space="0" w:color="auto"/>
          </w:divBdr>
        </w:div>
      </w:divsChild>
    </w:div>
    <w:div w:id="1189636626">
      <w:bodyDiv w:val="1"/>
      <w:marLeft w:val="0"/>
      <w:marRight w:val="0"/>
      <w:marTop w:val="0"/>
      <w:marBottom w:val="0"/>
      <w:divBdr>
        <w:top w:val="none" w:sz="0" w:space="0" w:color="auto"/>
        <w:left w:val="none" w:sz="0" w:space="0" w:color="auto"/>
        <w:bottom w:val="none" w:sz="0" w:space="0" w:color="auto"/>
        <w:right w:val="none" w:sz="0" w:space="0" w:color="auto"/>
      </w:divBdr>
    </w:div>
    <w:div w:id="1208689568">
      <w:bodyDiv w:val="1"/>
      <w:marLeft w:val="0"/>
      <w:marRight w:val="0"/>
      <w:marTop w:val="0"/>
      <w:marBottom w:val="0"/>
      <w:divBdr>
        <w:top w:val="none" w:sz="0" w:space="0" w:color="auto"/>
        <w:left w:val="none" w:sz="0" w:space="0" w:color="auto"/>
        <w:bottom w:val="none" w:sz="0" w:space="0" w:color="auto"/>
        <w:right w:val="none" w:sz="0" w:space="0" w:color="auto"/>
      </w:divBdr>
      <w:divsChild>
        <w:div w:id="677779541">
          <w:marLeft w:val="446"/>
          <w:marRight w:val="0"/>
          <w:marTop w:val="0"/>
          <w:marBottom w:val="0"/>
          <w:divBdr>
            <w:top w:val="none" w:sz="0" w:space="0" w:color="auto"/>
            <w:left w:val="none" w:sz="0" w:space="0" w:color="auto"/>
            <w:bottom w:val="none" w:sz="0" w:space="0" w:color="auto"/>
            <w:right w:val="none" w:sz="0" w:space="0" w:color="auto"/>
          </w:divBdr>
        </w:div>
        <w:div w:id="236205325">
          <w:marLeft w:val="446"/>
          <w:marRight w:val="0"/>
          <w:marTop w:val="0"/>
          <w:marBottom w:val="0"/>
          <w:divBdr>
            <w:top w:val="none" w:sz="0" w:space="0" w:color="auto"/>
            <w:left w:val="none" w:sz="0" w:space="0" w:color="auto"/>
            <w:bottom w:val="none" w:sz="0" w:space="0" w:color="auto"/>
            <w:right w:val="none" w:sz="0" w:space="0" w:color="auto"/>
          </w:divBdr>
        </w:div>
        <w:div w:id="6101280">
          <w:marLeft w:val="446"/>
          <w:marRight w:val="0"/>
          <w:marTop w:val="0"/>
          <w:marBottom w:val="0"/>
          <w:divBdr>
            <w:top w:val="none" w:sz="0" w:space="0" w:color="auto"/>
            <w:left w:val="none" w:sz="0" w:space="0" w:color="auto"/>
            <w:bottom w:val="none" w:sz="0" w:space="0" w:color="auto"/>
            <w:right w:val="none" w:sz="0" w:space="0" w:color="auto"/>
          </w:divBdr>
        </w:div>
      </w:divsChild>
    </w:div>
    <w:div w:id="1216117763">
      <w:bodyDiv w:val="1"/>
      <w:marLeft w:val="0"/>
      <w:marRight w:val="0"/>
      <w:marTop w:val="0"/>
      <w:marBottom w:val="0"/>
      <w:divBdr>
        <w:top w:val="none" w:sz="0" w:space="0" w:color="auto"/>
        <w:left w:val="none" w:sz="0" w:space="0" w:color="auto"/>
        <w:bottom w:val="none" w:sz="0" w:space="0" w:color="auto"/>
        <w:right w:val="none" w:sz="0" w:space="0" w:color="auto"/>
      </w:divBdr>
    </w:div>
    <w:div w:id="1318074461">
      <w:bodyDiv w:val="1"/>
      <w:marLeft w:val="0"/>
      <w:marRight w:val="0"/>
      <w:marTop w:val="0"/>
      <w:marBottom w:val="0"/>
      <w:divBdr>
        <w:top w:val="none" w:sz="0" w:space="0" w:color="auto"/>
        <w:left w:val="none" w:sz="0" w:space="0" w:color="auto"/>
        <w:bottom w:val="none" w:sz="0" w:space="0" w:color="auto"/>
        <w:right w:val="none" w:sz="0" w:space="0" w:color="auto"/>
      </w:divBdr>
    </w:div>
    <w:div w:id="1322351491">
      <w:bodyDiv w:val="1"/>
      <w:marLeft w:val="0"/>
      <w:marRight w:val="0"/>
      <w:marTop w:val="0"/>
      <w:marBottom w:val="0"/>
      <w:divBdr>
        <w:top w:val="none" w:sz="0" w:space="0" w:color="auto"/>
        <w:left w:val="none" w:sz="0" w:space="0" w:color="auto"/>
        <w:bottom w:val="none" w:sz="0" w:space="0" w:color="auto"/>
        <w:right w:val="none" w:sz="0" w:space="0" w:color="auto"/>
      </w:divBdr>
    </w:div>
    <w:div w:id="1328627539">
      <w:bodyDiv w:val="1"/>
      <w:marLeft w:val="0"/>
      <w:marRight w:val="0"/>
      <w:marTop w:val="0"/>
      <w:marBottom w:val="0"/>
      <w:divBdr>
        <w:top w:val="none" w:sz="0" w:space="0" w:color="auto"/>
        <w:left w:val="none" w:sz="0" w:space="0" w:color="auto"/>
        <w:bottom w:val="none" w:sz="0" w:space="0" w:color="auto"/>
        <w:right w:val="none" w:sz="0" w:space="0" w:color="auto"/>
      </w:divBdr>
    </w:div>
    <w:div w:id="1347518126">
      <w:bodyDiv w:val="1"/>
      <w:marLeft w:val="0"/>
      <w:marRight w:val="0"/>
      <w:marTop w:val="0"/>
      <w:marBottom w:val="0"/>
      <w:divBdr>
        <w:top w:val="none" w:sz="0" w:space="0" w:color="auto"/>
        <w:left w:val="none" w:sz="0" w:space="0" w:color="auto"/>
        <w:bottom w:val="none" w:sz="0" w:space="0" w:color="auto"/>
        <w:right w:val="none" w:sz="0" w:space="0" w:color="auto"/>
      </w:divBdr>
    </w:div>
    <w:div w:id="1360273676">
      <w:bodyDiv w:val="1"/>
      <w:marLeft w:val="0"/>
      <w:marRight w:val="0"/>
      <w:marTop w:val="0"/>
      <w:marBottom w:val="0"/>
      <w:divBdr>
        <w:top w:val="none" w:sz="0" w:space="0" w:color="auto"/>
        <w:left w:val="none" w:sz="0" w:space="0" w:color="auto"/>
        <w:bottom w:val="none" w:sz="0" w:space="0" w:color="auto"/>
        <w:right w:val="none" w:sz="0" w:space="0" w:color="auto"/>
      </w:divBdr>
    </w:div>
    <w:div w:id="1376464238">
      <w:bodyDiv w:val="1"/>
      <w:marLeft w:val="0"/>
      <w:marRight w:val="0"/>
      <w:marTop w:val="0"/>
      <w:marBottom w:val="0"/>
      <w:divBdr>
        <w:top w:val="none" w:sz="0" w:space="0" w:color="auto"/>
        <w:left w:val="none" w:sz="0" w:space="0" w:color="auto"/>
        <w:bottom w:val="none" w:sz="0" w:space="0" w:color="auto"/>
        <w:right w:val="none" w:sz="0" w:space="0" w:color="auto"/>
      </w:divBdr>
      <w:divsChild>
        <w:div w:id="1877542923">
          <w:marLeft w:val="634"/>
          <w:marRight w:val="0"/>
          <w:marTop w:val="86"/>
          <w:marBottom w:val="0"/>
          <w:divBdr>
            <w:top w:val="none" w:sz="0" w:space="0" w:color="auto"/>
            <w:left w:val="none" w:sz="0" w:space="0" w:color="auto"/>
            <w:bottom w:val="none" w:sz="0" w:space="0" w:color="auto"/>
            <w:right w:val="none" w:sz="0" w:space="0" w:color="auto"/>
          </w:divBdr>
        </w:div>
        <w:div w:id="1273586273">
          <w:marLeft w:val="634"/>
          <w:marRight w:val="0"/>
          <w:marTop w:val="86"/>
          <w:marBottom w:val="0"/>
          <w:divBdr>
            <w:top w:val="none" w:sz="0" w:space="0" w:color="auto"/>
            <w:left w:val="none" w:sz="0" w:space="0" w:color="auto"/>
            <w:bottom w:val="none" w:sz="0" w:space="0" w:color="auto"/>
            <w:right w:val="none" w:sz="0" w:space="0" w:color="auto"/>
          </w:divBdr>
        </w:div>
        <w:div w:id="1296985817">
          <w:marLeft w:val="634"/>
          <w:marRight w:val="0"/>
          <w:marTop w:val="86"/>
          <w:marBottom w:val="0"/>
          <w:divBdr>
            <w:top w:val="none" w:sz="0" w:space="0" w:color="auto"/>
            <w:left w:val="none" w:sz="0" w:space="0" w:color="auto"/>
            <w:bottom w:val="none" w:sz="0" w:space="0" w:color="auto"/>
            <w:right w:val="none" w:sz="0" w:space="0" w:color="auto"/>
          </w:divBdr>
        </w:div>
        <w:div w:id="1013191121">
          <w:marLeft w:val="634"/>
          <w:marRight w:val="0"/>
          <w:marTop w:val="86"/>
          <w:marBottom w:val="0"/>
          <w:divBdr>
            <w:top w:val="none" w:sz="0" w:space="0" w:color="auto"/>
            <w:left w:val="none" w:sz="0" w:space="0" w:color="auto"/>
            <w:bottom w:val="none" w:sz="0" w:space="0" w:color="auto"/>
            <w:right w:val="none" w:sz="0" w:space="0" w:color="auto"/>
          </w:divBdr>
        </w:div>
        <w:div w:id="1507403761">
          <w:marLeft w:val="634"/>
          <w:marRight w:val="0"/>
          <w:marTop w:val="86"/>
          <w:marBottom w:val="0"/>
          <w:divBdr>
            <w:top w:val="none" w:sz="0" w:space="0" w:color="auto"/>
            <w:left w:val="none" w:sz="0" w:space="0" w:color="auto"/>
            <w:bottom w:val="none" w:sz="0" w:space="0" w:color="auto"/>
            <w:right w:val="none" w:sz="0" w:space="0" w:color="auto"/>
          </w:divBdr>
        </w:div>
        <w:div w:id="1247035789">
          <w:marLeft w:val="634"/>
          <w:marRight w:val="0"/>
          <w:marTop w:val="86"/>
          <w:marBottom w:val="0"/>
          <w:divBdr>
            <w:top w:val="none" w:sz="0" w:space="0" w:color="auto"/>
            <w:left w:val="none" w:sz="0" w:space="0" w:color="auto"/>
            <w:bottom w:val="none" w:sz="0" w:space="0" w:color="auto"/>
            <w:right w:val="none" w:sz="0" w:space="0" w:color="auto"/>
          </w:divBdr>
        </w:div>
      </w:divsChild>
    </w:div>
    <w:div w:id="1459494438">
      <w:bodyDiv w:val="1"/>
      <w:marLeft w:val="0"/>
      <w:marRight w:val="0"/>
      <w:marTop w:val="0"/>
      <w:marBottom w:val="0"/>
      <w:divBdr>
        <w:top w:val="none" w:sz="0" w:space="0" w:color="auto"/>
        <w:left w:val="none" w:sz="0" w:space="0" w:color="auto"/>
        <w:bottom w:val="none" w:sz="0" w:space="0" w:color="auto"/>
        <w:right w:val="none" w:sz="0" w:space="0" w:color="auto"/>
      </w:divBdr>
      <w:divsChild>
        <w:div w:id="336612696">
          <w:marLeft w:val="720"/>
          <w:marRight w:val="0"/>
          <w:marTop w:val="82"/>
          <w:marBottom w:val="0"/>
          <w:divBdr>
            <w:top w:val="none" w:sz="0" w:space="0" w:color="auto"/>
            <w:left w:val="none" w:sz="0" w:space="0" w:color="auto"/>
            <w:bottom w:val="none" w:sz="0" w:space="0" w:color="auto"/>
            <w:right w:val="none" w:sz="0" w:space="0" w:color="auto"/>
          </w:divBdr>
        </w:div>
        <w:div w:id="1649478202">
          <w:marLeft w:val="720"/>
          <w:marRight w:val="0"/>
          <w:marTop w:val="82"/>
          <w:marBottom w:val="0"/>
          <w:divBdr>
            <w:top w:val="none" w:sz="0" w:space="0" w:color="auto"/>
            <w:left w:val="none" w:sz="0" w:space="0" w:color="auto"/>
            <w:bottom w:val="none" w:sz="0" w:space="0" w:color="auto"/>
            <w:right w:val="none" w:sz="0" w:space="0" w:color="auto"/>
          </w:divBdr>
        </w:div>
      </w:divsChild>
    </w:div>
    <w:div w:id="1471287084">
      <w:bodyDiv w:val="1"/>
      <w:marLeft w:val="0"/>
      <w:marRight w:val="0"/>
      <w:marTop w:val="0"/>
      <w:marBottom w:val="0"/>
      <w:divBdr>
        <w:top w:val="none" w:sz="0" w:space="0" w:color="auto"/>
        <w:left w:val="none" w:sz="0" w:space="0" w:color="auto"/>
        <w:bottom w:val="none" w:sz="0" w:space="0" w:color="auto"/>
        <w:right w:val="none" w:sz="0" w:space="0" w:color="auto"/>
      </w:divBdr>
      <w:divsChild>
        <w:div w:id="1389694262">
          <w:marLeft w:val="547"/>
          <w:marRight w:val="0"/>
          <w:marTop w:val="86"/>
          <w:marBottom w:val="0"/>
          <w:divBdr>
            <w:top w:val="none" w:sz="0" w:space="0" w:color="auto"/>
            <w:left w:val="none" w:sz="0" w:space="0" w:color="auto"/>
            <w:bottom w:val="none" w:sz="0" w:space="0" w:color="auto"/>
            <w:right w:val="none" w:sz="0" w:space="0" w:color="auto"/>
          </w:divBdr>
        </w:div>
        <w:div w:id="1990091332">
          <w:marLeft w:val="547"/>
          <w:marRight w:val="0"/>
          <w:marTop w:val="86"/>
          <w:marBottom w:val="0"/>
          <w:divBdr>
            <w:top w:val="none" w:sz="0" w:space="0" w:color="auto"/>
            <w:left w:val="none" w:sz="0" w:space="0" w:color="auto"/>
            <w:bottom w:val="none" w:sz="0" w:space="0" w:color="auto"/>
            <w:right w:val="none" w:sz="0" w:space="0" w:color="auto"/>
          </w:divBdr>
        </w:div>
        <w:div w:id="681401277">
          <w:marLeft w:val="547"/>
          <w:marRight w:val="0"/>
          <w:marTop w:val="86"/>
          <w:marBottom w:val="0"/>
          <w:divBdr>
            <w:top w:val="none" w:sz="0" w:space="0" w:color="auto"/>
            <w:left w:val="none" w:sz="0" w:space="0" w:color="auto"/>
            <w:bottom w:val="none" w:sz="0" w:space="0" w:color="auto"/>
            <w:right w:val="none" w:sz="0" w:space="0" w:color="auto"/>
          </w:divBdr>
        </w:div>
        <w:div w:id="1316641007">
          <w:marLeft w:val="547"/>
          <w:marRight w:val="0"/>
          <w:marTop w:val="86"/>
          <w:marBottom w:val="0"/>
          <w:divBdr>
            <w:top w:val="none" w:sz="0" w:space="0" w:color="auto"/>
            <w:left w:val="none" w:sz="0" w:space="0" w:color="auto"/>
            <w:bottom w:val="none" w:sz="0" w:space="0" w:color="auto"/>
            <w:right w:val="none" w:sz="0" w:space="0" w:color="auto"/>
          </w:divBdr>
        </w:div>
        <w:div w:id="1563057435">
          <w:marLeft w:val="1800"/>
          <w:marRight w:val="0"/>
          <w:marTop w:val="77"/>
          <w:marBottom w:val="0"/>
          <w:divBdr>
            <w:top w:val="none" w:sz="0" w:space="0" w:color="auto"/>
            <w:left w:val="none" w:sz="0" w:space="0" w:color="auto"/>
            <w:bottom w:val="none" w:sz="0" w:space="0" w:color="auto"/>
            <w:right w:val="none" w:sz="0" w:space="0" w:color="auto"/>
          </w:divBdr>
        </w:div>
        <w:div w:id="109980609">
          <w:marLeft w:val="1800"/>
          <w:marRight w:val="0"/>
          <w:marTop w:val="77"/>
          <w:marBottom w:val="0"/>
          <w:divBdr>
            <w:top w:val="none" w:sz="0" w:space="0" w:color="auto"/>
            <w:left w:val="none" w:sz="0" w:space="0" w:color="auto"/>
            <w:bottom w:val="none" w:sz="0" w:space="0" w:color="auto"/>
            <w:right w:val="none" w:sz="0" w:space="0" w:color="auto"/>
          </w:divBdr>
        </w:div>
        <w:div w:id="1736318208">
          <w:marLeft w:val="1800"/>
          <w:marRight w:val="0"/>
          <w:marTop w:val="77"/>
          <w:marBottom w:val="0"/>
          <w:divBdr>
            <w:top w:val="none" w:sz="0" w:space="0" w:color="auto"/>
            <w:left w:val="none" w:sz="0" w:space="0" w:color="auto"/>
            <w:bottom w:val="none" w:sz="0" w:space="0" w:color="auto"/>
            <w:right w:val="none" w:sz="0" w:space="0" w:color="auto"/>
          </w:divBdr>
        </w:div>
        <w:div w:id="2063214910">
          <w:marLeft w:val="1800"/>
          <w:marRight w:val="0"/>
          <w:marTop w:val="77"/>
          <w:marBottom w:val="0"/>
          <w:divBdr>
            <w:top w:val="none" w:sz="0" w:space="0" w:color="auto"/>
            <w:left w:val="none" w:sz="0" w:space="0" w:color="auto"/>
            <w:bottom w:val="none" w:sz="0" w:space="0" w:color="auto"/>
            <w:right w:val="none" w:sz="0" w:space="0" w:color="auto"/>
          </w:divBdr>
        </w:div>
        <w:div w:id="1902986554">
          <w:marLeft w:val="634"/>
          <w:marRight w:val="0"/>
          <w:marTop w:val="86"/>
          <w:marBottom w:val="0"/>
          <w:divBdr>
            <w:top w:val="none" w:sz="0" w:space="0" w:color="auto"/>
            <w:left w:val="none" w:sz="0" w:space="0" w:color="auto"/>
            <w:bottom w:val="none" w:sz="0" w:space="0" w:color="auto"/>
            <w:right w:val="none" w:sz="0" w:space="0" w:color="auto"/>
          </w:divBdr>
        </w:div>
        <w:div w:id="329909464">
          <w:marLeft w:val="1800"/>
          <w:marRight w:val="0"/>
          <w:marTop w:val="77"/>
          <w:marBottom w:val="0"/>
          <w:divBdr>
            <w:top w:val="none" w:sz="0" w:space="0" w:color="auto"/>
            <w:left w:val="none" w:sz="0" w:space="0" w:color="auto"/>
            <w:bottom w:val="none" w:sz="0" w:space="0" w:color="auto"/>
            <w:right w:val="none" w:sz="0" w:space="0" w:color="auto"/>
          </w:divBdr>
        </w:div>
        <w:div w:id="1754277971">
          <w:marLeft w:val="1800"/>
          <w:marRight w:val="0"/>
          <w:marTop w:val="77"/>
          <w:marBottom w:val="0"/>
          <w:divBdr>
            <w:top w:val="none" w:sz="0" w:space="0" w:color="auto"/>
            <w:left w:val="none" w:sz="0" w:space="0" w:color="auto"/>
            <w:bottom w:val="none" w:sz="0" w:space="0" w:color="auto"/>
            <w:right w:val="none" w:sz="0" w:space="0" w:color="auto"/>
          </w:divBdr>
        </w:div>
        <w:div w:id="168371131">
          <w:marLeft w:val="1800"/>
          <w:marRight w:val="0"/>
          <w:marTop w:val="77"/>
          <w:marBottom w:val="0"/>
          <w:divBdr>
            <w:top w:val="none" w:sz="0" w:space="0" w:color="auto"/>
            <w:left w:val="none" w:sz="0" w:space="0" w:color="auto"/>
            <w:bottom w:val="none" w:sz="0" w:space="0" w:color="auto"/>
            <w:right w:val="none" w:sz="0" w:space="0" w:color="auto"/>
          </w:divBdr>
        </w:div>
      </w:divsChild>
    </w:div>
    <w:div w:id="1540583332">
      <w:bodyDiv w:val="1"/>
      <w:marLeft w:val="0"/>
      <w:marRight w:val="0"/>
      <w:marTop w:val="0"/>
      <w:marBottom w:val="0"/>
      <w:divBdr>
        <w:top w:val="none" w:sz="0" w:space="0" w:color="auto"/>
        <w:left w:val="none" w:sz="0" w:space="0" w:color="auto"/>
        <w:bottom w:val="none" w:sz="0" w:space="0" w:color="auto"/>
        <w:right w:val="none" w:sz="0" w:space="0" w:color="auto"/>
      </w:divBdr>
    </w:div>
    <w:div w:id="1597404688">
      <w:bodyDiv w:val="1"/>
      <w:marLeft w:val="0"/>
      <w:marRight w:val="0"/>
      <w:marTop w:val="0"/>
      <w:marBottom w:val="0"/>
      <w:divBdr>
        <w:top w:val="none" w:sz="0" w:space="0" w:color="auto"/>
        <w:left w:val="none" w:sz="0" w:space="0" w:color="auto"/>
        <w:bottom w:val="none" w:sz="0" w:space="0" w:color="auto"/>
        <w:right w:val="none" w:sz="0" w:space="0" w:color="auto"/>
      </w:divBdr>
    </w:div>
    <w:div w:id="1733312529">
      <w:bodyDiv w:val="1"/>
      <w:marLeft w:val="0"/>
      <w:marRight w:val="0"/>
      <w:marTop w:val="0"/>
      <w:marBottom w:val="0"/>
      <w:divBdr>
        <w:top w:val="none" w:sz="0" w:space="0" w:color="auto"/>
        <w:left w:val="none" w:sz="0" w:space="0" w:color="auto"/>
        <w:bottom w:val="none" w:sz="0" w:space="0" w:color="auto"/>
        <w:right w:val="none" w:sz="0" w:space="0" w:color="auto"/>
      </w:divBdr>
    </w:div>
    <w:div w:id="1737046898">
      <w:bodyDiv w:val="1"/>
      <w:marLeft w:val="0"/>
      <w:marRight w:val="0"/>
      <w:marTop w:val="0"/>
      <w:marBottom w:val="0"/>
      <w:divBdr>
        <w:top w:val="none" w:sz="0" w:space="0" w:color="auto"/>
        <w:left w:val="none" w:sz="0" w:space="0" w:color="auto"/>
        <w:bottom w:val="none" w:sz="0" w:space="0" w:color="auto"/>
        <w:right w:val="none" w:sz="0" w:space="0" w:color="auto"/>
      </w:divBdr>
    </w:div>
    <w:div w:id="1792701296">
      <w:bodyDiv w:val="1"/>
      <w:marLeft w:val="0"/>
      <w:marRight w:val="0"/>
      <w:marTop w:val="0"/>
      <w:marBottom w:val="0"/>
      <w:divBdr>
        <w:top w:val="none" w:sz="0" w:space="0" w:color="auto"/>
        <w:left w:val="none" w:sz="0" w:space="0" w:color="auto"/>
        <w:bottom w:val="none" w:sz="0" w:space="0" w:color="auto"/>
        <w:right w:val="none" w:sz="0" w:space="0" w:color="auto"/>
      </w:divBdr>
    </w:div>
    <w:div w:id="1794641227">
      <w:bodyDiv w:val="1"/>
      <w:marLeft w:val="0"/>
      <w:marRight w:val="0"/>
      <w:marTop w:val="0"/>
      <w:marBottom w:val="0"/>
      <w:divBdr>
        <w:top w:val="none" w:sz="0" w:space="0" w:color="auto"/>
        <w:left w:val="none" w:sz="0" w:space="0" w:color="auto"/>
        <w:bottom w:val="none" w:sz="0" w:space="0" w:color="auto"/>
        <w:right w:val="none" w:sz="0" w:space="0" w:color="auto"/>
      </w:divBdr>
    </w:div>
    <w:div w:id="1848060249">
      <w:bodyDiv w:val="1"/>
      <w:marLeft w:val="0"/>
      <w:marRight w:val="0"/>
      <w:marTop w:val="0"/>
      <w:marBottom w:val="0"/>
      <w:divBdr>
        <w:top w:val="none" w:sz="0" w:space="0" w:color="auto"/>
        <w:left w:val="none" w:sz="0" w:space="0" w:color="auto"/>
        <w:bottom w:val="none" w:sz="0" w:space="0" w:color="auto"/>
        <w:right w:val="none" w:sz="0" w:space="0" w:color="auto"/>
      </w:divBdr>
      <w:divsChild>
        <w:div w:id="1138105873">
          <w:marLeft w:val="446"/>
          <w:marRight w:val="0"/>
          <w:marTop w:val="0"/>
          <w:marBottom w:val="0"/>
          <w:divBdr>
            <w:top w:val="none" w:sz="0" w:space="0" w:color="auto"/>
            <w:left w:val="none" w:sz="0" w:space="0" w:color="auto"/>
            <w:bottom w:val="none" w:sz="0" w:space="0" w:color="auto"/>
            <w:right w:val="none" w:sz="0" w:space="0" w:color="auto"/>
          </w:divBdr>
        </w:div>
        <w:div w:id="1078670208">
          <w:marLeft w:val="446"/>
          <w:marRight w:val="0"/>
          <w:marTop w:val="0"/>
          <w:marBottom w:val="0"/>
          <w:divBdr>
            <w:top w:val="none" w:sz="0" w:space="0" w:color="auto"/>
            <w:left w:val="none" w:sz="0" w:space="0" w:color="auto"/>
            <w:bottom w:val="none" w:sz="0" w:space="0" w:color="auto"/>
            <w:right w:val="none" w:sz="0" w:space="0" w:color="auto"/>
          </w:divBdr>
        </w:div>
        <w:div w:id="1464233392">
          <w:marLeft w:val="446"/>
          <w:marRight w:val="0"/>
          <w:marTop w:val="0"/>
          <w:marBottom w:val="0"/>
          <w:divBdr>
            <w:top w:val="none" w:sz="0" w:space="0" w:color="auto"/>
            <w:left w:val="none" w:sz="0" w:space="0" w:color="auto"/>
            <w:bottom w:val="none" w:sz="0" w:space="0" w:color="auto"/>
            <w:right w:val="none" w:sz="0" w:space="0" w:color="auto"/>
          </w:divBdr>
        </w:div>
      </w:divsChild>
    </w:div>
    <w:div w:id="1859923988">
      <w:bodyDiv w:val="1"/>
      <w:marLeft w:val="0"/>
      <w:marRight w:val="0"/>
      <w:marTop w:val="0"/>
      <w:marBottom w:val="0"/>
      <w:divBdr>
        <w:top w:val="none" w:sz="0" w:space="0" w:color="auto"/>
        <w:left w:val="none" w:sz="0" w:space="0" w:color="auto"/>
        <w:bottom w:val="none" w:sz="0" w:space="0" w:color="auto"/>
        <w:right w:val="none" w:sz="0" w:space="0" w:color="auto"/>
      </w:divBdr>
      <w:divsChild>
        <w:div w:id="202207708">
          <w:marLeft w:val="547"/>
          <w:marRight w:val="0"/>
          <w:marTop w:val="86"/>
          <w:marBottom w:val="0"/>
          <w:divBdr>
            <w:top w:val="none" w:sz="0" w:space="0" w:color="auto"/>
            <w:left w:val="none" w:sz="0" w:space="0" w:color="auto"/>
            <w:bottom w:val="none" w:sz="0" w:space="0" w:color="auto"/>
            <w:right w:val="none" w:sz="0" w:space="0" w:color="auto"/>
          </w:divBdr>
        </w:div>
        <w:div w:id="1994984062">
          <w:marLeft w:val="547"/>
          <w:marRight w:val="0"/>
          <w:marTop w:val="86"/>
          <w:marBottom w:val="0"/>
          <w:divBdr>
            <w:top w:val="none" w:sz="0" w:space="0" w:color="auto"/>
            <w:left w:val="none" w:sz="0" w:space="0" w:color="auto"/>
            <w:bottom w:val="none" w:sz="0" w:space="0" w:color="auto"/>
            <w:right w:val="none" w:sz="0" w:space="0" w:color="auto"/>
          </w:divBdr>
        </w:div>
        <w:div w:id="81992748">
          <w:marLeft w:val="547"/>
          <w:marRight w:val="0"/>
          <w:marTop w:val="86"/>
          <w:marBottom w:val="0"/>
          <w:divBdr>
            <w:top w:val="none" w:sz="0" w:space="0" w:color="auto"/>
            <w:left w:val="none" w:sz="0" w:space="0" w:color="auto"/>
            <w:bottom w:val="none" w:sz="0" w:space="0" w:color="auto"/>
            <w:right w:val="none" w:sz="0" w:space="0" w:color="auto"/>
          </w:divBdr>
        </w:div>
        <w:div w:id="733890337">
          <w:marLeft w:val="547"/>
          <w:marRight w:val="0"/>
          <w:marTop w:val="86"/>
          <w:marBottom w:val="0"/>
          <w:divBdr>
            <w:top w:val="none" w:sz="0" w:space="0" w:color="auto"/>
            <w:left w:val="none" w:sz="0" w:space="0" w:color="auto"/>
            <w:bottom w:val="none" w:sz="0" w:space="0" w:color="auto"/>
            <w:right w:val="none" w:sz="0" w:space="0" w:color="auto"/>
          </w:divBdr>
        </w:div>
        <w:div w:id="1203909054">
          <w:marLeft w:val="547"/>
          <w:marRight w:val="0"/>
          <w:marTop w:val="86"/>
          <w:marBottom w:val="0"/>
          <w:divBdr>
            <w:top w:val="none" w:sz="0" w:space="0" w:color="auto"/>
            <w:left w:val="none" w:sz="0" w:space="0" w:color="auto"/>
            <w:bottom w:val="none" w:sz="0" w:space="0" w:color="auto"/>
            <w:right w:val="none" w:sz="0" w:space="0" w:color="auto"/>
          </w:divBdr>
        </w:div>
        <w:div w:id="2121335335">
          <w:marLeft w:val="547"/>
          <w:marRight w:val="0"/>
          <w:marTop w:val="86"/>
          <w:marBottom w:val="0"/>
          <w:divBdr>
            <w:top w:val="none" w:sz="0" w:space="0" w:color="auto"/>
            <w:left w:val="none" w:sz="0" w:space="0" w:color="auto"/>
            <w:bottom w:val="none" w:sz="0" w:space="0" w:color="auto"/>
            <w:right w:val="none" w:sz="0" w:space="0" w:color="auto"/>
          </w:divBdr>
        </w:div>
        <w:div w:id="1439446821">
          <w:marLeft w:val="547"/>
          <w:marRight w:val="0"/>
          <w:marTop w:val="86"/>
          <w:marBottom w:val="0"/>
          <w:divBdr>
            <w:top w:val="none" w:sz="0" w:space="0" w:color="auto"/>
            <w:left w:val="none" w:sz="0" w:space="0" w:color="auto"/>
            <w:bottom w:val="none" w:sz="0" w:space="0" w:color="auto"/>
            <w:right w:val="none" w:sz="0" w:space="0" w:color="auto"/>
          </w:divBdr>
        </w:div>
        <w:div w:id="2110540291">
          <w:marLeft w:val="547"/>
          <w:marRight w:val="0"/>
          <w:marTop w:val="86"/>
          <w:marBottom w:val="0"/>
          <w:divBdr>
            <w:top w:val="none" w:sz="0" w:space="0" w:color="auto"/>
            <w:left w:val="none" w:sz="0" w:space="0" w:color="auto"/>
            <w:bottom w:val="none" w:sz="0" w:space="0" w:color="auto"/>
            <w:right w:val="none" w:sz="0" w:space="0" w:color="auto"/>
          </w:divBdr>
        </w:div>
        <w:div w:id="788620673">
          <w:marLeft w:val="547"/>
          <w:marRight w:val="0"/>
          <w:marTop w:val="86"/>
          <w:marBottom w:val="0"/>
          <w:divBdr>
            <w:top w:val="none" w:sz="0" w:space="0" w:color="auto"/>
            <w:left w:val="none" w:sz="0" w:space="0" w:color="auto"/>
            <w:bottom w:val="none" w:sz="0" w:space="0" w:color="auto"/>
            <w:right w:val="none" w:sz="0" w:space="0" w:color="auto"/>
          </w:divBdr>
        </w:div>
        <w:div w:id="1209876063">
          <w:marLeft w:val="547"/>
          <w:marRight w:val="0"/>
          <w:marTop w:val="86"/>
          <w:marBottom w:val="0"/>
          <w:divBdr>
            <w:top w:val="none" w:sz="0" w:space="0" w:color="auto"/>
            <w:left w:val="none" w:sz="0" w:space="0" w:color="auto"/>
            <w:bottom w:val="none" w:sz="0" w:space="0" w:color="auto"/>
            <w:right w:val="none" w:sz="0" w:space="0" w:color="auto"/>
          </w:divBdr>
        </w:div>
        <w:div w:id="599414204">
          <w:marLeft w:val="547"/>
          <w:marRight w:val="0"/>
          <w:marTop w:val="86"/>
          <w:marBottom w:val="0"/>
          <w:divBdr>
            <w:top w:val="none" w:sz="0" w:space="0" w:color="auto"/>
            <w:left w:val="none" w:sz="0" w:space="0" w:color="auto"/>
            <w:bottom w:val="none" w:sz="0" w:space="0" w:color="auto"/>
            <w:right w:val="none" w:sz="0" w:space="0" w:color="auto"/>
          </w:divBdr>
        </w:div>
        <w:div w:id="1172447430">
          <w:marLeft w:val="547"/>
          <w:marRight w:val="0"/>
          <w:marTop w:val="86"/>
          <w:marBottom w:val="0"/>
          <w:divBdr>
            <w:top w:val="none" w:sz="0" w:space="0" w:color="auto"/>
            <w:left w:val="none" w:sz="0" w:space="0" w:color="auto"/>
            <w:bottom w:val="none" w:sz="0" w:space="0" w:color="auto"/>
            <w:right w:val="none" w:sz="0" w:space="0" w:color="auto"/>
          </w:divBdr>
        </w:div>
      </w:divsChild>
    </w:div>
    <w:div w:id="1881358060">
      <w:bodyDiv w:val="1"/>
      <w:marLeft w:val="0"/>
      <w:marRight w:val="0"/>
      <w:marTop w:val="0"/>
      <w:marBottom w:val="0"/>
      <w:divBdr>
        <w:top w:val="none" w:sz="0" w:space="0" w:color="auto"/>
        <w:left w:val="none" w:sz="0" w:space="0" w:color="auto"/>
        <w:bottom w:val="none" w:sz="0" w:space="0" w:color="auto"/>
        <w:right w:val="none" w:sz="0" w:space="0" w:color="auto"/>
      </w:divBdr>
      <w:divsChild>
        <w:div w:id="1803503248">
          <w:marLeft w:val="446"/>
          <w:marRight w:val="0"/>
          <w:marTop w:val="0"/>
          <w:marBottom w:val="0"/>
          <w:divBdr>
            <w:top w:val="none" w:sz="0" w:space="0" w:color="auto"/>
            <w:left w:val="none" w:sz="0" w:space="0" w:color="auto"/>
            <w:bottom w:val="none" w:sz="0" w:space="0" w:color="auto"/>
            <w:right w:val="none" w:sz="0" w:space="0" w:color="auto"/>
          </w:divBdr>
        </w:div>
        <w:div w:id="871381411">
          <w:marLeft w:val="446"/>
          <w:marRight w:val="0"/>
          <w:marTop w:val="0"/>
          <w:marBottom w:val="0"/>
          <w:divBdr>
            <w:top w:val="none" w:sz="0" w:space="0" w:color="auto"/>
            <w:left w:val="none" w:sz="0" w:space="0" w:color="auto"/>
            <w:bottom w:val="none" w:sz="0" w:space="0" w:color="auto"/>
            <w:right w:val="none" w:sz="0" w:space="0" w:color="auto"/>
          </w:divBdr>
        </w:div>
        <w:div w:id="292834059">
          <w:marLeft w:val="446"/>
          <w:marRight w:val="0"/>
          <w:marTop w:val="0"/>
          <w:marBottom w:val="0"/>
          <w:divBdr>
            <w:top w:val="none" w:sz="0" w:space="0" w:color="auto"/>
            <w:left w:val="none" w:sz="0" w:space="0" w:color="auto"/>
            <w:bottom w:val="none" w:sz="0" w:space="0" w:color="auto"/>
            <w:right w:val="none" w:sz="0" w:space="0" w:color="auto"/>
          </w:divBdr>
        </w:div>
      </w:divsChild>
    </w:div>
    <w:div w:id="2035881140">
      <w:bodyDiv w:val="1"/>
      <w:marLeft w:val="0"/>
      <w:marRight w:val="0"/>
      <w:marTop w:val="0"/>
      <w:marBottom w:val="0"/>
      <w:divBdr>
        <w:top w:val="none" w:sz="0" w:space="0" w:color="auto"/>
        <w:left w:val="none" w:sz="0" w:space="0" w:color="auto"/>
        <w:bottom w:val="none" w:sz="0" w:space="0" w:color="auto"/>
        <w:right w:val="none" w:sz="0" w:space="0" w:color="auto"/>
      </w:divBdr>
    </w:div>
    <w:div w:id="2036152404">
      <w:bodyDiv w:val="1"/>
      <w:marLeft w:val="0"/>
      <w:marRight w:val="0"/>
      <w:marTop w:val="0"/>
      <w:marBottom w:val="0"/>
      <w:divBdr>
        <w:top w:val="none" w:sz="0" w:space="0" w:color="auto"/>
        <w:left w:val="none" w:sz="0" w:space="0" w:color="auto"/>
        <w:bottom w:val="none" w:sz="0" w:space="0" w:color="auto"/>
        <w:right w:val="none" w:sz="0" w:space="0" w:color="auto"/>
      </w:divBdr>
    </w:div>
    <w:div w:id="2073770108">
      <w:bodyDiv w:val="1"/>
      <w:marLeft w:val="0"/>
      <w:marRight w:val="0"/>
      <w:marTop w:val="0"/>
      <w:marBottom w:val="0"/>
      <w:divBdr>
        <w:top w:val="none" w:sz="0" w:space="0" w:color="auto"/>
        <w:left w:val="none" w:sz="0" w:space="0" w:color="auto"/>
        <w:bottom w:val="none" w:sz="0" w:space="0" w:color="auto"/>
        <w:right w:val="none" w:sz="0" w:space="0" w:color="auto"/>
      </w:divBdr>
    </w:div>
    <w:div w:id="2077850286">
      <w:bodyDiv w:val="1"/>
      <w:marLeft w:val="0"/>
      <w:marRight w:val="0"/>
      <w:marTop w:val="0"/>
      <w:marBottom w:val="0"/>
      <w:divBdr>
        <w:top w:val="none" w:sz="0" w:space="0" w:color="auto"/>
        <w:left w:val="none" w:sz="0" w:space="0" w:color="auto"/>
        <w:bottom w:val="none" w:sz="0" w:space="0" w:color="auto"/>
        <w:right w:val="none" w:sz="0" w:space="0" w:color="auto"/>
      </w:divBdr>
    </w:div>
    <w:div w:id="212757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94CCF-CB42-4D94-B849-970E7FC91600}"/>
</file>

<file path=customXml/itemProps2.xml><?xml version="1.0" encoding="utf-8"?>
<ds:datastoreItem xmlns:ds="http://schemas.openxmlformats.org/officeDocument/2006/customXml" ds:itemID="{D48D6F99-846E-4FB1-9E39-862CECBB8148}"/>
</file>

<file path=customXml/itemProps3.xml><?xml version="1.0" encoding="utf-8"?>
<ds:datastoreItem xmlns:ds="http://schemas.openxmlformats.org/officeDocument/2006/customXml" ds:itemID="{18EFE221-D7BA-435C-AAB0-537F418BCF75}"/>
</file>

<file path=customXml/itemProps4.xml><?xml version="1.0" encoding="utf-8"?>
<ds:datastoreItem xmlns:ds="http://schemas.openxmlformats.org/officeDocument/2006/customXml" ds:itemID="{F501E01D-7B76-4AE0-8FD0-3278C5CC128F}"/>
</file>

<file path=docProps/app.xml><?xml version="1.0" encoding="utf-8"?>
<Properties xmlns="http://schemas.openxmlformats.org/officeDocument/2006/extended-properties" xmlns:vt="http://schemas.openxmlformats.org/officeDocument/2006/docPropsVTypes">
  <Template>Normal.dotm</Template>
  <TotalTime>0</TotalTime>
  <Pages>1</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Stefano, Megan</dc:creator>
  <cp:lastModifiedBy>lisa goodlett</cp:lastModifiedBy>
  <cp:revision>2</cp:revision>
  <cp:lastPrinted>2015-12-17T13:23:00Z</cp:lastPrinted>
  <dcterms:created xsi:type="dcterms:W3CDTF">2015-12-21T11:31:00Z</dcterms:created>
  <dcterms:modified xsi:type="dcterms:W3CDTF">2015-12-21T11:31:00Z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