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564" w:rsidRPr="00951564" w:rsidRDefault="00951564" w:rsidP="00951564">
      <w:pPr>
        <w:spacing w:after="294" w:line="259" w:lineRule="auto"/>
        <w:ind w:right="0"/>
        <w:rPr>
          <w:b/>
          <w:color w:val="FF0000"/>
        </w:rPr>
      </w:pPr>
      <w:r w:rsidRPr="00951564">
        <w:rPr>
          <w:b/>
          <w:color w:val="FF0000"/>
          <w:sz w:val="22"/>
        </w:rPr>
        <w:t xml:space="preserve">Table III – Example </w:t>
      </w:r>
    </w:p>
    <w:tbl>
      <w:tblPr>
        <w:tblStyle w:val="TableGrid"/>
        <w:tblW w:w="0" w:type="auto"/>
        <w:tblInd w:w="207" w:type="dxa"/>
        <w:tblCellMar>
          <w:top w:w="7" w:type="dxa"/>
          <w:left w:w="108" w:type="dxa"/>
          <w:right w:w="58" w:type="dxa"/>
        </w:tblCellMar>
        <w:tblLook w:val="04A0" w:firstRow="1" w:lastRow="0" w:firstColumn="1" w:lastColumn="0" w:noHBand="0" w:noVBand="1"/>
      </w:tblPr>
      <w:tblGrid>
        <w:gridCol w:w="2668"/>
        <w:gridCol w:w="7915"/>
      </w:tblGrid>
      <w:tr w:rsidR="00951564" w:rsidTr="00951564">
        <w:trPr>
          <w:trHeight w:val="4996"/>
        </w:trPr>
        <w:tc>
          <w:tcPr>
            <w:tcW w:w="2668" w:type="dxa"/>
            <w:tcBorders>
              <w:top w:val="single" w:sz="4" w:space="0" w:color="000000"/>
              <w:left w:val="single" w:sz="4" w:space="0" w:color="000000"/>
              <w:bottom w:val="single" w:sz="4" w:space="0" w:color="000000"/>
              <w:right w:val="single" w:sz="4" w:space="0" w:color="000000"/>
            </w:tcBorders>
          </w:tcPr>
          <w:p w:rsidR="00951564" w:rsidRDefault="00951564" w:rsidP="00D218E0">
            <w:pPr>
              <w:spacing w:after="0" w:line="259" w:lineRule="auto"/>
              <w:ind w:left="0" w:right="0" w:firstLine="0"/>
            </w:pPr>
            <w:r>
              <w:rPr>
                <w:sz w:val="20"/>
              </w:rPr>
              <w:t xml:space="preserve">Identified Need </w:t>
            </w:r>
          </w:p>
        </w:tc>
        <w:tc>
          <w:tcPr>
            <w:tcW w:w="7915" w:type="dxa"/>
            <w:tcBorders>
              <w:top w:val="single" w:sz="4" w:space="0" w:color="000000"/>
              <w:left w:val="single" w:sz="4" w:space="0" w:color="000000"/>
              <w:bottom w:val="single" w:sz="4" w:space="0" w:color="000000"/>
              <w:right w:val="single" w:sz="4" w:space="0" w:color="000000"/>
            </w:tcBorders>
          </w:tcPr>
          <w:p w:rsidR="00951564" w:rsidRDefault="00951564" w:rsidP="00D218E0">
            <w:pPr>
              <w:spacing w:after="0" w:line="259" w:lineRule="auto"/>
              <w:ind w:left="0" w:right="0" w:firstLine="0"/>
            </w:pPr>
            <w:r>
              <w:rPr>
                <w:sz w:val="20"/>
                <w:u w:val="single" w:color="000000"/>
              </w:rPr>
              <w:t>Respiratory Health</w:t>
            </w:r>
            <w:r>
              <w:rPr>
                <w:sz w:val="20"/>
              </w:rPr>
              <w:t xml:space="preserve">  </w:t>
            </w:r>
          </w:p>
          <w:p w:rsidR="00951564" w:rsidRDefault="00951564" w:rsidP="00D218E0">
            <w:pPr>
              <w:spacing w:after="0" w:line="239" w:lineRule="auto"/>
              <w:ind w:left="0" w:right="0" w:firstLine="0"/>
            </w:pPr>
            <w:r>
              <w:rPr>
                <w:sz w:val="20"/>
              </w:rPr>
              <w:t xml:space="preserve">During the CHNA conducted at the end of FY12 and in FY13, Union Hospital and the Cecil County Health Department analyzed data (see Cecil County data below) and met with community partners to determine that community health problems and hospital re-admissions were greatest around respiratory health issues.  In particular these issues, like COPD, were exacerbated by tobacco use.  Creating a tobacco cessation program from scratch was explored; however, it was determined that due to the large amount of resources that the Health Department already had and in work done through the Cecil County Tobacco Task Force, Union Hospital should focus tobacco cessation efforts on increasing the number of contacts and connections made or facilitated among individuals to quit using tobacco products.  The Health Department was selected as the major support for this area of need.    </w:t>
            </w:r>
          </w:p>
          <w:p w:rsidR="00951564" w:rsidRDefault="00951564" w:rsidP="00D218E0">
            <w:pPr>
              <w:spacing w:after="0" w:line="259" w:lineRule="auto"/>
              <w:ind w:left="0" w:right="0" w:firstLine="0"/>
            </w:pPr>
            <w:r>
              <w:rPr>
                <w:sz w:val="20"/>
              </w:rPr>
              <w:t xml:space="preserve"> </w:t>
            </w:r>
          </w:p>
          <w:p w:rsidR="00951564" w:rsidRDefault="00951564" w:rsidP="00D218E0">
            <w:pPr>
              <w:spacing w:after="0" w:line="259" w:lineRule="auto"/>
              <w:ind w:left="0" w:right="0" w:firstLine="0"/>
            </w:pPr>
            <w:r>
              <w:rPr>
                <w:sz w:val="20"/>
              </w:rPr>
              <w:t xml:space="preserve">Cecil County Data:  </w:t>
            </w:r>
          </w:p>
          <w:p w:rsidR="00951564" w:rsidRDefault="00951564" w:rsidP="00951564">
            <w:pPr>
              <w:numPr>
                <w:ilvl w:val="0"/>
                <w:numId w:val="1"/>
              </w:numPr>
              <w:spacing w:after="0" w:line="259" w:lineRule="auto"/>
              <w:ind w:right="0" w:hanging="360"/>
            </w:pPr>
            <w:r>
              <w:rPr>
                <w:sz w:val="20"/>
              </w:rPr>
              <w:t xml:space="preserve">In 2011, 23.9% of adults smoked (source: </w:t>
            </w:r>
            <w:r>
              <w:rPr>
                <w:i/>
                <w:sz w:val="20"/>
              </w:rPr>
              <w:t>Maryland BRFSS</w:t>
            </w:r>
            <w:r>
              <w:rPr>
                <w:sz w:val="20"/>
              </w:rPr>
              <w:t xml:space="preserve">) </w:t>
            </w:r>
          </w:p>
          <w:p w:rsidR="00951564" w:rsidRDefault="00951564" w:rsidP="00D218E0">
            <w:pPr>
              <w:spacing w:after="0" w:line="259" w:lineRule="auto"/>
              <w:ind w:left="1080" w:right="0" w:firstLine="0"/>
            </w:pPr>
            <w:r>
              <w:rPr>
                <w:sz w:val="20"/>
              </w:rPr>
              <w:t>a)</w:t>
            </w:r>
            <w:r>
              <w:rPr>
                <w:rFonts w:ascii="Arial" w:eastAsia="Arial" w:hAnsi="Arial" w:cs="Arial"/>
                <w:sz w:val="20"/>
              </w:rPr>
              <w:t xml:space="preserve"> </w:t>
            </w:r>
            <w:r>
              <w:rPr>
                <w:sz w:val="20"/>
              </w:rPr>
              <w:t xml:space="preserve">In 2012, 23% of adults smoked (source: </w:t>
            </w:r>
            <w:r>
              <w:rPr>
                <w:i/>
                <w:sz w:val="20"/>
              </w:rPr>
              <w:t>Maryland BRFSS</w:t>
            </w:r>
            <w:r>
              <w:rPr>
                <w:sz w:val="20"/>
              </w:rPr>
              <w:t xml:space="preserve">) </w:t>
            </w:r>
          </w:p>
          <w:p w:rsidR="00951564" w:rsidRDefault="00951564" w:rsidP="00951564">
            <w:pPr>
              <w:numPr>
                <w:ilvl w:val="0"/>
                <w:numId w:val="1"/>
              </w:numPr>
              <w:spacing w:after="10" w:line="245" w:lineRule="auto"/>
              <w:ind w:right="0" w:hanging="360"/>
            </w:pPr>
            <w:r>
              <w:rPr>
                <w:sz w:val="20"/>
              </w:rPr>
              <w:t xml:space="preserve">In 2010, 20.5% of teens, aged 13-17 years, smoked (source: </w:t>
            </w:r>
            <w:r>
              <w:rPr>
                <w:i/>
                <w:sz w:val="20"/>
              </w:rPr>
              <w:t>Maryland Youth Tobacco Survey</w:t>
            </w:r>
            <w:r>
              <w:rPr>
                <w:sz w:val="20"/>
              </w:rPr>
              <w:t xml:space="preserve">)   </w:t>
            </w:r>
          </w:p>
          <w:p w:rsidR="00951564" w:rsidRDefault="00951564" w:rsidP="00951564">
            <w:pPr>
              <w:numPr>
                <w:ilvl w:val="0"/>
                <w:numId w:val="1"/>
              </w:numPr>
              <w:spacing w:after="0" w:line="245" w:lineRule="auto"/>
              <w:ind w:right="0" w:hanging="360"/>
            </w:pPr>
            <w:r>
              <w:rPr>
                <w:sz w:val="20"/>
              </w:rPr>
              <w:t xml:space="preserve">In 2010, 29.4% of adolescents used tobacco products (source: </w:t>
            </w:r>
            <w:r>
              <w:rPr>
                <w:i/>
                <w:sz w:val="20"/>
              </w:rPr>
              <w:t>SHIP measures for Cecil County</w:t>
            </w:r>
            <w:r>
              <w:rPr>
                <w:sz w:val="20"/>
              </w:rPr>
              <w:t xml:space="preserve">) </w:t>
            </w:r>
          </w:p>
        </w:tc>
      </w:tr>
      <w:tr w:rsidR="00951564" w:rsidTr="00951564">
        <w:trPr>
          <w:trHeight w:val="883"/>
        </w:trPr>
        <w:tc>
          <w:tcPr>
            <w:tcW w:w="2668" w:type="dxa"/>
            <w:tcBorders>
              <w:top w:val="single" w:sz="4" w:space="0" w:color="000000"/>
              <w:left w:val="single" w:sz="4" w:space="0" w:color="000000"/>
              <w:bottom w:val="single" w:sz="4" w:space="0" w:color="000000"/>
              <w:right w:val="single" w:sz="4" w:space="0" w:color="000000"/>
            </w:tcBorders>
          </w:tcPr>
          <w:p w:rsidR="00951564" w:rsidRDefault="00951564" w:rsidP="00D218E0">
            <w:pPr>
              <w:spacing w:after="214" w:line="259" w:lineRule="auto"/>
              <w:ind w:left="0" w:right="0" w:firstLine="0"/>
            </w:pPr>
            <w:r>
              <w:rPr>
                <w:sz w:val="20"/>
              </w:rPr>
              <w:t xml:space="preserve">Hospital Initiative </w:t>
            </w:r>
          </w:p>
          <w:p w:rsidR="00951564" w:rsidRDefault="00951564" w:rsidP="00D218E0">
            <w:pPr>
              <w:spacing w:after="0" w:line="259" w:lineRule="auto"/>
              <w:ind w:left="0" w:right="0" w:firstLine="0"/>
            </w:pPr>
            <w:r>
              <w:rPr>
                <w:sz w:val="20"/>
              </w:rPr>
              <w:t xml:space="preserve"> </w:t>
            </w:r>
          </w:p>
        </w:tc>
        <w:tc>
          <w:tcPr>
            <w:tcW w:w="7915" w:type="dxa"/>
            <w:tcBorders>
              <w:top w:val="single" w:sz="4" w:space="0" w:color="000000"/>
              <w:left w:val="single" w:sz="4" w:space="0" w:color="000000"/>
              <w:bottom w:val="single" w:sz="4" w:space="0" w:color="000000"/>
              <w:right w:val="single" w:sz="4" w:space="0" w:color="000000"/>
            </w:tcBorders>
          </w:tcPr>
          <w:p w:rsidR="00951564" w:rsidRDefault="00951564" w:rsidP="00D218E0">
            <w:pPr>
              <w:spacing w:after="0" w:line="259" w:lineRule="auto"/>
              <w:ind w:left="0" w:right="0" w:firstLine="0"/>
            </w:pPr>
            <w:r>
              <w:rPr>
                <w:sz w:val="20"/>
                <w:u w:val="single" w:color="000000"/>
              </w:rPr>
              <w:t>Initiative</w:t>
            </w:r>
            <w:r>
              <w:rPr>
                <w:sz w:val="20"/>
              </w:rPr>
              <w:t xml:space="preserve">:   </w:t>
            </w:r>
          </w:p>
          <w:p w:rsidR="00951564" w:rsidRDefault="00951564" w:rsidP="00D218E0">
            <w:pPr>
              <w:spacing w:after="0" w:line="259" w:lineRule="auto"/>
              <w:ind w:left="0" w:right="0" w:firstLine="0"/>
            </w:pPr>
            <w:r>
              <w:rPr>
                <w:sz w:val="20"/>
              </w:rPr>
              <w:t xml:space="preserve">Increase the number of contacts and connections made and/or facilitated among individuals  to quit using tobacco products </w:t>
            </w:r>
          </w:p>
        </w:tc>
      </w:tr>
      <w:tr w:rsidR="00951564" w:rsidTr="00951564">
        <w:trPr>
          <w:trHeight w:val="6032"/>
        </w:trPr>
        <w:tc>
          <w:tcPr>
            <w:tcW w:w="2668" w:type="dxa"/>
            <w:tcBorders>
              <w:top w:val="single" w:sz="4" w:space="0" w:color="000000"/>
              <w:left w:val="single" w:sz="4" w:space="0" w:color="000000"/>
              <w:bottom w:val="single" w:sz="4" w:space="0" w:color="000000"/>
              <w:right w:val="single" w:sz="4" w:space="0" w:color="000000"/>
            </w:tcBorders>
          </w:tcPr>
          <w:p w:rsidR="00951564" w:rsidRDefault="00951564" w:rsidP="00D218E0">
            <w:pPr>
              <w:spacing w:after="0" w:line="259" w:lineRule="auto"/>
              <w:ind w:left="0" w:right="0" w:firstLine="0"/>
            </w:pPr>
            <w:r>
              <w:rPr>
                <w:sz w:val="20"/>
              </w:rPr>
              <w:t xml:space="preserve">Primary Objectives </w:t>
            </w:r>
          </w:p>
        </w:tc>
        <w:tc>
          <w:tcPr>
            <w:tcW w:w="7915" w:type="dxa"/>
            <w:tcBorders>
              <w:top w:val="single" w:sz="4" w:space="0" w:color="000000"/>
              <w:left w:val="single" w:sz="4" w:space="0" w:color="000000"/>
              <w:bottom w:val="single" w:sz="4" w:space="0" w:color="000000"/>
              <w:right w:val="single" w:sz="4" w:space="0" w:color="000000"/>
            </w:tcBorders>
          </w:tcPr>
          <w:p w:rsidR="00951564" w:rsidRDefault="00951564" w:rsidP="00951564">
            <w:pPr>
              <w:numPr>
                <w:ilvl w:val="0"/>
                <w:numId w:val="2"/>
              </w:numPr>
              <w:spacing w:after="0" w:line="240" w:lineRule="auto"/>
              <w:ind w:right="0" w:hanging="360"/>
            </w:pPr>
            <w:r>
              <w:rPr>
                <w:sz w:val="20"/>
              </w:rPr>
              <w:t xml:space="preserve">Complete the </w:t>
            </w:r>
            <w:proofErr w:type="spellStart"/>
            <w:r>
              <w:rPr>
                <w:sz w:val="20"/>
              </w:rPr>
              <w:t>MDQuit</w:t>
            </w:r>
            <w:proofErr w:type="spellEnd"/>
            <w:r>
              <w:rPr>
                <w:sz w:val="20"/>
              </w:rPr>
              <w:t xml:space="preserve"> cessation resource assessment by the end of May 2013.  </w:t>
            </w:r>
          </w:p>
          <w:p w:rsidR="00951564" w:rsidRDefault="00951564" w:rsidP="00951564">
            <w:pPr>
              <w:numPr>
                <w:ilvl w:val="1"/>
                <w:numId w:val="2"/>
              </w:numPr>
              <w:spacing w:after="0" w:line="259" w:lineRule="auto"/>
              <w:ind w:right="0" w:hanging="360"/>
            </w:pPr>
            <w:r>
              <w:rPr>
                <w:sz w:val="20"/>
                <w:u w:val="single" w:color="000000"/>
              </w:rPr>
              <w:t>Description</w:t>
            </w:r>
            <w:r>
              <w:rPr>
                <w:sz w:val="20"/>
              </w:rPr>
              <w:t xml:space="preserve">:  Union Hospital partnered with the Maryland </w:t>
            </w:r>
          </w:p>
          <w:p w:rsidR="00951564" w:rsidRDefault="00951564" w:rsidP="00D218E0">
            <w:pPr>
              <w:spacing w:after="3" w:line="239" w:lineRule="auto"/>
              <w:ind w:left="1440" w:right="8" w:firstLine="0"/>
            </w:pPr>
            <w:r>
              <w:rPr>
                <w:sz w:val="20"/>
              </w:rPr>
              <w:t>Resource Center for Quitting Use and Initiation of Tobacco (</w:t>
            </w:r>
            <w:proofErr w:type="spellStart"/>
            <w:r>
              <w:rPr>
                <w:sz w:val="20"/>
              </w:rPr>
              <w:t>MDQuit</w:t>
            </w:r>
            <w:proofErr w:type="spellEnd"/>
            <w:r>
              <w:rPr>
                <w:sz w:val="20"/>
              </w:rPr>
              <w:t xml:space="preserve">) to assess patient readiness to quit once discharged from the hospital.  Surveys were administered by Union Hospital Respiratory Therapists, face-to-face, during the discharge process.  Patients were asked a series of questions that gauged their readiness to quit and provided them with resources according to their stage of readiness.  Surveys were then scanned to </w:t>
            </w:r>
            <w:proofErr w:type="spellStart"/>
            <w:r>
              <w:rPr>
                <w:sz w:val="20"/>
              </w:rPr>
              <w:t>MDQuit</w:t>
            </w:r>
            <w:proofErr w:type="spellEnd"/>
            <w:r>
              <w:rPr>
                <w:sz w:val="20"/>
              </w:rPr>
              <w:t xml:space="preserve"> for tabulation and analysis.   </w:t>
            </w:r>
          </w:p>
          <w:p w:rsidR="00951564" w:rsidRDefault="00951564" w:rsidP="00951564">
            <w:pPr>
              <w:numPr>
                <w:ilvl w:val="1"/>
                <w:numId w:val="2"/>
              </w:numPr>
              <w:spacing w:after="0" w:line="240" w:lineRule="auto"/>
              <w:ind w:right="0" w:hanging="360"/>
            </w:pPr>
            <w:r>
              <w:rPr>
                <w:sz w:val="20"/>
                <w:u w:val="single" w:color="000000"/>
              </w:rPr>
              <w:t>Metrics</w:t>
            </w:r>
            <w:r>
              <w:rPr>
                <w:sz w:val="20"/>
              </w:rPr>
              <w:t xml:space="preserve">:  Union Hospital completes 50 surveys by the end of Fy13.   </w:t>
            </w:r>
            <w:r>
              <w:rPr>
                <w:sz w:val="20"/>
              </w:rPr>
              <w:br/>
            </w:r>
          </w:p>
          <w:p w:rsidR="00951564" w:rsidRDefault="00951564" w:rsidP="00951564">
            <w:pPr>
              <w:numPr>
                <w:ilvl w:val="0"/>
                <w:numId w:val="2"/>
              </w:numPr>
              <w:spacing w:after="0" w:line="250" w:lineRule="auto"/>
              <w:ind w:right="0" w:hanging="360"/>
            </w:pPr>
            <w:r>
              <w:rPr>
                <w:sz w:val="20"/>
              </w:rPr>
              <w:t xml:space="preserve">Analyze survey results with </w:t>
            </w:r>
            <w:proofErr w:type="spellStart"/>
            <w:r>
              <w:rPr>
                <w:sz w:val="20"/>
              </w:rPr>
              <w:t>MDQuit</w:t>
            </w:r>
            <w:proofErr w:type="spellEnd"/>
            <w:r>
              <w:rPr>
                <w:sz w:val="20"/>
              </w:rPr>
              <w:t xml:space="preserve"> from June – August 2013 (1</w:t>
            </w:r>
            <w:r>
              <w:rPr>
                <w:sz w:val="20"/>
                <w:vertAlign w:val="superscript"/>
              </w:rPr>
              <w:t>st</w:t>
            </w:r>
            <w:r>
              <w:rPr>
                <w:sz w:val="20"/>
              </w:rPr>
              <w:t xml:space="preserve"> quarter FY14).   </w:t>
            </w:r>
          </w:p>
          <w:p w:rsidR="00951564" w:rsidRDefault="00951564" w:rsidP="00951564">
            <w:pPr>
              <w:numPr>
                <w:ilvl w:val="1"/>
                <w:numId w:val="2"/>
              </w:numPr>
              <w:spacing w:after="3" w:line="239" w:lineRule="auto"/>
              <w:ind w:right="0" w:hanging="360"/>
            </w:pPr>
            <w:r>
              <w:rPr>
                <w:sz w:val="20"/>
                <w:u w:val="single" w:color="000000"/>
              </w:rPr>
              <w:t>Description</w:t>
            </w:r>
            <w:r>
              <w:rPr>
                <w:sz w:val="20"/>
              </w:rPr>
              <w:t xml:space="preserve">:  Fifty surveys were submitted to </w:t>
            </w:r>
            <w:proofErr w:type="spellStart"/>
            <w:r>
              <w:rPr>
                <w:sz w:val="20"/>
              </w:rPr>
              <w:t>MDQuit</w:t>
            </w:r>
            <w:proofErr w:type="spellEnd"/>
            <w:r>
              <w:rPr>
                <w:sz w:val="20"/>
              </w:rPr>
              <w:t xml:space="preserve"> for tabulation and analysis.  However, </w:t>
            </w:r>
            <w:proofErr w:type="spellStart"/>
            <w:r>
              <w:rPr>
                <w:sz w:val="20"/>
              </w:rPr>
              <w:t>MDQuit</w:t>
            </w:r>
            <w:proofErr w:type="spellEnd"/>
            <w:r>
              <w:rPr>
                <w:sz w:val="20"/>
              </w:rPr>
              <w:t xml:space="preserve"> claimed they were unable to make a full analysis due to receiving several incomplete surveys.  Union Hospital made further inquiry to correct the situation, but </w:t>
            </w:r>
            <w:proofErr w:type="spellStart"/>
            <w:r>
              <w:rPr>
                <w:sz w:val="20"/>
              </w:rPr>
              <w:t>MDQuit</w:t>
            </w:r>
            <w:proofErr w:type="spellEnd"/>
            <w:r>
              <w:rPr>
                <w:sz w:val="20"/>
              </w:rPr>
              <w:t xml:space="preserve"> provided no response.  The assessment results remain inconclusive.    </w:t>
            </w:r>
          </w:p>
          <w:p w:rsidR="00951564" w:rsidRDefault="00951564" w:rsidP="00951564">
            <w:pPr>
              <w:numPr>
                <w:ilvl w:val="1"/>
                <w:numId w:val="2"/>
              </w:numPr>
              <w:spacing w:after="0" w:line="259" w:lineRule="auto"/>
              <w:ind w:right="0" w:hanging="360"/>
            </w:pPr>
            <w:r>
              <w:rPr>
                <w:sz w:val="20"/>
                <w:u w:val="single" w:color="000000"/>
              </w:rPr>
              <w:t>Metrics</w:t>
            </w:r>
            <w:r>
              <w:rPr>
                <w:sz w:val="20"/>
              </w:rPr>
              <w:t xml:space="preserve">:  Union Hospital will: </w:t>
            </w:r>
          </w:p>
          <w:p w:rsidR="00951564" w:rsidRDefault="00951564" w:rsidP="00951564">
            <w:pPr>
              <w:numPr>
                <w:ilvl w:val="2"/>
                <w:numId w:val="2"/>
              </w:numPr>
              <w:spacing w:after="0" w:line="259" w:lineRule="auto"/>
              <w:ind w:right="347" w:hanging="360"/>
            </w:pPr>
            <w:r>
              <w:rPr>
                <w:sz w:val="20"/>
              </w:rPr>
              <w:t xml:space="preserve">Post the final report online </w:t>
            </w:r>
          </w:p>
          <w:p w:rsidR="00951564" w:rsidRDefault="00951564" w:rsidP="00951564">
            <w:pPr>
              <w:numPr>
                <w:ilvl w:val="2"/>
                <w:numId w:val="2"/>
              </w:numPr>
              <w:spacing w:after="1" w:line="259" w:lineRule="auto"/>
              <w:ind w:right="347" w:hanging="360"/>
            </w:pPr>
            <w:r>
              <w:rPr>
                <w:sz w:val="20"/>
              </w:rPr>
              <w:t xml:space="preserve">Report the final result to the Cecil County Tobacco </w:t>
            </w:r>
          </w:p>
          <w:p w:rsidR="00951564" w:rsidRDefault="00951564" w:rsidP="00D218E0">
            <w:pPr>
              <w:tabs>
                <w:tab w:val="center" w:pos="2607"/>
                <w:tab w:val="right" w:pos="6603"/>
              </w:tabs>
              <w:spacing w:after="0" w:line="259" w:lineRule="auto"/>
              <w:ind w:left="0" w:right="0" w:firstLine="0"/>
            </w:pPr>
            <w:r>
              <w:rPr>
                <w:rFonts w:ascii="Calibri" w:eastAsia="Calibri" w:hAnsi="Calibri" w:cs="Calibri"/>
                <w:sz w:val="22"/>
              </w:rPr>
              <w:tab/>
            </w:r>
            <w:r>
              <w:rPr>
                <w:sz w:val="20"/>
              </w:rPr>
              <w:t xml:space="preserve">Task Force </w:t>
            </w:r>
            <w:r>
              <w:rPr>
                <w:sz w:val="20"/>
              </w:rPr>
              <w:tab/>
            </w:r>
            <w:r>
              <w:rPr>
                <w:rFonts w:ascii="Calibri" w:eastAsia="Calibri" w:hAnsi="Calibri" w:cs="Calibri"/>
                <w:sz w:val="34"/>
                <w:vertAlign w:val="subscript"/>
              </w:rPr>
              <w:t xml:space="preserve"> </w:t>
            </w:r>
          </w:p>
          <w:p w:rsidR="00951564" w:rsidRDefault="00951564" w:rsidP="00951564">
            <w:pPr>
              <w:numPr>
                <w:ilvl w:val="2"/>
                <w:numId w:val="2"/>
              </w:numPr>
              <w:spacing w:after="0" w:line="259" w:lineRule="auto"/>
              <w:ind w:right="347" w:hanging="360"/>
            </w:pPr>
            <w:r>
              <w:rPr>
                <w:sz w:val="20"/>
              </w:rPr>
              <w:t>Use the survey analysis to develop next steps for resource development through the Union Hospital Tobacco Cessation Committee.</w:t>
            </w:r>
          </w:p>
          <w:p w:rsidR="00951564" w:rsidRDefault="00951564" w:rsidP="00951564"/>
          <w:p w:rsidR="00951564" w:rsidRPr="00951564" w:rsidRDefault="00951564" w:rsidP="00951564">
            <w:pPr>
              <w:tabs>
                <w:tab w:val="left" w:pos="1260"/>
              </w:tabs>
            </w:pPr>
            <w:r>
              <w:tab/>
            </w:r>
            <w:r>
              <w:tab/>
            </w:r>
          </w:p>
        </w:tc>
      </w:tr>
    </w:tbl>
    <w:p w:rsidR="00951564" w:rsidRDefault="00951564" w:rsidP="00951564">
      <w:pPr>
        <w:spacing w:after="0" w:line="259" w:lineRule="auto"/>
        <w:ind w:left="315" w:right="0" w:firstLine="0"/>
      </w:pPr>
      <w:r>
        <w:rPr>
          <w:rFonts w:ascii="Calibri" w:eastAsia="Calibri" w:hAnsi="Calibri" w:cs="Calibri"/>
          <w:sz w:val="22"/>
        </w:rPr>
        <w:t xml:space="preserve"> </w:t>
      </w:r>
    </w:p>
    <w:p w:rsidR="00951564" w:rsidRDefault="00951564" w:rsidP="00951564">
      <w:pPr>
        <w:spacing w:after="0" w:line="259" w:lineRule="auto"/>
        <w:ind w:left="-1126" w:right="10800" w:firstLine="0"/>
      </w:pPr>
    </w:p>
    <w:tbl>
      <w:tblPr>
        <w:tblStyle w:val="TableGrid"/>
        <w:tblW w:w="9578" w:type="dxa"/>
        <w:tblInd w:w="207" w:type="dxa"/>
        <w:tblCellMar>
          <w:top w:w="7" w:type="dxa"/>
          <w:left w:w="108" w:type="dxa"/>
          <w:right w:w="124" w:type="dxa"/>
        </w:tblCellMar>
        <w:tblLook w:val="04A0" w:firstRow="1" w:lastRow="0" w:firstColumn="1" w:lastColumn="0" w:noHBand="0" w:noVBand="1"/>
      </w:tblPr>
      <w:tblGrid>
        <w:gridCol w:w="2809"/>
        <w:gridCol w:w="6769"/>
      </w:tblGrid>
      <w:tr w:rsidR="00951564" w:rsidTr="00D218E0">
        <w:trPr>
          <w:trHeight w:val="8368"/>
        </w:trPr>
        <w:tc>
          <w:tcPr>
            <w:tcW w:w="2809" w:type="dxa"/>
            <w:tcBorders>
              <w:top w:val="single" w:sz="4" w:space="0" w:color="000000"/>
              <w:left w:val="single" w:sz="4" w:space="0" w:color="000000"/>
              <w:bottom w:val="single" w:sz="4" w:space="0" w:color="000000"/>
              <w:right w:val="single" w:sz="4" w:space="0" w:color="000000"/>
            </w:tcBorders>
          </w:tcPr>
          <w:p w:rsidR="00951564" w:rsidRDefault="00951564" w:rsidP="00D218E0">
            <w:pPr>
              <w:spacing w:after="160" w:line="259" w:lineRule="auto"/>
              <w:ind w:left="0" w:right="0" w:firstLine="0"/>
            </w:pPr>
          </w:p>
        </w:tc>
        <w:tc>
          <w:tcPr>
            <w:tcW w:w="6769" w:type="dxa"/>
            <w:tcBorders>
              <w:top w:val="single" w:sz="4" w:space="0" w:color="000000"/>
              <w:left w:val="single" w:sz="4" w:space="0" w:color="000000"/>
              <w:bottom w:val="single" w:sz="4" w:space="0" w:color="000000"/>
              <w:right w:val="single" w:sz="4" w:space="0" w:color="000000"/>
            </w:tcBorders>
          </w:tcPr>
          <w:p w:rsidR="00951564" w:rsidRDefault="00951564" w:rsidP="00951564">
            <w:pPr>
              <w:numPr>
                <w:ilvl w:val="0"/>
                <w:numId w:val="3"/>
              </w:numPr>
              <w:spacing w:after="0" w:line="240" w:lineRule="auto"/>
              <w:ind w:right="0" w:hanging="360"/>
            </w:pPr>
            <w:r>
              <w:rPr>
                <w:sz w:val="20"/>
              </w:rPr>
              <w:t xml:space="preserve">Increase connections for smokers to available community cessation programs offered by the Cecil County Health Department and </w:t>
            </w:r>
            <w:proofErr w:type="spellStart"/>
            <w:r>
              <w:rPr>
                <w:sz w:val="20"/>
              </w:rPr>
              <w:t>MDQuit</w:t>
            </w:r>
            <w:proofErr w:type="spellEnd"/>
            <w:r>
              <w:rPr>
                <w:sz w:val="20"/>
              </w:rPr>
              <w:t xml:space="preserve">. </w:t>
            </w:r>
            <w:r>
              <w:rPr>
                <w:sz w:val="20"/>
              </w:rPr>
              <w:br/>
            </w:r>
          </w:p>
          <w:p w:rsidR="00951564" w:rsidRDefault="00951564" w:rsidP="00951564">
            <w:pPr>
              <w:numPr>
                <w:ilvl w:val="1"/>
                <w:numId w:val="3"/>
              </w:numPr>
              <w:spacing w:after="3" w:line="239" w:lineRule="auto"/>
              <w:ind w:right="0" w:hanging="360"/>
            </w:pPr>
            <w:r>
              <w:rPr>
                <w:sz w:val="20"/>
                <w:u w:val="single" w:color="000000"/>
              </w:rPr>
              <w:t>Description</w:t>
            </w:r>
            <w:r>
              <w:rPr>
                <w:sz w:val="20"/>
              </w:rPr>
              <w:t xml:space="preserve">:  Union Hospital will focus on 3 strategies:  1) Offer pamphlets to patients at discharge, highlighting cessation resources from the Cecil County Health Department and </w:t>
            </w:r>
            <w:proofErr w:type="spellStart"/>
            <w:r>
              <w:rPr>
                <w:sz w:val="20"/>
              </w:rPr>
              <w:t>MDQuit</w:t>
            </w:r>
            <w:proofErr w:type="spellEnd"/>
            <w:r>
              <w:rPr>
                <w:sz w:val="20"/>
              </w:rPr>
              <w:t xml:space="preserve">; 2) Restore the current Union Hospital tobacco cessation website; and 3) Emphasize utilization of </w:t>
            </w:r>
            <w:proofErr w:type="spellStart"/>
            <w:r>
              <w:rPr>
                <w:sz w:val="20"/>
              </w:rPr>
              <w:t>MDQuit’s</w:t>
            </w:r>
            <w:proofErr w:type="spellEnd"/>
            <w:r>
              <w:rPr>
                <w:sz w:val="20"/>
              </w:rPr>
              <w:t xml:space="preserve"> Fax-to-Assist program to increase referrals to </w:t>
            </w:r>
            <w:proofErr w:type="spellStart"/>
            <w:r>
              <w:rPr>
                <w:sz w:val="20"/>
              </w:rPr>
              <w:t>MDQuit</w:t>
            </w:r>
            <w:proofErr w:type="spellEnd"/>
            <w:r>
              <w:rPr>
                <w:sz w:val="20"/>
              </w:rPr>
              <w:t xml:space="preserve"> cessation resources.   </w:t>
            </w:r>
          </w:p>
          <w:p w:rsidR="00951564" w:rsidRDefault="00951564" w:rsidP="00951564">
            <w:pPr>
              <w:numPr>
                <w:ilvl w:val="1"/>
                <w:numId w:val="3"/>
              </w:numPr>
              <w:spacing w:after="0" w:line="259" w:lineRule="auto"/>
              <w:ind w:right="0" w:hanging="360"/>
            </w:pPr>
            <w:r>
              <w:rPr>
                <w:sz w:val="20"/>
                <w:u w:val="single" w:color="000000"/>
              </w:rPr>
              <w:t>Metrics</w:t>
            </w:r>
            <w:r>
              <w:rPr>
                <w:sz w:val="20"/>
              </w:rPr>
              <w:t xml:space="preserve">:  </w:t>
            </w:r>
          </w:p>
          <w:p w:rsidR="00951564" w:rsidRDefault="00951564" w:rsidP="00951564">
            <w:pPr>
              <w:numPr>
                <w:ilvl w:val="2"/>
                <w:numId w:val="3"/>
              </w:numPr>
              <w:spacing w:after="41" w:line="245" w:lineRule="auto"/>
              <w:ind w:right="0" w:hanging="360"/>
            </w:pPr>
            <w:r>
              <w:rPr>
                <w:i/>
                <w:sz w:val="20"/>
              </w:rPr>
              <w:t>Strategy 1:</w:t>
            </w:r>
            <w:r>
              <w:rPr>
                <w:sz w:val="20"/>
              </w:rPr>
              <w:t xml:space="preserve">  Respiratory Therapists will track the # of pamphlets distributed each Fiscal Year. </w:t>
            </w:r>
          </w:p>
          <w:p w:rsidR="00951564" w:rsidRDefault="00951564" w:rsidP="00951564">
            <w:pPr>
              <w:numPr>
                <w:ilvl w:val="2"/>
                <w:numId w:val="3"/>
              </w:numPr>
              <w:spacing w:after="17" w:line="241" w:lineRule="auto"/>
              <w:ind w:right="0" w:hanging="360"/>
            </w:pPr>
            <w:r>
              <w:rPr>
                <w:i/>
                <w:sz w:val="20"/>
              </w:rPr>
              <w:t>Strategy 2:</w:t>
            </w:r>
            <w:r>
              <w:rPr>
                <w:sz w:val="20"/>
              </w:rPr>
              <w:t xml:space="preserve">  Union Hospital’s Tobacco Cessation Committee will rebuild all components of the tobacco cessation webpage on Union Hospital’s website and tack # of users per Fiscal Year.   </w:t>
            </w:r>
          </w:p>
          <w:p w:rsidR="00951564" w:rsidRDefault="00951564" w:rsidP="00951564">
            <w:pPr>
              <w:numPr>
                <w:ilvl w:val="2"/>
                <w:numId w:val="3"/>
              </w:numPr>
              <w:spacing w:after="0" w:line="245" w:lineRule="auto"/>
              <w:ind w:right="0" w:hanging="360"/>
            </w:pPr>
            <w:r>
              <w:rPr>
                <w:i/>
                <w:sz w:val="20"/>
              </w:rPr>
              <w:t>Strategy 3:</w:t>
            </w:r>
            <w:r>
              <w:rPr>
                <w:sz w:val="20"/>
              </w:rPr>
              <w:t xml:space="preserve">  Community Benefits will track # of referrals made to </w:t>
            </w:r>
            <w:proofErr w:type="spellStart"/>
            <w:r>
              <w:rPr>
                <w:sz w:val="20"/>
              </w:rPr>
              <w:t>MDQuit</w:t>
            </w:r>
            <w:proofErr w:type="spellEnd"/>
            <w:r>
              <w:rPr>
                <w:sz w:val="20"/>
              </w:rPr>
              <w:t xml:space="preserve"> through reports sent to </w:t>
            </w:r>
          </w:p>
          <w:p w:rsidR="00951564" w:rsidRDefault="00951564" w:rsidP="00D218E0">
            <w:pPr>
              <w:spacing w:after="0" w:line="259" w:lineRule="auto"/>
              <w:ind w:left="2160" w:right="0" w:firstLine="0"/>
            </w:pPr>
            <w:r>
              <w:rPr>
                <w:sz w:val="20"/>
              </w:rPr>
              <w:t xml:space="preserve">Union Hospital from the Division of Health </w:t>
            </w:r>
          </w:p>
          <w:p w:rsidR="00951564" w:rsidRDefault="00951564" w:rsidP="00D218E0">
            <w:pPr>
              <w:spacing w:after="0" w:line="259" w:lineRule="auto"/>
              <w:ind w:left="0" w:right="234" w:firstLine="0"/>
              <w:jc w:val="right"/>
            </w:pPr>
            <w:r>
              <w:rPr>
                <w:sz w:val="20"/>
              </w:rPr>
              <w:t xml:space="preserve">Promotions at the Cecil County Health Department.   </w:t>
            </w:r>
          </w:p>
          <w:p w:rsidR="00951564" w:rsidRDefault="00951564" w:rsidP="00951564">
            <w:pPr>
              <w:numPr>
                <w:ilvl w:val="0"/>
                <w:numId w:val="3"/>
              </w:numPr>
              <w:spacing w:after="0" w:line="259" w:lineRule="auto"/>
              <w:ind w:right="0" w:hanging="360"/>
            </w:pPr>
            <w:r>
              <w:rPr>
                <w:sz w:val="20"/>
              </w:rPr>
              <w:t xml:space="preserve">Promote cessation efforts in the community.   </w:t>
            </w:r>
          </w:p>
          <w:p w:rsidR="00951564" w:rsidRDefault="00951564" w:rsidP="00951564">
            <w:pPr>
              <w:numPr>
                <w:ilvl w:val="1"/>
                <w:numId w:val="3"/>
              </w:numPr>
              <w:spacing w:after="0" w:line="259" w:lineRule="auto"/>
              <w:ind w:right="0" w:hanging="360"/>
            </w:pPr>
            <w:r>
              <w:rPr>
                <w:sz w:val="20"/>
                <w:u w:val="single" w:color="000000"/>
              </w:rPr>
              <w:t>Description</w:t>
            </w:r>
            <w:r>
              <w:rPr>
                <w:sz w:val="20"/>
              </w:rPr>
              <w:t xml:space="preserve">:  Union Hospital will collaborate with: </w:t>
            </w:r>
          </w:p>
          <w:p w:rsidR="00951564" w:rsidRDefault="00951564" w:rsidP="00951564">
            <w:pPr>
              <w:numPr>
                <w:ilvl w:val="2"/>
                <w:numId w:val="3"/>
              </w:numPr>
              <w:spacing w:after="17" w:line="241" w:lineRule="auto"/>
              <w:ind w:right="0" w:hanging="360"/>
            </w:pPr>
            <w:r>
              <w:rPr>
                <w:sz w:val="20"/>
              </w:rPr>
              <w:t xml:space="preserve">The Cecil County Health Department to offer free, private, cessation counseling sessions at the Health Department for patients wanting to quit using tobacco products  </w:t>
            </w:r>
          </w:p>
          <w:p w:rsidR="00951564" w:rsidRDefault="00951564" w:rsidP="00951564">
            <w:pPr>
              <w:numPr>
                <w:ilvl w:val="2"/>
                <w:numId w:val="3"/>
              </w:numPr>
              <w:spacing w:after="0" w:line="242" w:lineRule="auto"/>
              <w:ind w:right="0" w:hanging="360"/>
            </w:pPr>
            <w:r>
              <w:rPr>
                <w:sz w:val="20"/>
              </w:rPr>
              <w:t xml:space="preserve">The Union Hospital Stroke Program to promote cessation counseling and connection to community cessation resources during the stroke risk assessments provided at health fairs.   </w:t>
            </w:r>
          </w:p>
          <w:p w:rsidR="00951564" w:rsidRDefault="00951564" w:rsidP="00951564">
            <w:pPr>
              <w:numPr>
                <w:ilvl w:val="1"/>
                <w:numId w:val="3"/>
              </w:numPr>
              <w:spacing w:after="2" w:line="240" w:lineRule="auto"/>
              <w:ind w:right="0" w:hanging="360"/>
            </w:pPr>
            <w:r>
              <w:rPr>
                <w:sz w:val="20"/>
                <w:u w:val="single" w:color="000000"/>
              </w:rPr>
              <w:t>Metrics</w:t>
            </w:r>
            <w:r>
              <w:rPr>
                <w:sz w:val="20"/>
              </w:rPr>
              <w:t xml:space="preserve">: Union Hospital will track the # of tobacco cessation referrals made.   </w:t>
            </w:r>
          </w:p>
          <w:p w:rsidR="00951564" w:rsidRDefault="00951564" w:rsidP="00D218E0">
            <w:pPr>
              <w:spacing w:after="0" w:line="259" w:lineRule="auto"/>
              <w:ind w:left="0" w:right="0" w:firstLine="0"/>
            </w:pPr>
            <w:r>
              <w:rPr>
                <w:sz w:val="20"/>
              </w:rPr>
              <w:t xml:space="preserve"> </w:t>
            </w:r>
          </w:p>
        </w:tc>
      </w:tr>
      <w:tr w:rsidR="00951564" w:rsidTr="00D218E0">
        <w:trPr>
          <w:trHeight w:val="1202"/>
        </w:trPr>
        <w:tc>
          <w:tcPr>
            <w:tcW w:w="2809" w:type="dxa"/>
            <w:tcBorders>
              <w:top w:val="single" w:sz="4" w:space="0" w:color="000000"/>
              <w:left w:val="single" w:sz="4" w:space="0" w:color="000000"/>
              <w:bottom w:val="single" w:sz="4" w:space="0" w:color="000000"/>
              <w:right w:val="single" w:sz="4" w:space="0" w:color="000000"/>
            </w:tcBorders>
          </w:tcPr>
          <w:p w:rsidR="00951564" w:rsidRDefault="00951564" w:rsidP="00D218E0">
            <w:pPr>
              <w:spacing w:after="15" w:line="259" w:lineRule="auto"/>
              <w:ind w:left="0" w:right="0" w:firstLine="0"/>
            </w:pPr>
            <w:r>
              <w:rPr>
                <w:sz w:val="20"/>
              </w:rPr>
              <w:t xml:space="preserve">Single or Multi-Year Initiative </w:t>
            </w:r>
          </w:p>
          <w:p w:rsidR="00951564" w:rsidRDefault="00951564" w:rsidP="00D218E0">
            <w:pPr>
              <w:spacing w:after="216" w:line="259" w:lineRule="auto"/>
              <w:ind w:left="0" w:right="0" w:firstLine="0"/>
            </w:pPr>
            <w:r>
              <w:rPr>
                <w:sz w:val="20"/>
              </w:rPr>
              <w:t xml:space="preserve">Time Period </w:t>
            </w:r>
          </w:p>
          <w:p w:rsidR="00951564" w:rsidRDefault="00951564" w:rsidP="00D218E0">
            <w:pPr>
              <w:spacing w:after="0" w:line="259" w:lineRule="auto"/>
              <w:ind w:left="0" w:right="0" w:firstLine="0"/>
            </w:pPr>
            <w:r>
              <w:rPr>
                <w:sz w:val="20"/>
              </w:rPr>
              <w:t xml:space="preserve"> </w:t>
            </w:r>
          </w:p>
        </w:tc>
        <w:tc>
          <w:tcPr>
            <w:tcW w:w="6769" w:type="dxa"/>
            <w:tcBorders>
              <w:top w:val="single" w:sz="4" w:space="0" w:color="000000"/>
              <w:left w:val="single" w:sz="4" w:space="0" w:color="000000"/>
              <w:bottom w:val="single" w:sz="4" w:space="0" w:color="000000"/>
              <w:right w:val="single" w:sz="4" w:space="0" w:color="000000"/>
            </w:tcBorders>
          </w:tcPr>
          <w:p w:rsidR="00951564" w:rsidRDefault="00951564" w:rsidP="00D218E0">
            <w:pPr>
              <w:spacing w:after="0" w:line="259" w:lineRule="auto"/>
              <w:ind w:left="0" w:right="0" w:firstLine="0"/>
            </w:pPr>
            <w:r>
              <w:rPr>
                <w:sz w:val="20"/>
              </w:rPr>
              <w:t xml:space="preserve">Multi-Year – Union Hospital is looking at data over the three year cycle that is consistent with the CHNA cycle.  Updates per Implementation Plan metric for each Fiscal Year are provided in the HSCRC Report and to the IRS.   </w:t>
            </w:r>
          </w:p>
        </w:tc>
      </w:tr>
      <w:tr w:rsidR="00951564" w:rsidTr="00D218E0">
        <w:trPr>
          <w:trHeight w:val="1205"/>
        </w:trPr>
        <w:tc>
          <w:tcPr>
            <w:tcW w:w="2809" w:type="dxa"/>
            <w:tcBorders>
              <w:top w:val="single" w:sz="4" w:space="0" w:color="000000"/>
              <w:left w:val="single" w:sz="4" w:space="0" w:color="000000"/>
              <w:bottom w:val="single" w:sz="4" w:space="0" w:color="000000"/>
              <w:right w:val="single" w:sz="4" w:space="0" w:color="000000"/>
            </w:tcBorders>
          </w:tcPr>
          <w:p w:rsidR="00951564" w:rsidRDefault="00951564" w:rsidP="00D218E0">
            <w:pPr>
              <w:spacing w:after="202" w:line="275" w:lineRule="auto"/>
              <w:ind w:left="0" w:right="0" w:firstLine="0"/>
              <w:jc w:val="both"/>
            </w:pPr>
            <w:r>
              <w:rPr>
                <w:sz w:val="20"/>
              </w:rPr>
              <w:t xml:space="preserve">Key Partners in Development and/or Implementation </w:t>
            </w:r>
          </w:p>
          <w:p w:rsidR="00951564" w:rsidRDefault="00951564" w:rsidP="00D218E0">
            <w:pPr>
              <w:spacing w:after="0" w:line="259" w:lineRule="auto"/>
              <w:ind w:left="0" w:right="0" w:firstLine="0"/>
            </w:pPr>
            <w:r>
              <w:rPr>
                <w:sz w:val="20"/>
              </w:rPr>
              <w:t xml:space="preserve"> </w:t>
            </w:r>
          </w:p>
        </w:tc>
        <w:tc>
          <w:tcPr>
            <w:tcW w:w="6769" w:type="dxa"/>
            <w:tcBorders>
              <w:top w:val="single" w:sz="4" w:space="0" w:color="000000"/>
              <w:left w:val="single" w:sz="4" w:space="0" w:color="000000"/>
              <w:bottom w:val="single" w:sz="4" w:space="0" w:color="000000"/>
              <w:right w:val="single" w:sz="4" w:space="0" w:color="000000"/>
            </w:tcBorders>
          </w:tcPr>
          <w:p w:rsidR="00951564" w:rsidRDefault="00951564" w:rsidP="00D218E0">
            <w:pPr>
              <w:spacing w:after="0" w:line="259" w:lineRule="auto"/>
              <w:ind w:left="0" w:right="0" w:firstLine="0"/>
            </w:pPr>
            <w:r>
              <w:rPr>
                <w:sz w:val="20"/>
              </w:rPr>
              <w:t xml:space="preserve">Union Hospital Tobacco Cessation Committee </w:t>
            </w:r>
          </w:p>
          <w:p w:rsidR="00951564" w:rsidRDefault="00951564" w:rsidP="00D218E0">
            <w:pPr>
              <w:spacing w:after="0" w:line="259" w:lineRule="auto"/>
              <w:ind w:left="0" w:right="0" w:firstLine="0"/>
            </w:pPr>
            <w:r>
              <w:rPr>
                <w:sz w:val="20"/>
              </w:rPr>
              <w:t xml:space="preserve">Union Hospital Cancer Program  </w:t>
            </w:r>
          </w:p>
          <w:p w:rsidR="00951564" w:rsidRDefault="00951564" w:rsidP="00D218E0">
            <w:pPr>
              <w:spacing w:after="0" w:line="259" w:lineRule="auto"/>
              <w:ind w:left="0" w:right="0" w:firstLine="0"/>
            </w:pPr>
            <w:r>
              <w:rPr>
                <w:sz w:val="20"/>
              </w:rPr>
              <w:t xml:space="preserve">Cecil County Health Department, Division of Health Promotions  </w:t>
            </w:r>
          </w:p>
        </w:tc>
      </w:tr>
      <w:tr w:rsidR="00951564" w:rsidTr="00D218E0">
        <w:trPr>
          <w:trHeight w:val="739"/>
        </w:trPr>
        <w:tc>
          <w:tcPr>
            <w:tcW w:w="2809" w:type="dxa"/>
            <w:tcBorders>
              <w:top w:val="single" w:sz="4" w:space="0" w:color="000000"/>
              <w:left w:val="single" w:sz="4" w:space="0" w:color="000000"/>
              <w:bottom w:val="single" w:sz="4" w:space="0" w:color="000000"/>
              <w:right w:val="single" w:sz="4" w:space="0" w:color="000000"/>
            </w:tcBorders>
          </w:tcPr>
          <w:p w:rsidR="00951564" w:rsidRDefault="00951564" w:rsidP="00D218E0">
            <w:pPr>
              <w:spacing w:after="0" w:line="259" w:lineRule="auto"/>
              <w:ind w:left="0" w:right="0" w:firstLine="0"/>
            </w:pPr>
            <w:r>
              <w:rPr>
                <w:sz w:val="20"/>
              </w:rPr>
              <w:t xml:space="preserve">How were the outcomes evaluated? </w:t>
            </w:r>
          </w:p>
        </w:tc>
        <w:tc>
          <w:tcPr>
            <w:tcW w:w="6769" w:type="dxa"/>
            <w:tcBorders>
              <w:top w:val="single" w:sz="4" w:space="0" w:color="000000"/>
              <w:left w:val="single" w:sz="4" w:space="0" w:color="000000"/>
              <w:bottom w:val="single" w:sz="4" w:space="0" w:color="000000"/>
              <w:right w:val="single" w:sz="4" w:space="0" w:color="000000"/>
            </w:tcBorders>
          </w:tcPr>
          <w:p w:rsidR="00951564" w:rsidRDefault="00951564" w:rsidP="00D218E0">
            <w:pPr>
              <w:spacing w:after="0" w:line="259" w:lineRule="auto"/>
              <w:ind w:left="0" w:right="0" w:firstLine="0"/>
            </w:pPr>
            <w:r>
              <w:rPr>
                <w:sz w:val="20"/>
              </w:rPr>
              <w:t xml:space="preserve">The outcomes were evaluated based on the metrics discussed in the “Primary Objectives” section above.   </w:t>
            </w:r>
          </w:p>
        </w:tc>
      </w:tr>
    </w:tbl>
    <w:p w:rsidR="00951564" w:rsidRDefault="00951564" w:rsidP="00951564">
      <w:pPr>
        <w:spacing w:after="0" w:line="259" w:lineRule="auto"/>
        <w:ind w:left="-1126" w:right="10800" w:firstLine="0"/>
      </w:pPr>
    </w:p>
    <w:tbl>
      <w:tblPr>
        <w:tblStyle w:val="TableGrid"/>
        <w:tblW w:w="9578" w:type="dxa"/>
        <w:tblInd w:w="207" w:type="dxa"/>
        <w:tblCellMar>
          <w:top w:w="10" w:type="dxa"/>
          <w:left w:w="108" w:type="dxa"/>
          <w:right w:w="100" w:type="dxa"/>
        </w:tblCellMar>
        <w:tblLook w:val="04A0" w:firstRow="1" w:lastRow="0" w:firstColumn="1" w:lastColumn="0" w:noHBand="0" w:noVBand="1"/>
      </w:tblPr>
      <w:tblGrid>
        <w:gridCol w:w="2809"/>
        <w:gridCol w:w="6769"/>
      </w:tblGrid>
      <w:tr w:rsidR="00951564" w:rsidTr="00D218E0">
        <w:trPr>
          <w:trHeight w:val="12633"/>
        </w:trPr>
        <w:tc>
          <w:tcPr>
            <w:tcW w:w="2809" w:type="dxa"/>
            <w:tcBorders>
              <w:top w:val="single" w:sz="4" w:space="0" w:color="000000"/>
              <w:left w:val="single" w:sz="4" w:space="0" w:color="000000"/>
              <w:bottom w:val="single" w:sz="4" w:space="0" w:color="000000"/>
              <w:right w:val="single" w:sz="4" w:space="0" w:color="000000"/>
            </w:tcBorders>
          </w:tcPr>
          <w:p w:rsidR="00951564" w:rsidRDefault="00951564" w:rsidP="00D218E0">
            <w:pPr>
              <w:spacing w:after="0" w:line="259" w:lineRule="auto"/>
              <w:ind w:left="0" w:right="0" w:firstLine="0"/>
              <w:jc w:val="both"/>
            </w:pPr>
            <w:r>
              <w:rPr>
                <w:sz w:val="20"/>
              </w:rPr>
              <w:lastRenderedPageBreak/>
              <w:t xml:space="preserve">Outcomes (Include process and impact measures) </w:t>
            </w:r>
          </w:p>
        </w:tc>
        <w:tc>
          <w:tcPr>
            <w:tcW w:w="6769" w:type="dxa"/>
            <w:tcBorders>
              <w:top w:val="single" w:sz="4" w:space="0" w:color="000000"/>
              <w:left w:val="single" w:sz="4" w:space="0" w:color="000000"/>
              <w:bottom w:val="single" w:sz="4" w:space="0" w:color="000000"/>
              <w:right w:val="single" w:sz="4" w:space="0" w:color="000000"/>
            </w:tcBorders>
          </w:tcPr>
          <w:p w:rsidR="00951564" w:rsidRDefault="00951564" w:rsidP="00D218E0">
            <w:pPr>
              <w:spacing w:after="201" w:line="275" w:lineRule="auto"/>
              <w:ind w:left="0" w:right="0" w:firstLine="0"/>
              <w:jc w:val="both"/>
            </w:pPr>
            <w:r>
              <w:rPr>
                <w:sz w:val="20"/>
                <w:u w:val="single" w:color="000000"/>
              </w:rPr>
              <w:t>Objective 1</w:t>
            </w:r>
            <w:r>
              <w:rPr>
                <w:sz w:val="20"/>
              </w:rPr>
              <w:t xml:space="preserve">:  Complete the </w:t>
            </w:r>
            <w:proofErr w:type="spellStart"/>
            <w:r>
              <w:rPr>
                <w:sz w:val="20"/>
              </w:rPr>
              <w:t>MDQuit</w:t>
            </w:r>
            <w:proofErr w:type="spellEnd"/>
            <w:r>
              <w:rPr>
                <w:sz w:val="20"/>
              </w:rPr>
              <w:t xml:space="preserve"> cessation resource assessment by the end of May 2013.  </w:t>
            </w:r>
          </w:p>
          <w:p w:rsidR="00951564" w:rsidRDefault="00951564" w:rsidP="00D218E0">
            <w:pPr>
              <w:spacing w:after="214" w:line="259" w:lineRule="auto"/>
              <w:ind w:left="0" w:right="0" w:firstLine="0"/>
            </w:pPr>
            <w:r>
              <w:rPr>
                <w:sz w:val="20"/>
                <w:u w:val="single" w:color="000000"/>
              </w:rPr>
              <w:t>Metric</w:t>
            </w:r>
            <w:r>
              <w:rPr>
                <w:sz w:val="20"/>
              </w:rPr>
              <w:t xml:space="preserve">:   </w:t>
            </w:r>
          </w:p>
          <w:p w:rsidR="00951564" w:rsidRDefault="00951564" w:rsidP="00D218E0">
            <w:pPr>
              <w:spacing w:after="232" w:line="259" w:lineRule="auto"/>
              <w:ind w:left="0" w:right="0" w:firstLine="0"/>
            </w:pPr>
            <w:r>
              <w:rPr>
                <w:sz w:val="20"/>
              </w:rPr>
              <w:t xml:space="preserve">Union Hospital will complete 50 surveys by the end of FY13.   </w:t>
            </w:r>
          </w:p>
          <w:p w:rsidR="00951564" w:rsidRDefault="00951564" w:rsidP="00951564">
            <w:pPr>
              <w:numPr>
                <w:ilvl w:val="0"/>
                <w:numId w:val="4"/>
              </w:numPr>
              <w:spacing w:after="0" w:line="259" w:lineRule="auto"/>
              <w:ind w:right="0" w:hanging="360"/>
            </w:pPr>
            <w:r>
              <w:rPr>
                <w:sz w:val="20"/>
                <w:u w:val="single" w:color="000000"/>
              </w:rPr>
              <w:t>Outcome</w:t>
            </w:r>
            <w:r>
              <w:rPr>
                <w:sz w:val="20"/>
              </w:rPr>
              <w:t xml:space="preserve">:  50 surveys were completed by June 30, 2013.   </w:t>
            </w:r>
          </w:p>
          <w:p w:rsidR="00951564" w:rsidRDefault="00951564" w:rsidP="00D218E0">
            <w:pPr>
              <w:spacing w:after="216" w:line="259" w:lineRule="auto"/>
              <w:ind w:left="0" w:right="0" w:firstLine="0"/>
            </w:pPr>
            <w:r>
              <w:rPr>
                <w:sz w:val="20"/>
              </w:rPr>
              <w:t xml:space="preserve"> </w:t>
            </w:r>
          </w:p>
          <w:p w:rsidR="00951564" w:rsidRDefault="00951564" w:rsidP="00D218E0">
            <w:pPr>
              <w:spacing w:after="189" w:line="285" w:lineRule="auto"/>
              <w:ind w:left="0" w:right="0" w:firstLine="0"/>
            </w:pPr>
            <w:r>
              <w:rPr>
                <w:sz w:val="20"/>
                <w:u w:val="single" w:color="000000"/>
              </w:rPr>
              <w:t>Objective 2</w:t>
            </w:r>
            <w:r>
              <w:rPr>
                <w:sz w:val="20"/>
              </w:rPr>
              <w:t xml:space="preserve">:  Analyze survey results with </w:t>
            </w:r>
            <w:proofErr w:type="spellStart"/>
            <w:r>
              <w:rPr>
                <w:sz w:val="20"/>
              </w:rPr>
              <w:t>MDQuit</w:t>
            </w:r>
            <w:proofErr w:type="spellEnd"/>
            <w:r>
              <w:rPr>
                <w:sz w:val="20"/>
              </w:rPr>
              <w:t xml:space="preserve"> from June – August 2013 (1</w:t>
            </w:r>
            <w:r>
              <w:rPr>
                <w:sz w:val="20"/>
                <w:vertAlign w:val="superscript"/>
              </w:rPr>
              <w:t>st</w:t>
            </w:r>
            <w:r>
              <w:rPr>
                <w:sz w:val="20"/>
              </w:rPr>
              <w:t xml:space="preserve"> quarter FY14).  </w:t>
            </w:r>
          </w:p>
          <w:p w:rsidR="00951564" w:rsidRDefault="00951564" w:rsidP="00D218E0">
            <w:pPr>
              <w:spacing w:after="234" w:line="259" w:lineRule="auto"/>
              <w:ind w:left="0" w:right="0" w:firstLine="0"/>
            </w:pPr>
            <w:r>
              <w:rPr>
                <w:sz w:val="20"/>
                <w:u w:val="single" w:color="000000"/>
              </w:rPr>
              <w:t>Metrics</w:t>
            </w:r>
            <w:r>
              <w:rPr>
                <w:sz w:val="20"/>
              </w:rPr>
              <w:t xml:space="preserve">:   </w:t>
            </w:r>
          </w:p>
          <w:p w:rsidR="00951564" w:rsidRDefault="00951564" w:rsidP="00951564">
            <w:pPr>
              <w:numPr>
                <w:ilvl w:val="0"/>
                <w:numId w:val="4"/>
              </w:numPr>
              <w:spacing w:after="0" w:line="259" w:lineRule="auto"/>
              <w:ind w:right="0" w:hanging="360"/>
            </w:pPr>
            <w:r>
              <w:rPr>
                <w:sz w:val="20"/>
              </w:rPr>
              <w:t xml:space="preserve">Post the report online </w:t>
            </w:r>
          </w:p>
          <w:p w:rsidR="00951564" w:rsidRDefault="00951564" w:rsidP="00951564">
            <w:pPr>
              <w:numPr>
                <w:ilvl w:val="0"/>
                <w:numId w:val="4"/>
              </w:numPr>
              <w:spacing w:after="0" w:line="259" w:lineRule="auto"/>
              <w:ind w:right="0" w:hanging="360"/>
            </w:pPr>
            <w:r>
              <w:rPr>
                <w:sz w:val="20"/>
              </w:rPr>
              <w:t xml:space="preserve">Report the final result to the Cecil County Tobacco Task Force </w:t>
            </w:r>
          </w:p>
          <w:p w:rsidR="00951564" w:rsidRDefault="00951564" w:rsidP="00951564">
            <w:pPr>
              <w:numPr>
                <w:ilvl w:val="0"/>
                <w:numId w:val="4"/>
              </w:numPr>
              <w:spacing w:after="0" w:line="245" w:lineRule="auto"/>
              <w:ind w:right="0" w:hanging="360"/>
            </w:pPr>
            <w:r>
              <w:rPr>
                <w:sz w:val="20"/>
              </w:rPr>
              <w:t xml:space="preserve">Use survey analysis to develop next steps for resource development through the Union Hospital Tobacco Cessation Committee   </w:t>
            </w:r>
          </w:p>
          <w:p w:rsidR="00951564" w:rsidRDefault="00951564" w:rsidP="00D218E0">
            <w:pPr>
              <w:spacing w:after="4" w:line="238" w:lineRule="auto"/>
              <w:ind w:left="1440" w:right="0" w:hanging="360"/>
            </w:pPr>
            <w:r>
              <w:rPr>
                <w:sz w:val="20"/>
              </w:rPr>
              <w:t>a)</w:t>
            </w:r>
            <w:r>
              <w:rPr>
                <w:rFonts w:ascii="Arial" w:eastAsia="Arial" w:hAnsi="Arial" w:cs="Arial"/>
                <w:sz w:val="20"/>
              </w:rPr>
              <w:t xml:space="preserve"> </w:t>
            </w:r>
            <w:r>
              <w:rPr>
                <w:sz w:val="20"/>
                <w:u w:val="single" w:color="000000"/>
              </w:rPr>
              <w:t>Outcome</w:t>
            </w:r>
            <w:r>
              <w:rPr>
                <w:sz w:val="20"/>
              </w:rPr>
              <w:t xml:space="preserve">:   Since assessment results were not provided to Union Hospital in FY14, data could not be gathered to support the metrics.   </w:t>
            </w:r>
          </w:p>
          <w:p w:rsidR="00951564" w:rsidRDefault="00951564" w:rsidP="00D218E0">
            <w:pPr>
              <w:spacing w:after="216" w:line="259" w:lineRule="auto"/>
              <w:ind w:left="0" w:right="0" w:firstLine="0"/>
            </w:pPr>
            <w:r>
              <w:rPr>
                <w:sz w:val="20"/>
              </w:rPr>
              <w:t xml:space="preserve"> </w:t>
            </w:r>
          </w:p>
          <w:p w:rsidR="00951564" w:rsidRDefault="00951564" w:rsidP="00D218E0">
            <w:pPr>
              <w:spacing w:after="202" w:line="275" w:lineRule="auto"/>
              <w:ind w:left="0" w:right="0" w:firstLine="0"/>
            </w:pPr>
            <w:r>
              <w:rPr>
                <w:sz w:val="20"/>
                <w:u w:val="single" w:color="000000"/>
              </w:rPr>
              <w:t>Objective 3</w:t>
            </w:r>
            <w:r>
              <w:rPr>
                <w:sz w:val="20"/>
              </w:rPr>
              <w:t xml:space="preserve">:  Increase connections for smokers to available community cessation programs offered by the Cecil County Health Department and </w:t>
            </w:r>
            <w:proofErr w:type="spellStart"/>
            <w:r>
              <w:rPr>
                <w:sz w:val="20"/>
              </w:rPr>
              <w:t>MDQuit</w:t>
            </w:r>
            <w:proofErr w:type="spellEnd"/>
            <w:r>
              <w:rPr>
                <w:sz w:val="20"/>
              </w:rPr>
              <w:t xml:space="preserve">. </w:t>
            </w:r>
          </w:p>
          <w:p w:rsidR="00951564" w:rsidRDefault="00951564" w:rsidP="00D218E0">
            <w:pPr>
              <w:spacing w:after="214" w:line="259" w:lineRule="auto"/>
              <w:ind w:left="0" w:right="0" w:firstLine="0"/>
            </w:pPr>
            <w:r>
              <w:rPr>
                <w:sz w:val="20"/>
                <w:u w:val="single" w:color="000000"/>
              </w:rPr>
              <w:t>Metrics</w:t>
            </w:r>
            <w:r>
              <w:rPr>
                <w:sz w:val="20"/>
              </w:rPr>
              <w:t xml:space="preserve">:  </w:t>
            </w:r>
          </w:p>
          <w:p w:rsidR="00951564" w:rsidRDefault="00951564" w:rsidP="00D218E0">
            <w:pPr>
              <w:spacing w:after="217" w:line="275" w:lineRule="auto"/>
              <w:ind w:left="0" w:right="0" w:firstLine="0"/>
            </w:pPr>
            <w:r>
              <w:rPr>
                <w:i/>
                <w:sz w:val="20"/>
              </w:rPr>
              <w:t>Strategy 1:</w:t>
            </w:r>
            <w:r>
              <w:rPr>
                <w:sz w:val="20"/>
              </w:rPr>
              <w:t xml:space="preserve">  Respiratory Therapists will track the # of pamphlets distributed each Fiscal Year.   </w:t>
            </w:r>
          </w:p>
          <w:p w:rsidR="00951564" w:rsidRDefault="00951564" w:rsidP="00951564">
            <w:pPr>
              <w:numPr>
                <w:ilvl w:val="0"/>
                <w:numId w:val="4"/>
              </w:numPr>
              <w:spacing w:after="34" w:line="241" w:lineRule="auto"/>
              <w:ind w:right="0" w:hanging="360"/>
            </w:pPr>
            <w:r>
              <w:rPr>
                <w:sz w:val="20"/>
                <w:u w:val="single" w:color="000000"/>
              </w:rPr>
              <w:t>Outcome</w:t>
            </w:r>
            <w:r>
              <w:rPr>
                <w:sz w:val="20"/>
              </w:rPr>
              <w:t xml:space="preserve">:  In FY14 Respiratory Therapists knew to track referrals; however, transition with the hospital EMR caused tracking to be delayed.  Because of this time lag, a physical # of referrals could not be reported, despite actual referrals made – providing this counseling is a part of the standard of care.   </w:t>
            </w:r>
          </w:p>
          <w:p w:rsidR="00951564" w:rsidRDefault="00951564" w:rsidP="00D218E0">
            <w:pPr>
              <w:spacing w:after="217" w:line="275" w:lineRule="auto"/>
              <w:ind w:left="0" w:right="0" w:firstLine="0"/>
            </w:pPr>
            <w:r>
              <w:rPr>
                <w:i/>
                <w:sz w:val="20"/>
              </w:rPr>
              <w:t>Strategy 2:</w:t>
            </w:r>
            <w:r>
              <w:rPr>
                <w:sz w:val="20"/>
              </w:rPr>
              <w:t xml:space="preserve">   Union Hospital’s Tobacco Cessation Committee will rebuild all components of the tobacco cessation webpage on Union Hospital’s website and track # of users per Fiscal Year.   </w:t>
            </w:r>
          </w:p>
          <w:p w:rsidR="00951564" w:rsidRDefault="00951564" w:rsidP="00951564">
            <w:pPr>
              <w:numPr>
                <w:ilvl w:val="0"/>
                <w:numId w:val="4"/>
              </w:numPr>
              <w:spacing w:after="16" w:line="241" w:lineRule="auto"/>
              <w:ind w:right="0" w:hanging="360"/>
            </w:pPr>
            <w:r>
              <w:rPr>
                <w:sz w:val="20"/>
                <w:u w:val="single" w:color="000000"/>
              </w:rPr>
              <w:t>Outcome</w:t>
            </w:r>
            <w:r>
              <w:rPr>
                <w:sz w:val="20"/>
              </w:rPr>
              <w:t xml:space="preserve">:  For FY14, there were 107 page views of the tobacco cessation webpage on Union Hospital’s website.  This represented a decrease in page views from FY13 (189 page views in FY13).   </w:t>
            </w:r>
          </w:p>
          <w:p w:rsidR="00951564" w:rsidRDefault="00951564" w:rsidP="00951564">
            <w:pPr>
              <w:numPr>
                <w:ilvl w:val="0"/>
                <w:numId w:val="4"/>
              </w:numPr>
              <w:spacing w:after="0" w:line="259" w:lineRule="auto"/>
              <w:ind w:right="0" w:hanging="360"/>
            </w:pPr>
            <w:r>
              <w:rPr>
                <w:sz w:val="20"/>
                <w:u w:val="single" w:color="000000"/>
              </w:rPr>
              <w:t>Outcome</w:t>
            </w:r>
            <w:r>
              <w:rPr>
                <w:sz w:val="20"/>
              </w:rPr>
              <w:t xml:space="preserve">:  In FY15 the Union Hospital Tobacco Cessation Committee will merge its efforts with the Cancer Program’s Survivorship subcommittee to better connect the cancer community with tobacco cessation resources.  Therefore, restoring the tobacco cessation webpage has been pushed to the FY15 agenda for this committee merge.   </w:t>
            </w:r>
            <w:r>
              <w:rPr>
                <w:i/>
                <w:sz w:val="20"/>
              </w:rPr>
              <w:t>Strategy 3:</w:t>
            </w:r>
            <w:r>
              <w:rPr>
                <w:sz w:val="20"/>
              </w:rPr>
              <w:t xml:space="preserve">  Community Benefits will track # of referrals made to </w:t>
            </w:r>
            <w:proofErr w:type="spellStart"/>
            <w:r>
              <w:rPr>
                <w:sz w:val="20"/>
              </w:rPr>
              <w:t>MDQuit</w:t>
            </w:r>
            <w:proofErr w:type="spellEnd"/>
            <w:r>
              <w:rPr>
                <w:sz w:val="20"/>
              </w:rPr>
              <w:t xml:space="preserve"> through reports sent to Union Hospital from the Division of Health Promotions at the Cecil County Health Department.   </w:t>
            </w:r>
          </w:p>
        </w:tc>
      </w:tr>
    </w:tbl>
    <w:p w:rsidR="00951564" w:rsidRDefault="00951564" w:rsidP="00951564">
      <w:pPr>
        <w:spacing w:after="0" w:line="259" w:lineRule="auto"/>
        <w:ind w:left="-1126" w:right="10800" w:firstLine="0"/>
      </w:pPr>
    </w:p>
    <w:tbl>
      <w:tblPr>
        <w:tblStyle w:val="TableGrid"/>
        <w:tblW w:w="9578" w:type="dxa"/>
        <w:tblInd w:w="207" w:type="dxa"/>
        <w:tblCellMar>
          <w:top w:w="7" w:type="dxa"/>
          <w:right w:w="23" w:type="dxa"/>
        </w:tblCellMar>
        <w:tblLook w:val="04A0" w:firstRow="1" w:lastRow="0" w:firstColumn="1" w:lastColumn="0" w:noHBand="0" w:noVBand="1"/>
      </w:tblPr>
      <w:tblGrid>
        <w:gridCol w:w="2809"/>
        <w:gridCol w:w="3070"/>
        <w:gridCol w:w="3699"/>
      </w:tblGrid>
      <w:tr w:rsidR="00951564" w:rsidTr="00073864">
        <w:trPr>
          <w:trHeight w:val="7543"/>
        </w:trPr>
        <w:tc>
          <w:tcPr>
            <w:tcW w:w="2809" w:type="dxa"/>
            <w:tcBorders>
              <w:top w:val="single" w:sz="4" w:space="0" w:color="000000"/>
              <w:left w:val="single" w:sz="4" w:space="0" w:color="000000"/>
              <w:bottom w:val="single" w:sz="4" w:space="0" w:color="000000"/>
              <w:right w:val="single" w:sz="4" w:space="0" w:color="000000"/>
            </w:tcBorders>
          </w:tcPr>
          <w:p w:rsidR="00951564" w:rsidRDefault="00951564" w:rsidP="00D218E0">
            <w:pPr>
              <w:spacing w:after="160" w:line="259" w:lineRule="auto"/>
              <w:ind w:left="0" w:right="0" w:firstLine="0"/>
            </w:pPr>
          </w:p>
        </w:tc>
        <w:tc>
          <w:tcPr>
            <w:tcW w:w="6769" w:type="dxa"/>
            <w:gridSpan w:val="2"/>
            <w:tcBorders>
              <w:top w:val="single" w:sz="4" w:space="0" w:color="000000"/>
              <w:left w:val="single" w:sz="4" w:space="0" w:color="000000"/>
              <w:bottom w:val="single" w:sz="4" w:space="0" w:color="000000"/>
              <w:right w:val="single" w:sz="4" w:space="0" w:color="000000"/>
            </w:tcBorders>
          </w:tcPr>
          <w:p w:rsidR="00951564" w:rsidRDefault="00951564" w:rsidP="00D218E0">
            <w:pPr>
              <w:spacing w:after="232" w:line="259" w:lineRule="auto"/>
              <w:ind w:left="108" w:right="0" w:firstLine="0"/>
            </w:pPr>
            <w:r>
              <w:rPr>
                <w:sz w:val="20"/>
              </w:rPr>
              <w:t xml:space="preserve"> </w:t>
            </w:r>
          </w:p>
          <w:p w:rsidR="00951564" w:rsidRDefault="00951564" w:rsidP="00951564">
            <w:pPr>
              <w:numPr>
                <w:ilvl w:val="0"/>
                <w:numId w:val="5"/>
              </w:numPr>
              <w:spacing w:after="0" w:line="241" w:lineRule="auto"/>
              <w:ind w:right="0" w:hanging="360"/>
            </w:pPr>
            <w:r>
              <w:rPr>
                <w:sz w:val="20"/>
                <w:u w:val="single" w:color="000000"/>
              </w:rPr>
              <w:t>Outcome</w:t>
            </w:r>
            <w:r>
              <w:rPr>
                <w:sz w:val="20"/>
              </w:rPr>
              <w:t xml:space="preserve">:  In FY14 the Cecil County Health Department made 58 referrals to the Maryland </w:t>
            </w:r>
            <w:proofErr w:type="spellStart"/>
            <w:r>
              <w:rPr>
                <w:sz w:val="20"/>
              </w:rPr>
              <w:t>QuitLine</w:t>
            </w:r>
            <w:proofErr w:type="spellEnd"/>
            <w:r>
              <w:rPr>
                <w:sz w:val="20"/>
              </w:rPr>
              <w:t xml:space="preserve"> using the Fax-to-Assist program.   Union Hospital only made 3 referrals; however, according to the “Monthly Fax Referral Reports” from Maryland </w:t>
            </w:r>
            <w:proofErr w:type="spellStart"/>
            <w:r>
              <w:rPr>
                <w:sz w:val="20"/>
              </w:rPr>
              <w:t>QuitLine</w:t>
            </w:r>
            <w:proofErr w:type="spellEnd"/>
            <w:r>
              <w:rPr>
                <w:sz w:val="20"/>
              </w:rPr>
              <w:t xml:space="preserve">, Union </w:t>
            </w:r>
          </w:p>
          <w:p w:rsidR="00951564" w:rsidRDefault="00951564" w:rsidP="00D218E0">
            <w:pPr>
              <w:spacing w:after="18" w:line="239" w:lineRule="auto"/>
              <w:ind w:left="828" w:right="0" w:firstLine="0"/>
            </w:pPr>
            <w:r>
              <w:rPr>
                <w:sz w:val="20"/>
              </w:rPr>
              <w:t xml:space="preserve">Hospital did not show up on the roster of referral sources until January 2014.  In addition, in speaking with the Division of Health Promotions, the Community Benefits coordinator found out that Union Hospital staff was calling the Health Department to make their referrals for cessation resources.  The Health Department was then using the Fax-to-Assist program to connect tobacco users to the Maryland </w:t>
            </w:r>
            <w:proofErr w:type="spellStart"/>
            <w:r>
              <w:rPr>
                <w:sz w:val="20"/>
              </w:rPr>
              <w:t>QuitLine</w:t>
            </w:r>
            <w:proofErr w:type="spellEnd"/>
            <w:r>
              <w:rPr>
                <w:sz w:val="20"/>
              </w:rPr>
              <w:t xml:space="preserve">.  It is therefore possible that some of the referrals made by the Health Department were representative of patients from Union Hospital.     </w:t>
            </w:r>
          </w:p>
          <w:p w:rsidR="00951564" w:rsidRDefault="00951564" w:rsidP="00951564">
            <w:pPr>
              <w:numPr>
                <w:ilvl w:val="0"/>
                <w:numId w:val="5"/>
              </w:numPr>
              <w:spacing w:after="1" w:line="241" w:lineRule="auto"/>
              <w:ind w:right="0" w:hanging="360"/>
            </w:pPr>
            <w:r>
              <w:rPr>
                <w:sz w:val="20"/>
                <w:u w:val="single" w:color="000000"/>
              </w:rPr>
              <w:t>Outcome</w:t>
            </w:r>
            <w:r>
              <w:rPr>
                <w:sz w:val="20"/>
              </w:rPr>
              <w:t xml:space="preserve">:  The Community Benefits Coordinator will advocate for additional Union Hospital staff to be trained in using the Fax-to-Assist program to get more tobacco users enrolled in Maryland </w:t>
            </w:r>
            <w:proofErr w:type="spellStart"/>
            <w:r>
              <w:rPr>
                <w:sz w:val="20"/>
              </w:rPr>
              <w:t>QuitLine</w:t>
            </w:r>
            <w:proofErr w:type="spellEnd"/>
            <w:r>
              <w:rPr>
                <w:sz w:val="20"/>
              </w:rPr>
              <w:t xml:space="preserve"> services for FY15.   </w:t>
            </w:r>
          </w:p>
          <w:p w:rsidR="00951564" w:rsidRDefault="00951564" w:rsidP="00951564">
            <w:pPr>
              <w:spacing w:after="214" w:line="259" w:lineRule="auto"/>
              <w:ind w:left="108" w:right="0" w:firstLine="0"/>
            </w:pPr>
            <w:r>
              <w:rPr>
                <w:sz w:val="20"/>
              </w:rPr>
              <w:t xml:space="preserve"> </w:t>
            </w:r>
            <w:r>
              <w:rPr>
                <w:sz w:val="20"/>
              </w:rPr>
              <w:br/>
            </w:r>
            <w:r>
              <w:rPr>
                <w:sz w:val="20"/>
                <w:u w:val="single" w:color="000000"/>
              </w:rPr>
              <w:t>Objective 4</w:t>
            </w:r>
            <w:r>
              <w:rPr>
                <w:sz w:val="20"/>
              </w:rPr>
              <w:t xml:space="preserve">:  Promote cessation efforts in the community.   </w:t>
            </w:r>
          </w:p>
          <w:p w:rsidR="00951564" w:rsidRDefault="00951564" w:rsidP="00D218E0">
            <w:pPr>
              <w:spacing w:after="234" w:line="259" w:lineRule="auto"/>
              <w:ind w:left="108" w:right="0" w:firstLine="0"/>
            </w:pPr>
            <w:r>
              <w:rPr>
                <w:sz w:val="20"/>
                <w:u w:val="single" w:color="000000"/>
              </w:rPr>
              <w:t>Metrics</w:t>
            </w:r>
            <w:r>
              <w:rPr>
                <w:sz w:val="20"/>
              </w:rPr>
              <w:t xml:space="preserve">:  </w:t>
            </w:r>
          </w:p>
          <w:p w:rsidR="00951564" w:rsidRDefault="00951564" w:rsidP="00D218E0">
            <w:pPr>
              <w:spacing w:after="213" w:line="276" w:lineRule="auto"/>
              <w:ind w:left="108" w:right="0" w:firstLine="0"/>
            </w:pPr>
            <w:r>
              <w:rPr>
                <w:sz w:val="20"/>
              </w:rPr>
              <w:t xml:space="preserve">Track the # of cessation contacts made for the Health Department’s free, private, tobacco cessation counseling sessions and through the Stoke Program’s connection of community members to tobacco cessation resources.   </w:t>
            </w:r>
          </w:p>
          <w:p w:rsidR="00951564" w:rsidRDefault="00951564" w:rsidP="00951564">
            <w:pPr>
              <w:numPr>
                <w:ilvl w:val="0"/>
                <w:numId w:val="5"/>
              </w:numPr>
              <w:spacing w:after="12" w:line="246" w:lineRule="auto"/>
              <w:ind w:right="0" w:hanging="360"/>
            </w:pPr>
            <w:r>
              <w:rPr>
                <w:sz w:val="20"/>
                <w:u w:val="single" w:color="000000"/>
              </w:rPr>
              <w:t>Outcome</w:t>
            </w:r>
            <w:r>
              <w:rPr>
                <w:sz w:val="20"/>
              </w:rPr>
              <w:t xml:space="preserve">: There were no private sessions tracked during FY14 for patients discharged from Union Hospital.   </w:t>
            </w:r>
          </w:p>
          <w:p w:rsidR="00951564" w:rsidRDefault="00951564" w:rsidP="00951564">
            <w:pPr>
              <w:numPr>
                <w:ilvl w:val="0"/>
                <w:numId w:val="5"/>
              </w:numPr>
              <w:spacing w:after="0" w:line="245" w:lineRule="auto"/>
              <w:ind w:right="0" w:hanging="360"/>
            </w:pPr>
            <w:r>
              <w:rPr>
                <w:sz w:val="20"/>
                <w:u w:val="single" w:color="000000"/>
              </w:rPr>
              <w:t>Outcomes</w:t>
            </w:r>
            <w:r>
              <w:rPr>
                <w:sz w:val="20"/>
              </w:rPr>
              <w:t xml:space="preserve">:  The Stroke Program made 15 contacts for cessation resources at health fairs in FY14.   </w:t>
            </w:r>
          </w:p>
          <w:p w:rsidR="00951564" w:rsidRDefault="00951564" w:rsidP="00D218E0">
            <w:pPr>
              <w:spacing w:after="0" w:line="259" w:lineRule="auto"/>
              <w:ind w:left="828" w:right="0" w:firstLine="0"/>
            </w:pPr>
            <w:r>
              <w:rPr>
                <w:sz w:val="20"/>
              </w:rPr>
              <w:t xml:space="preserve"> </w:t>
            </w:r>
          </w:p>
        </w:tc>
      </w:tr>
      <w:tr w:rsidR="00951564" w:rsidTr="00073864">
        <w:trPr>
          <w:trHeight w:val="1738"/>
        </w:trPr>
        <w:tc>
          <w:tcPr>
            <w:tcW w:w="2809" w:type="dxa"/>
            <w:tcBorders>
              <w:top w:val="single" w:sz="4" w:space="0" w:color="000000"/>
              <w:left w:val="single" w:sz="4" w:space="0" w:color="000000"/>
              <w:bottom w:val="single" w:sz="4" w:space="0" w:color="000000"/>
              <w:right w:val="single" w:sz="4" w:space="0" w:color="000000"/>
            </w:tcBorders>
          </w:tcPr>
          <w:p w:rsidR="00951564" w:rsidRDefault="00951564" w:rsidP="00D218E0">
            <w:pPr>
              <w:spacing w:after="214" w:line="259" w:lineRule="auto"/>
              <w:ind w:left="108" w:right="0" w:firstLine="0"/>
            </w:pPr>
            <w:r>
              <w:rPr>
                <w:sz w:val="20"/>
              </w:rPr>
              <w:t xml:space="preserve">Continuation of Initiative </w:t>
            </w:r>
          </w:p>
          <w:p w:rsidR="00951564" w:rsidRDefault="00951564" w:rsidP="00D218E0">
            <w:pPr>
              <w:spacing w:after="216" w:line="259" w:lineRule="auto"/>
              <w:ind w:left="108" w:right="0" w:firstLine="0"/>
            </w:pPr>
            <w:r>
              <w:rPr>
                <w:sz w:val="20"/>
              </w:rPr>
              <w:t xml:space="preserve"> </w:t>
            </w:r>
          </w:p>
          <w:p w:rsidR="00951564" w:rsidRDefault="00951564" w:rsidP="00D218E0">
            <w:pPr>
              <w:spacing w:after="214" w:line="259" w:lineRule="auto"/>
              <w:ind w:left="108" w:right="0" w:firstLine="0"/>
            </w:pPr>
            <w:r>
              <w:rPr>
                <w:sz w:val="20"/>
              </w:rPr>
              <w:t xml:space="preserve"> </w:t>
            </w:r>
          </w:p>
          <w:p w:rsidR="00951564" w:rsidRDefault="00951564" w:rsidP="00D218E0">
            <w:pPr>
              <w:spacing w:after="0" w:line="259" w:lineRule="auto"/>
              <w:ind w:left="108" w:right="0" w:firstLine="0"/>
            </w:pPr>
            <w:r>
              <w:rPr>
                <w:sz w:val="20"/>
              </w:rPr>
              <w:t xml:space="preserve"> </w:t>
            </w:r>
          </w:p>
        </w:tc>
        <w:tc>
          <w:tcPr>
            <w:tcW w:w="6769" w:type="dxa"/>
            <w:gridSpan w:val="2"/>
            <w:tcBorders>
              <w:top w:val="single" w:sz="4" w:space="0" w:color="000000"/>
              <w:left w:val="single" w:sz="4" w:space="0" w:color="000000"/>
              <w:bottom w:val="single" w:sz="4" w:space="0" w:color="000000"/>
              <w:right w:val="single" w:sz="4" w:space="0" w:color="000000"/>
            </w:tcBorders>
          </w:tcPr>
          <w:p w:rsidR="00951564" w:rsidRDefault="00951564" w:rsidP="00D218E0">
            <w:pPr>
              <w:spacing w:after="199" w:line="275" w:lineRule="auto"/>
              <w:ind w:left="108" w:right="0" w:firstLine="0"/>
            </w:pPr>
            <w:r>
              <w:rPr>
                <w:sz w:val="20"/>
              </w:rPr>
              <w:t xml:space="preserve">We will continue to monitor connections made to community programming for access to tobacco cessation in FY15.   </w:t>
            </w:r>
          </w:p>
          <w:p w:rsidR="00951564" w:rsidRDefault="00951564" w:rsidP="00D218E0">
            <w:pPr>
              <w:spacing w:after="0" w:line="259" w:lineRule="auto"/>
              <w:ind w:left="108" w:right="0" w:firstLine="0"/>
            </w:pPr>
            <w:r>
              <w:rPr>
                <w:sz w:val="20"/>
              </w:rPr>
              <w:t xml:space="preserve">Also, the Union Hospital Tobacco Cessation Committee will merge with the Cancer Program’s Survivorship subcommittee (a part of the Commission on Cancer) to increase access to tobacco cessation resources for the cancer community.  The merge is scheduled to occur in FY15.   </w:t>
            </w:r>
          </w:p>
        </w:tc>
      </w:tr>
      <w:tr w:rsidR="00951564" w:rsidTr="00D218E0">
        <w:trPr>
          <w:trHeight w:val="3051"/>
        </w:trPr>
        <w:tc>
          <w:tcPr>
            <w:tcW w:w="2809" w:type="dxa"/>
            <w:tcBorders>
              <w:top w:val="single" w:sz="4" w:space="0" w:color="000000"/>
              <w:left w:val="single" w:sz="4" w:space="0" w:color="000000"/>
              <w:bottom w:val="single" w:sz="4" w:space="0" w:color="000000"/>
              <w:right w:val="single" w:sz="4" w:space="0" w:color="000000"/>
            </w:tcBorders>
          </w:tcPr>
          <w:p w:rsidR="00951564" w:rsidRDefault="00951564" w:rsidP="00951564">
            <w:pPr>
              <w:numPr>
                <w:ilvl w:val="0"/>
                <w:numId w:val="6"/>
              </w:numPr>
              <w:spacing w:after="4" w:line="247" w:lineRule="auto"/>
              <w:ind w:right="58" w:hanging="360"/>
            </w:pPr>
            <w:r>
              <w:rPr>
                <w:sz w:val="20"/>
              </w:rPr>
              <w:t xml:space="preserve">Total Cost of Initiative for Current Fiscal Year  </w:t>
            </w:r>
          </w:p>
          <w:p w:rsidR="00951564" w:rsidRDefault="00951564" w:rsidP="00951564">
            <w:pPr>
              <w:numPr>
                <w:ilvl w:val="0"/>
                <w:numId w:val="6"/>
              </w:numPr>
              <w:spacing w:after="0" w:line="259" w:lineRule="auto"/>
              <w:ind w:right="58" w:hanging="360"/>
            </w:pPr>
            <w:r>
              <w:rPr>
                <w:sz w:val="20"/>
              </w:rPr>
              <w:t xml:space="preserve">What amount is Restricted Grants/Direct offsetting revenue </w:t>
            </w:r>
          </w:p>
        </w:tc>
        <w:tc>
          <w:tcPr>
            <w:tcW w:w="3070" w:type="dxa"/>
            <w:tcBorders>
              <w:top w:val="single" w:sz="4" w:space="0" w:color="000000"/>
              <w:left w:val="single" w:sz="4" w:space="0" w:color="000000"/>
              <w:bottom w:val="single" w:sz="4" w:space="0" w:color="000000"/>
              <w:right w:val="single" w:sz="4" w:space="0" w:color="000000"/>
            </w:tcBorders>
          </w:tcPr>
          <w:p w:rsidR="00951564" w:rsidRDefault="00951564" w:rsidP="00951564">
            <w:pPr>
              <w:spacing w:after="0" w:line="259" w:lineRule="auto"/>
              <w:ind w:left="108" w:right="0" w:firstLine="0"/>
            </w:pPr>
            <w:r>
              <w:rPr>
                <w:sz w:val="20"/>
              </w:rPr>
              <w:t>A.</w:t>
            </w:r>
            <w:r>
              <w:rPr>
                <w:rFonts w:ascii="Arial" w:eastAsia="Arial" w:hAnsi="Arial" w:cs="Arial"/>
                <w:sz w:val="20"/>
              </w:rPr>
              <w:t xml:space="preserve"> </w:t>
            </w:r>
            <w:r>
              <w:rPr>
                <w:sz w:val="20"/>
              </w:rPr>
              <w:t xml:space="preserve">Total Cost of Initiative  </w:t>
            </w:r>
          </w:p>
          <w:p w:rsidR="00951564" w:rsidRDefault="00951564" w:rsidP="00951564">
            <w:pPr>
              <w:spacing w:after="0" w:line="259" w:lineRule="auto"/>
              <w:ind w:left="-19" w:right="0" w:firstLine="0"/>
              <w:rPr>
                <w:sz w:val="20"/>
              </w:rPr>
            </w:pPr>
            <w:r>
              <w:rPr>
                <w:sz w:val="20"/>
              </w:rPr>
              <w:t xml:space="preserve"> Objectives 1-3 required only analysis of data by the Community Benefits Coordinator.  However, Objective 4’s outcome was supported by one health fair that the Stroke Program attended, providing stroke risk assessments and giving out tobacco cessation materials to participants.   The total costs associated with this activity were as follows:  </w:t>
            </w:r>
          </w:p>
          <w:p w:rsidR="00951564" w:rsidRDefault="00951564" w:rsidP="00951564">
            <w:pPr>
              <w:numPr>
                <w:ilvl w:val="0"/>
                <w:numId w:val="7"/>
              </w:numPr>
              <w:spacing w:after="14" w:line="245" w:lineRule="auto"/>
              <w:ind w:right="0" w:hanging="360"/>
            </w:pPr>
            <w:r w:rsidRPr="00951564">
              <w:rPr>
                <w:sz w:val="18"/>
                <w:szCs w:val="18"/>
              </w:rPr>
              <w:t>Calvert Manor Wellness</w:t>
            </w:r>
            <w:r>
              <w:rPr>
                <w:sz w:val="18"/>
                <w:szCs w:val="18"/>
              </w:rPr>
              <w:t xml:space="preserve"> Fair </w:t>
            </w:r>
            <w:proofErr w:type="spellStart"/>
            <w:r>
              <w:rPr>
                <w:sz w:val="20"/>
              </w:rPr>
              <w:t>Fair</w:t>
            </w:r>
            <w:proofErr w:type="spellEnd"/>
            <w:r>
              <w:rPr>
                <w:sz w:val="20"/>
              </w:rPr>
              <w:t xml:space="preserve"> (4/17/14) </w:t>
            </w:r>
          </w:p>
          <w:p w:rsidR="00951564" w:rsidRDefault="00951564" w:rsidP="00951564">
            <w:pPr>
              <w:numPr>
                <w:ilvl w:val="0"/>
                <w:numId w:val="7"/>
              </w:numPr>
              <w:spacing w:after="0" w:line="259" w:lineRule="auto"/>
              <w:ind w:right="0" w:hanging="360"/>
            </w:pPr>
            <w:r>
              <w:rPr>
                <w:sz w:val="20"/>
              </w:rPr>
              <w:t xml:space="preserve">4 paid hours = </w:t>
            </w:r>
            <w:r>
              <w:rPr>
                <w:b/>
                <w:sz w:val="20"/>
                <w:shd w:val="clear" w:color="auto" w:fill="FFFF00"/>
              </w:rPr>
              <w:t>$168</w:t>
            </w:r>
            <w:r>
              <w:rPr>
                <w:sz w:val="20"/>
              </w:rPr>
              <w:t xml:space="preserve"> </w:t>
            </w:r>
          </w:p>
          <w:p w:rsidR="00951564" w:rsidRPr="00951564" w:rsidRDefault="00951564" w:rsidP="00951564">
            <w:pPr>
              <w:numPr>
                <w:ilvl w:val="0"/>
                <w:numId w:val="7"/>
              </w:numPr>
              <w:spacing w:after="0" w:line="245" w:lineRule="auto"/>
              <w:ind w:right="0" w:hanging="360"/>
            </w:pPr>
            <w:r>
              <w:rPr>
                <w:sz w:val="20"/>
              </w:rPr>
              <w:t xml:space="preserve">15 people given tobacco cessation  materials  </w:t>
            </w:r>
          </w:p>
        </w:tc>
        <w:tc>
          <w:tcPr>
            <w:tcW w:w="3699" w:type="dxa"/>
            <w:tcBorders>
              <w:top w:val="single" w:sz="4" w:space="0" w:color="000000"/>
              <w:left w:val="single" w:sz="4" w:space="0" w:color="000000"/>
              <w:bottom w:val="single" w:sz="4" w:space="0" w:color="000000"/>
              <w:right w:val="single" w:sz="4" w:space="0" w:color="000000"/>
            </w:tcBorders>
          </w:tcPr>
          <w:p w:rsidR="00951564" w:rsidRDefault="00951564" w:rsidP="00D218E0">
            <w:pPr>
              <w:spacing w:after="0" w:line="259" w:lineRule="auto"/>
              <w:ind w:left="57" w:right="0" w:firstLine="0"/>
              <w:jc w:val="center"/>
            </w:pPr>
            <w:r>
              <w:rPr>
                <w:sz w:val="20"/>
              </w:rPr>
              <w:t>B.</w:t>
            </w:r>
            <w:r>
              <w:rPr>
                <w:rFonts w:ascii="Arial" w:eastAsia="Arial" w:hAnsi="Arial" w:cs="Arial"/>
                <w:sz w:val="20"/>
              </w:rPr>
              <w:t xml:space="preserve"> </w:t>
            </w:r>
            <w:r>
              <w:rPr>
                <w:sz w:val="20"/>
              </w:rPr>
              <w:t xml:space="preserve">Direct offsetting revenue from </w:t>
            </w:r>
          </w:p>
          <w:p w:rsidR="00951564" w:rsidRDefault="00951564" w:rsidP="00D218E0">
            <w:pPr>
              <w:spacing w:after="0" w:line="259" w:lineRule="auto"/>
              <w:ind w:left="828" w:right="0" w:firstLine="0"/>
            </w:pPr>
            <w:r>
              <w:rPr>
                <w:sz w:val="20"/>
              </w:rPr>
              <w:t xml:space="preserve">Restricted Grants </w:t>
            </w:r>
          </w:p>
          <w:p w:rsidR="00951564" w:rsidRDefault="00951564" w:rsidP="00D218E0">
            <w:pPr>
              <w:spacing w:after="17" w:line="259" w:lineRule="auto"/>
              <w:ind w:left="828" w:right="0" w:firstLine="0"/>
            </w:pPr>
            <w:r>
              <w:rPr>
                <w:sz w:val="20"/>
              </w:rPr>
              <w:t xml:space="preserve"> </w:t>
            </w:r>
          </w:p>
          <w:p w:rsidR="00951564" w:rsidRDefault="00951564" w:rsidP="00D218E0">
            <w:pPr>
              <w:spacing w:after="0" w:line="259" w:lineRule="auto"/>
              <w:ind w:left="828" w:right="0" w:firstLine="0"/>
            </w:pPr>
            <w:r>
              <w:rPr>
                <w:sz w:val="20"/>
              </w:rPr>
              <w:t xml:space="preserve">N/A </w:t>
            </w:r>
          </w:p>
        </w:tc>
        <w:bookmarkStart w:id="0" w:name="_GoBack"/>
        <w:bookmarkEnd w:id="0"/>
      </w:tr>
    </w:tbl>
    <w:p w:rsidR="00351EAA" w:rsidRDefault="00351EAA"/>
    <w:sectPr w:rsidR="00351EAA" w:rsidSect="0095156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864" w:rsidRDefault="00073864" w:rsidP="00073864">
      <w:pPr>
        <w:spacing w:after="0" w:line="240" w:lineRule="auto"/>
      </w:pPr>
      <w:r>
        <w:separator/>
      </w:r>
    </w:p>
  </w:endnote>
  <w:endnote w:type="continuationSeparator" w:id="0">
    <w:p w:rsidR="00073864" w:rsidRDefault="00073864" w:rsidP="0007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735806"/>
      <w:docPartObj>
        <w:docPartGallery w:val="Page Numbers (Bottom of Page)"/>
        <w:docPartUnique/>
      </w:docPartObj>
    </w:sdtPr>
    <w:sdtEndPr>
      <w:rPr>
        <w:noProof/>
      </w:rPr>
    </w:sdtEndPr>
    <w:sdtContent>
      <w:p w:rsidR="00073864" w:rsidRDefault="0007386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73864" w:rsidRDefault="00073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864" w:rsidRDefault="00073864" w:rsidP="00073864">
      <w:pPr>
        <w:spacing w:after="0" w:line="240" w:lineRule="auto"/>
      </w:pPr>
      <w:r>
        <w:separator/>
      </w:r>
    </w:p>
  </w:footnote>
  <w:footnote w:type="continuationSeparator" w:id="0">
    <w:p w:rsidR="00073864" w:rsidRDefault="00073864" w:rsidP="00073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91996"/>
    <w:multiLevelType w:val="hybridMultilevel"/>
    <w:tmpl w:val="89B089B0"/>
    <w:lvl w:ilvl="0" w:tplc="99549E7E">
      <w:start w:val="3"/>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2E337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2A671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BC19B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245A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AC428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AA8B0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C0E5F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8E084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1209BA"/>
    <w:multiLevelType w:val="hybridMultilevel"/>
    <w:tmpl w:val="8ECA588E"/>
    <w:lvl w:ilvl="0" w:tplc="A830EA14">
      <w:start w:val="1"/>
      <w:numFmt w:val="bullet"/>
      <w:lvlText w:val="•"/>
      <w:lvlJc w:val="left"/>
      <w:pPr>
        <w:ind w:left="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66A3B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06750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9CCA8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3A6C0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3E70C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E4B87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678F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AFE6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3306C5D"/>
    <w:multiLevelType w:val="hybridMultilevel"/>
    <w:tmpl w:val="08C4C69C"/>
    <w:lvl w:ilvl="0" w:tplc="D5D2979A">
      <w:start w:val="1"/>
      <w:numFmt w:val="upperLetter"/>
      <w:lvlText w:val="%1."/>
      <w:lvlJc w:val="left"/>
      <w:pPr>
        <w:ind w:left="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9EB676">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7E5118">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C6AF24">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6606D2">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B2DD12">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4A36D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843910">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C8FD4C">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0E35513"/>
    <w:multiLevelType w:val="hybridMultilevel"/>
    <w:tmpl w:val="7B18ACC8"/>
    <w:lvl w:ilvl="0" w:tplc="04090005">
      <w:start w:val="1"/>
      <w:numFmt w:val="bullet"/>
      <w:lvlText w:val=""/>
      <w:lvlJc w:val="left"/>
      <w:pPr>
        <w:ind w:left="828" w:hanging="360"/>
      </w:pPr>
      <w:rPr>
        <w:rFonts w:ascii="Wingdings" w:hAnsi="Wingdings" w:hint="default"/>
        <w:sz w:val="18"/>
        <w:szCs w:val="18"/>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645C785A"/>
    <w:multiLevelType w:val="hybridMultilevel"/>
    <w:tmpl w:val="B586437C"/>
    <w:lvl w:ilvl="0" w:tplc="4E34B8D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DC366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2497D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7834B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A4488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A42BF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30C01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6EF2B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A40C4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58D0E20"/>
    <w:multiLevelType w:val="hybridMultilevel"/>
    <w:tmpl w:val="40429EE6"/>
    <w:lvl w:ilvl="0" w:tplc="64AED6A6">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7E77F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8C302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C46E0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04F59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CACC1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88639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A2FFB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42231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B8B055C"/>
    <w:multiLevelType w:val="hybridMultilevel"/>
    <w:tmpl w:val="B96AA842"/>
    <w:lvl w:ilvl="0" w:tplc="55FE41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62131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D0BD3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A8F60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0ED03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FA0E0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E6356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6A6B0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B6733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D8C5505"/>
    <w:multiLevelType w:val="hybridMultilevel"/>
    <w:tmpl w:val="E286BD0A"/>
    <w:lvl w:ilvl="0" w:tplc="BE6EF2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2C12D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E8AE2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486AA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00477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E448C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7A8D2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32DB3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806C7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5"/>
  </w:num>
  <w:num w:numId="3">
    <w:abstractNumId w:val="0"/>
  </w:num>
  <w:num w:numId="4">
    <w:abstractNumId w:val="4"/>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64"/>
    <w:rsid w:val="00073864"/>
    <w:rsid w:val="00351EAA"/>
    <w:rsid w:val="00951564"/>
    <w:rsid w:val="00A4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EE7A6-1D90-48B2-AA47-D7610F48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564"/>
    <w:pPr>
      <w:spacing w:after="13" w:line="249" w:lineRule="auto"/>
      <w:ind w:left="10" w:right="1046"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51564"/>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951564"/>
    <w:pPr>
      <w:ind w:left="720"/>
      <w:contextualSpacing/>
    </w:pPr>
  </w:style>
  <w:style w:type="paragraph" w:styleId="Header">
    <w:name w:val="header"/>
    <w:basedOn w:val="Normal"/>
    <w:link w:val="HeaderChar"/>
    <w:uiPriority w:val="99"/>
    <w:unhideWhenUsed/>
    <w:rsid w:val="00073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86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73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86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C00261-663C-4C55-A49E-577D1E65E1A8}"/>
</file>

<file path=customXml/itemProps2.xml><?xml version="1.0" encoding="utf-8"?>
<ds:datastoreItem xmlns:ds="http://schemas.openxmlformats.org/officeDocument/2006/customXml" ds:itemID="{96966BED-4DFD-41A5-98EE-E997504671D6}"/>
</file>

<file path=customXml/itemProps3.xml><?xml version="1.0" encoding="utf-8"?>
<ds:datastoreItem xmlns:ds="http://schemas.openxmlformats.org/officeDocument/2006/customXml" ds:itemID="{B0A0B3B4-DB69-48E8-BB18-1B179F8C44C0}"/>
</file>

<file path=docProps/app.xml><?xml version="1.0" encoding="utf-8"?>
<Properties xmlns="http://schemas.openxmlformats.org/officeDocument/2006/extended-properties" xmlns:vt="http://schemas.openxmlformats.org/officeDocument/2006/docPropsVTypes">
  <Template>Normal.dotm</Template>
  <TotalTime>1</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Vaughan</dc:creator>
  <cp:keywords/>
  <dc:description/>
  <cp:lastModifiedBy>Amanda Vaughan</cp:lastModifiedBy>
  <cp:revision>2</cp:revision>
  <dcterms:created xsi:type="dcterms:W3CDTF">2016-03-01T14:41:00Z</dcterms:created>
  <dcterms:modified xsi:type="dcterms:W3CDTF">2016-03-01T14:41:00Z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