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2BC0" w14:textId="77777777" w:rsidR="00844EF5" w:rsidRDefault="00844EF5" w:rsidP="00844EF5">
      <w:pPr>
        <w:tabs>
          <w:tab w:val="left" w:pos="1800"/>
        </w:tabs>
        <w:spacing w:before="200"/>
        <w:ind w:left="720" w:right="-9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To: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Maryland Hospital’s Chief Financial Officers</w:t>
      </w:r>
    </w:p>
    <w:p w14:paraId="78134674" w14:textId="77777777" w:rsidR="00844EF5" w:rsidRDefault="00844EF5" w:rsidP="00844EF5">
      <w:pPr>
        <w:tabs>
          <w:tab w:val="left" w:pos="1800"/>
        </w:tabs>
        <w:spacing w:before="200"/>
        <w:ind w:left="720" w:right="-9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From: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Dennis Phelps, Deputy Director, Audit &amp; Integrity</w:t>
      </w:r>
    </w:p>
    <w:p w14:paraId="1682CAF3" w14:textId="0991C26E" w:rsidR="00844EF5" w:rsidRDefault="00844EF5" w:rsidP="00844EF5">
      <w:pPr>
        <w:tabs>
          <w:tab w:val="left" w:pos="1800"/>
        </w:tabs>
        <w:spacing w:before="200"/>
        <w:ind w:left="720" w:right="-9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Date: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A3F0A">
        <w:rPr>
          <w:rFonts w:ascii="Times New Roman" w:eastAsia="Times New Roman" w:hAnsi="Times New Roman" w:cs="Times New Roman"/>
          <w:b/>
          <w:sz w:val="22"/>
          <w:szCs w:val="22"/>
        </w:rPr>
        <w:t xml:space="preserve">November </w:t>
      </w:r>
      <w:r w:rsidR="00980703">
        <w:rPr>
          <w:rFonts w:ascii="Times New Roman" w:eastAsia="Times New Roman" w:hAnsi="Times New Roman" w:cs="Times New Roman"/>
          <w:b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, 2023</w:t>
      </w:r>
    </w:p>
    <w:p w14:paraId="32B09B07" w14:textId="7FB3F5A4" w:rsidR="00844EF5" w:rsidRDefault="00844EF5" w:rsidP="00844EF5">
      <w:pPr>
        <w:tabs>
          <w:tab w:val="left" w:pos="1800"/>
        </w:tabs>
        <w:spacing w:before="200"/>
        <w:ind w:left="720" w:right="-90" w:hanging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Re: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FY 2023 Debit Collection and Financial Assistance Filing </w:t>
      </w:r>
      <w:r w:rsidR="003A3F0A">
        <w:rPr>
          <w:rFonts w:ascii="Times New Roman" w:eastAsia="Times New Roman" w:hAnsi="Times New Roman" w:cs="Times New Roman"/>
          <w:b/>
          <w:sz w:val="22"/>
          <w:szCs w:val="22"/>
        </w:rPr>
        <w:t>Extension and Webinar</w:t>
      </w:r>
    </w:p>
    <w:p w14:paraId="3C3831B6" w14:textId="77777777" w:rsidR="00844EF5" w:rsidRDefault="00844EF5" w:rsidP="00844EF5">
      <w:pPr>
        <w:pBdr>
          <w:bottom w:val="single" w:sz="12" w:space="1" w:color="000000"/>
        </w:pBdr>
        <w:tabs>
          <w:tab w:val="left" w:pos="1800"/>
        </w:tabs>
        <w:ind w:right="-90"/>
        <w:rPr>
          <w:rFonts w:ascii="Times New Roman" w:eastAsia="Times New Roman" w:hAnsi="Times New Roman" w:cs="Times New Roman"/>
          <w:sz w:val="22"/>
          <w:szCs w:val="22"/>
        </w:rPr>
      </w:pPr>
    </w:p>
    <w:p w14:paraId="4C83F97E" w14:textId="77777777" w:rsidR="003A3F0A" w:rsidRPr="00D44E31" w:rsidRDefault="003A3F0A" w:rsidP="00844EF5">
      <w:pPr>
        <w:tabs>
          <w:tab w:val="left" w:pos="1800"/>
        </w:tabs>
        <w:spacing w:before="120" w:after="200"/>
        <w:ind w:right="-90"/>
        <w:rPr>
          <w:rFonts w:ascii="Times New Roman" w:eastAsia="Times New Roman" w:hAnsi="Times New Roman" w:cs="Times New Roman"/>
          <w:sz w:val="22"/>
          <w:szCs w:val="22"/>
        </w:rPr>
      </w:pPr>
    </w:p>
    <w:p w14:paraId="31A7639A" w14:textId="26AB1C43" w:rsidR="003A3F0A" w:rsidRPr="00D44E31" w:rsidRDefault="003A3F0A" w:rsidP="00844EF5">
      <w:pPr>
        <w:tabs>
          <w:tab w:val="left" w:pos="1800"/>
        </w:tabs>
        <w:spacing w:before="120" w:after="200"/>
        <w:ind w:right="-90"/>
        <w:rPr>
          <w:rFonts w:ascii="Times New Roman" w:eastAsia="Times New Roman" w:hAnsi="Times New Roman" w:cs="Times New Roman"/>
          <w:sz w:val="22"/>
          <w:szCs w:val="22"/>
        </w:rPr>
      </w:pPr>
      <w:r w:rsidRPr="00D44E31">
        <w:rPr>
          <w:rFonts w:ascii="Times New Roman" w:eastAsia="Times New Roman" w:hAnsi="Times New Roman" w:cs="Times New Roman"/>
          <w:sz w:val="22"/>
          <w:szCs w:val="22"/>
        </w:rPr>
        <w:t xml:space="preserve">The HSCRC is extending the filing deadline for the 2023 Debit Collection and Financial Assistance (DCFA) schedule </w:t>
      </w:r>
      <w:r w:rsidR="00D44E31">
        <w:rPr>
          <w:rFonts w:ascii="Times New Roman" w:eastAsia="Times New Roman" w:hAnsi="Times New Roman" w:cs="Times New Roman"/>
          <w:sz w:val="22"/>
          <w:szCs w:val="22"/>
        </w:rPr>
        <w:t>to</w:t>
      </w:r>
      <w:r w:rsidRPr="00D44E3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44E31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December 1, 2023</w:t>
      </w:r>
      <w:r w:rsidRPr="00D44E31">
        <w:rPr>
          <w:rFonts w:ascii="Times New Roman" w:eastAsia="Times New Roman" w:hAnsi="Times New Roman" w:cs="Times New Roman"/>
          <w:sz w:val="22"/>
          <w:szCs w:val="22"/>
        </w:rPr>
        <w:t>. The original due date for this schedule was November 17, 2023.</w:t>
      </w:r>
    </w:p>
    <w:p w14:paraId="1A4232FF" w14:textId="5CF21D42" w:rsidR="007267EF" w:rsidRPr="00D44E31" w:rsidRDefault="003A3F0A" w:rsidP="003A3F0A">
      <w:pPr>
        <w:tabs>
          <w:tab w:val="left" w:pos="1800"/>
        </w:tabs>
        <w:spacing w:before="120" w:after="200"/>
        <w:ind w:right="-90"/>
        <w:rPr>
          <w:rFonts w:ascii="Times New Roman" w:eastAsia="Times New Roman" w:hAnsi="Times New Roman" w:cs="Times New Roman"/>
          <w:sz w:val="22"/>
          <w:szCs w:val="22"/>
        </w:rPr>
      </w:pPr>
      <w:r w:rsidRPr="00D44E31">
        <w:rPr>
          <w:rFonts w:ascii="Times New Roman" w:eastAsia="Times New Roman" w:hAnsi="Times New Roman" w:cs="Times New Roman"/>
          <w:sz w:val="22"/>
          <w:szCs w:val="22"/>
        </w:rPr>
        <w:t>In addition to providing hospitals with additional time to comply with the new reporting requirements, HSCRC will host an online webinar</w:t>
      </w:r>
      <w:r w:rsidR="00316B79" w:rsidRPr="00D44E31">
        <w:rPr>
          <w:rFonts w:ascii="Times New Roman" w:eastAsia="Times New Roman" w:hAnsi="Times New Roman" w:cs="Times New Roman"/>
          <w:sz w:val="22"/>
          <w:szCs w:val="22"/>
        </w:rPr>
        <w:t xml:space="preserve"> to answer questions from hospitals</w:t>
      </w:r>
      <w:r w:rsidR="00384924">
        <w:rPr>
          <w:rFonts w:ascii="Times New Roman" w:eastAsia="Times New Roman" w:hAnsi="Times New Roman" w:cs="Times New Roman"/>
          <w:sz w:val="22"/>
          <w:szCs w:val="22"/>
        </w:rPr>
        <w:t xml:space="preserve"> at 11</w:t>
      </w:r>
      <w:r w:rsidR="00504D37">
        <w:rPr>
          <w:rFonts w:ascii="Times New Roman" w:eastAsia="Times New Roman" w:hAnsi="Times New Roman" w:cs="Times New Roman"/>
          <w:sz w:val="22"/>
          <w:szCs w:val="22"/>
        </w:rPr>
        <w:t>:30</w:t>
      </w:r>
      <w:r w:rsidR="00384924">
        <w:rPr>
          <w:rFonts w:ascii="Times New Roman" w:eastAsia="Times New Roman" w:hAnsi="Times New Roman" w:cs="Times New Roman"/>
          <w:sz w:val="22"/>
          <w:szCs w:val="22"/>
        </w:rPr>
        <w:t xml:space="preserve"> AM</w:t>
      </w:r>
      <w:r w:rsidRPr="00D44E3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16B79" w:rsidRPr="00D44E31">
        <w:rPr>
          <w:rFonts w:ascii="Times New Roman" w:eastAsia="Times New Roman" w:hAnsi="Times New Roman" w:cs="Times New Roman"/>
          <w:sz w:val="22"/>
          <w:szCs w:val="22"/>
        </w:rPr>
        <w:t xml:space="preserve">on </w:t>
      </w:r>
      <w:r w:rsidR="00316B79" w:rsidRPr="00D44E31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November 15, 2023</w:t>
      </w:r>
      <w:r w:rsidR="00316B79" w:rsidRPr="00D44E3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33C64CE" w14:textId="57AF33B6" w:rsidR="003A3F0A" w:rsidRPr="00D44E31" w:rsidRDefault="003A3F0A" w:rsidP="003A3F0A">
      <w:pPr>
        <w:tabs>
          <w:tab w:val="left" w:pos="1800"/>
        </w:tabs>
        <w:spacing w:before="120" w:after="200"/>
        <w:ind w:right="-90"/>
        <w:rPr>
          <w:rFonts w:ascii="Times New Roman" w:eastAsia="Times New Roman" w:hAnsi="Times New Roman" w:cs="Times New Roman"/>
          <w:sz w:val="22"/>
          <w:szCs w:val="22"/>
        </w:rPr>
      </w:pPr>
      <w:r w:rsidRPr="00D44E31">
        <w:rPr>
          <w:rFonts w:ascii="Times New Roman" w:eastAsia="Times New Roman" w:hAnsi="Times New Roman" w:cs="Times New Roman"/>
          <w:sz w:val="22"/>
          <w:szCs w:val="22"/>
        </w:rPr>
        <w:t>If you have any questions, please contact Wayne Nelms at wayne.nelms2@maryland.gov.</w:t>
      </w:r>
    </w:p>
    <w:sectPr w:rsidR="003A3F0A" w:rsidRPr="00D44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22" w:right="1440" w:bottom="2205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95F8" w14:textId="77777777" w:rsidR="00437DEF" w:rsidRDefault="00437DEF">
      <w:r>
        <w:separator/>
      </w:r>
    </w:p>
  </w:endnote>
  <w:endnote w:type="continuationSeparator" w:id="0">
    <w:p w14:paraId="4E383D1C" w14:textId="77777777" w:rsidR="00437DEF" w:rsidRDefault="0043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9B0A" w14:textId="77777777" w:rsidR="007267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91EBE5B" w14:textId="77777777" w:rsidR="007267EF" w:rsidRDefault="007267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F0F3" w14:textId="03D83944" w:rsidR="007267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Raleway Medium" w:eastAsia="Raleway Medium" w:hAnsi="Raleway Medium" w:cs="Raleway Medium"/>
        <w:color w:val="003889"/>
        <w:sz w:val="16"/>
        <w:szCs w:val="16"/>
      </w:rPr>
    </w:pP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begin"/>
    </w:r>
    <w:r>
      <w:rPr>
        <w:rFonts w:ascii="Raleway Medium" w:eastAsia="Raleway Medium" w:hAnsi="Raleway Medium" w:cs="Raleway Medium"/>
        <w:color w:val="003889"/>
        <w:sz w:val="16"/>
        <w:szCs w:val="16"/>
      </w:rPr>
      <w:instrText>PAGE</w:instrText>
    </w: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separate"/>
    </w:r>
    <w:r w:rsidR="00844EF5">
      <w:rPr>
        <w:rFonts w:ascii="Raleway Medium" w:eastAsia="Raleway Medium" w:hAnsi="Raleway Medium" w:cs="Raleway Medium"/>
        <w:noProof/>
        <w:color w:val="003889"/>
        <w:sz w:val="16"/>
        <w:szCs w:val="16"/>
      </w:rPr>
      <w:t>2</w:t>
    </w:r>
    <w:r>
      <w:rPr>
        <w:rFonts w:ascii="Raleway Medium" w:eastAsia="Raleway Medium" w:hAnsi="Raleway Medium" w:cs="Raleway Medium"/>
        <w:color w:val="003889"/>
        <w:sz w:val="16"/>
        <w:szCs w:val="16"/>
      </w:rPr>
      <w:fldChar w:fldCharType="end"/>
    </w:r>
  </w:p>
  <w:p w14:paraId="422B893F" w14:textId="77777777" w:rsidR="007267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56192" behindDoc="0" locked="0" layoutInCell="1" hidden="0" allowOverlap="1" wp14:anchorId="75EA3D58" wp14:editId="3640622A">
          <wp:simplePos x="0" y="0"/>
          <wp:positionH relativeFrom="column">
            <wp:posOffset>6038950</wp:posOffset>
          </wp:positionH>
          <wp:positionV relativeFrom="paragraph">
            <wp:posOffset>-105409</wp:posOffset>
          </wp:positionV>
          <wp:extent cx="279400" cy="114300"/>
          <wp:effectExtent l="0" t="0" r="0" b="0"/>
          <wp:wrapSquare wrapText="bothSides" distT="0" distB="0" distL="114300" distR="114300"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3D102E" w14:textId="77777777" w:rsidR="007267EF" w:rsidRDefault="007267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07C3" w14:textId="77777777" w:rsidR="007267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2819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E8BD2FC" wp14:editId="7529E0F0">
              <wp:simplePos x="0" y="0"/>
              <wp:positionH relativeFrom="column">
                <wp:posOffset>-901699</wp:posOffset>
              </wp:positionH>
              <wp:positionV relativeFrom="paragraph">
                <wp:posOffset>-279399</wp:posOffset>
              </wp:positionV>
              <wp:extent cx="7767955" cy="499745"/>
              <wp:effectExtent l="0" t="0" r="0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6785" y="3534890"/>
                        <a:ext cx="775843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9FF68" w14:textId="77777777" w:rsidR="007267EF" w:rsidRDefault="00000000">
                          <w:pPr>
                            <w:spacing w:after="6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The Health Services Cost Review Commission is an independent agency of the State of Maryland</w:t>
                          </w:r>
                        </w:p>
                        <w:p w14:paraId="5E781EE8" w14:textId="77777777" w:rsidR="007267E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P:</w:t>
                          </w:r>
                          <w:r>
                            <w:rPr>
                              <w:color w:val="003889"/>
                              <w:sz w:val="17"/>
                            </w:rPr>
                            <w:t xml:space="preserve"> 410.764.2605    </w:t>
                          </w:r>
                          <w:r>
                            <w:rPr>
                              <w:b/>
                              <w:color w:val="003889"/>
                              <w:sz w:val="17"/>
                            </w:rPr>
                            <w:t>F:</w:t>
                          </w:r>
                          <w:r>
                            <w:rPr>
                              <w:color w:val="003889"/>
                              <w:sz w:val="17"/>
                            </w:rPr>
                            <w:t xml:space="preserve"> 410.358.6217          4160 Patterson </w:t>
                          </w:r>
                          <w:proofErr w:type="gramStart"/>
                          <w:r>
                            <w:rPr>
                              <w:color w:val="003889"/>
                              <w:sz w:val="17"/>
                            </w:rPr>
                            <w:t>Avenue  |</w:t>
                          </w:r>
                          <w:proofErr w:type="gramEnd"/>
                          <w:r>
                            <w:rPr>
                              <w:color w:val="003889"/>
                              <w:sz w:val="17"/>
                            </w:rPr>
                            <w:t xml:space="preserve">  Baltimore, MD 21215          hscrc.maryland.gov</w:t>
                          </w:r>
                        </w:p>
                        <w:p w14:paraId="41469A39" w14:textId="77777777" w:rsidR="007267EF" w:rsidRDefault="007267E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1097275" tIns="91425" rIns="109727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BD2FC" id="Rectangle 40" o:spid="_x0000_s1029" style="position:absolute;margin-left:-71pt;margin-top:-22pt;width:611.65pt;height:39.3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" filled="f" stroked="f">
              <v:textbox inset="30.47986mm,2.53958mm,30.47986mm,1.2694mm">
                <w:txbxContent>
                  <w:p w14:paraId="5569FF68" w14:textId="77777777" w:rsidR="007267EF" w:rsidRDefault="00000000">
                    <w:pPr>
                      <w:spacing w:after="60"/>
                      <w:jc w:val="center"/>
                      <w:textDirection w:val="btLr"/>
                    </w:pPr>
                    <w:r>
                      <w:rPr>
                        <w:b/>
                        <w:color w:val="003889"/>
                        <w:sz w:val="17"/>
                      </w:rPr>
                      <w:t>The Health Services Cost Review Commission is an independent agency of the State of Maryland</w:t>
                    </w:r>
                  </w:p>
                  <w:p w14:paraId="5E781EE8" w14:textId="77777777" w:rsidR="007267EF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3889"/>
                        <w:sz w:val="17"/>
                      </w:rPr>
                      <w:t>P:</w:t>
                    </w:r>
                    <w:r>
                      <w:rPr>
                        <w:color w:val="003889"/>
                        <w:sz w:val="17"/>
                      </w:rPr>
                      <w:t xml:space="preserve"> 410.764.2605    </w:t>
                    </w:r>
                    <w:r>
                      <w:rPr>
                        <w:b/>
                        <w:color w:val="003889"/>
                        <w:sz w:val="17"/>
                      </w:rPr>
                      <w:t>F:</w:t>
                    </w:r>
                    <w:r>
                      <w:rPr>
                        <w:color w:val="003889"/>
                        <w:sz w:val="17"/>
                      </w:rPr>
                      <w:t xml:space="preserve"> 410.358.6217          4160 Patterson </w:t>
                    </w:r>
                    <w:proofErr w:type="gramStart"/>
                    <w:r>
                      <w:rPr>
                        <w:color w:val="003889"/>
                        <w:sz w:val="17"/>
                      </w:rPr>
                      <w:t>Avenue  |</w:t>
                    </w:r>
                    <w:proofErr w:type="gramEnd"/>
                    <w:r>
                      <w:rPr>
                        <w:color w:val="003889"/>
                        <w:sz w:val="17"/>
                      </w:rPr>
                      <w:t xml:space="preserve">  Baltimore, MD 21215          hscrc.maryland.gov</w:t>
                    </w:r>
                  </w:p>
                  <w:p w14:paraId="41469A39" w14:textId="77777777" w:rsidR="007267EF" w:rsidRDefault="007267E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2A75DC2" wp14:editId="49C4BE02">
          <wp:simplePos x="0" y="0"/>
          <wp:positionH relativeFrom="column">
            <wp:posOffset>1936361</wp:posOffset>
          </wp:positionH>
          <wp:positionV relativeFrom="paragraph">
            <wp:posOffset>-15874</wp:posOffset>
          </wp:positionV>
          <wp:extent cx="279400" cy="114300"/>
          <wp:effectExtent l="0" t="0" r="0" b="0"/>
          <wp:wrapSquare wrapText="bothSides" distT="0" distB="0" distL="114300" distR="114300"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BBA2719" wp14:editId="4F7AB1CA">
          <wp:simplePos x="0" y="0"/>
          <wp:positionH relativeFrom="column">
            <wp:posOffset>4516755</wp:posOffset>
          </wp:positionH>
          <wp:positionV relativeFrom="paragraph">
            <wp:posOffset>-15239</wp:posOffset>
          </wp:positionV>
          <wp:extent cx="279400" cy="114300"/>
          <wp:effectExtent l="0" t="0" r="0" b="0"/>
          <wp:wrapSquare wrapText="bothSides" distT="0" distB="0" distL="114300" distR="11430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204" b="4200"/>
                  <a:stretch>
                    <a:fillRect/>
                  </a:stretch>
                </pic:blipFill>
                <pic:spPr>
                  <a:xfrm>
                    <a:off x="0" y="0"/>
                    <a:ext cx="2794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A276" w14:textId="77777777" w:rsidR="00437DEF" w:rsidRDefault="00437DEF">
      <w:r>
        <w:separator/>
      </w:r>
    </w:p>
  </w:footnote>
  <w:footnote w:type="continuationSeparator" w:id="0">
    <w:p w14:paraId="07CB5CC2" w14:textId="77777777" w:rsidR="00437DEF" w:rsidRDefault="0043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BACA" w14:textId="20E471E6" w:rsidR="007267EF" w:rsidRDefault="007267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6B4E" w14:textId="76F24F68" w:rsidR="007267EF" w:rsidRDefault="007267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72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B342" w14:textId="2B6F01F0" w:rsidR="007267EF" w:rsidRDefault="001E3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115"/>
      </w:tabs>
      <w:ind w:hanging="720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hidden="0" allowOverlap="1" wp14:anchorId="48EF141A" wp14:editId="67E43603">
              <wp:simplePos x="0" y="0"/>
              <wp:positionH relativeFrom="column">
                <wp:posOffset>4676775</wp:posOffset>
              </wp:positionH>
              <wp:positionV relativeFrom="paragraph">
                <wp:posOffset>962025</wp:posOffset>
              </wp:positionV>
              <wp:extent cx="1876425" cy="4095750"/>
              <wp:effectExtent l="0" t="0" r="0" b="0"/>
              <wp:wrapSquare wrapText="bothSides" distT="0" distB="0" distL="114300" distR="114300"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6425" cy="4095750"/>
                        <a:chOff x="4412550" y="220826"/>
                        <a:chExt cx="1866900" cy="4107409"/>
                      </a:xfrm>
                    </wpg:grpSpPr>
                    <wps:wsp>
                      <wps:cNvPr id="803201653" name="Rectangle 803201653"/>
                      <wps:cNvSpPr/>
                      <wps:spPr>
                        <a:xfrm>
                          <a:off x="4412550" y="220826"/>
                          <a:ext cx="1866900" cy="4107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A44CD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Joshua Sharfstein, MD</w:t>
                            </w:r>
                          </w:p>
                          <w:p w14:paraId="5B7B4E7C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Chairman</w:t>
                            </w:r>
                          </w:p>
                          <w:p w14:paraId="247ED8E5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153879C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Joseph Antos, PhD</w:t>
                            </w:r>
                          </w:p>
                          <w:p w14:paraId="6C862AE9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Vice-Chairman</w:t>
                            </w:r>
                          </w:p>
                          <w:p w14:paraId="7229122B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2CAB009F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James N. Elliott, MD</w:t>
                            </w:r>
                          </w:p>
                          <w:p w14:paraId="37439720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709656A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Ricardo R. Johnson</w:t>
                            </w:r>
                          </w:p>
                          <w:p w14:paraId="7E847596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A9FF2C7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Maulik Joshi, DrPH</w:t>
                            </w:r>
                          </w:p>
                          <w:p w14:paraId="25319CBA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193B5121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Adam Kane, Esq</w:t>
                            </w:r>
                          </w:p>
                          <w:p w14:paraId="69D48691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7B565CA4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Nicki McCann, JD</w:t>
                            </w:r>
                          </w:p>
                          <w:p w14:paraId="3B2CEDF3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78CA0FAE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1F2888EE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Jonathan Kromm, PhD</w:t>
                            </w:r>
                          </w:p>
                          <w:p w14:paraId="7119DE5C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Executive Director</w:t>
                            </w:r>
                          </w:p>
                          <w:p w14:paraId="08746FB4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75EDFEAA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William Henderson</w:t>
                            </w:r>
                          </w:p>
                          <w:p w14:paraId="464FBB64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7BD4BA13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Medical Economics &amp; Data Analytics</w:t>
                            </w:r>
                          </w:p>
                          <w:p w14:paraId="2AF3676F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56D3E2F7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Allan Pack</w:t>
                            </w:r>
                          </w:p>
                          <w:p w14:paraId="19B70F2D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1ECDE4FA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Population-Based Methodologies</w:t>
                            </w:r>
                          </w:p>
                          <w:p w14:paraId="5BD60410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3C66D153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Gerard J. Schmith</w:t>
                            </w:r>
                          </w:p>
                          <w:p w14:paraId="4F792C20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769EB2B2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Revenue &amp; Regulation Compliance</w:t>
                            </w:r>
                          </w:p>
                          <w:p w14:paraId="413A4628" w14:textId="77777777" w:rsidR="001E3A00" w:rsidRDefault="001E3A00" w:rsidP="001E3A00">
                            <w:pPr>
                              <w:textDirection w:val="btLr"/>
                            </w:pPr>
                          </w:p>
                          <w:p w14:paraId="73A25128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3889"/>
                                <w:sz w:val="14"/>
                              </w:rPr>
                              <w:t>Claudine Williams</w:t>
                            </w:r>
                          </w:p>
                          <w:p w14:paraId="35106990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Director</w:t>
                            </w:r>
                          </w:p>
                          <w:p w14:paraId="51AE80DE" w14:textId="77777777" w:rsidR="001E3A00" w:rsidRDefault="001E3A00" w:rsidP="001E3A00">
                            <w:pPr>
                              <w:textDirection w:val="btLr"/>
                            </w:pPr>
                            <w:r>
                              <w:rPr>
                                <w:color w:val="003889"/>
                                <w:sz w:val="14"/>
                              </w:rPr>
                              <w:t>Healthcare Data Management &amp; Integrity</w:t>
                            </w:r>
                          </w:p>
                          <w:p w14:paraId="385FDA7D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504DBB43" w14:textId="77777777" w:rsidR="007267EF" w:rsidRDefault="007267EF">
                            <w:pPr>
                              <w:textDirection w:val="btLr"/>
                            </w:pPr>
                          </w:p>
                          <w:p w14:paraId="5115C89D" w14:textId="77777777" w:rsidR="007267EF" w:rsidRDefault="007267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Shape 3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02600" y="2010600"/>
                          <a:ext cx="14011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EF141A" id="Group 39" o:spid="_x0000_s1026" style="position:absolute;margin-left:368.25pt;margin-top:75.75pt;width:147.75pt;height:322.5pt;z-index:251655168;mso-height-relative:margin" coordorigin="44125,2208" coordsize="18669,41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">
              <v:rect id="Rectangle 803201653" o:spid="_x0000_s1027" style="position:absolute;left:44125;top:2208;width:18669;height:4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" filled="f" stroked="f">
                <v:textbox inset="2.53958mm,1.2694mm,2.53958mm,1.2694mm">
                  <w:txbxContent>
                    <w:p w14:paraId="0B5A44CD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Joshua Sharfstein, MD</w:t>
                      </w:r>
                    </w:p>
                    <w:p w14:paraId="5B7B4E7C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Chairman</w:t>
                      </w:r>
                    </w:p>
                    <w:p w14:paraId="247ED8E5" w14:textId="77777777" w:rsidR="001E3A00" w:rsidRDefault="001E3A00" w:rsidP="001E3A00">
                      <w:pPr>
                        <w:textDirection w:val="btLr"/>
                      </w:pPr>
                    </w:p>
                    <w:p w14:paraId="3153879C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Joseph Antos, PhD</w:t>
                      </w:r>
                    </w:p>
                    <w:p w14:paraId="6C862AE9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Vice-Chairman</w:t>
                      </w:r>
                    </w:p>
                    <w:p w14:paraId="7229122B" w14:textId="77777777" w:rsidR="001E3A00" w:rsidRDefault="001E3A00" w:rsidP="001E3A00">
                      <w:pPr>
                        <w:textDirection w:val="btLr"/>
                      </w:pPr>
                    </w:p>
                    <w:p w14:paraId="2CAB009F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James N. Elliott, MD</w:t>
                      </w:r>
                    </w:p>
                    <w:p w14:paraId="37439720" w14:textId="77777777" w:rsidR="001E3A00" w:rsidRDefault="001E3A00" w:rsidP="001E3A00">
                      <w:pPr>
                        <w:textDirection w:val="btLr"/>
                      </w:pPr>
                    </w:p>
                    <w:p w14:paraId="3709656A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Ricardo R. Johnson</w:t>
                      </w:r>
                    </w:p>
                    <w:p w14:paraId="7E847596" w14:textId="77777777" w:rsidR="001E3A00" w:rsidRDefault="001E3A00" w:rsidP="001E3A00">
                      <w:pPr>
                        <w:textDirection w:val="btLr"/>
                      </w:pPr>
                    </w:p>
                    <w:p w14:paraId="3A9FF2C7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Maulik Joshi, DrPH</w:t>
                      </w:r>
                    </w:p>
                    <w:p w14:paraId="25319CBA" w14:textId="77777777" w:rsidR="001E3A00" w:rsidRDefault="001E3A00" w:rsidP="001E3A00">
                      <w:pPr>
                        <w:textDirection w:val="btLr"/>
                      </w:pPr>
                    </w:p>
                    <w:p w14:paraId="193B5121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Adam Kane, Esq</w:t>
                      </w:r>
                    </w:p>
                    <w:p w14:paraId="69D48691" w14:textId="77777777" w:rsidR="001E3A00" w:rsidRDefault="001E3A00" w:rsidP="001E3A00">
                      <w:pPr>
                        <w:textDirection w:val="btLr"/>
                      </w:pPr>
                    </w:p>
                    <w:p w14:paraId="7B565CA4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Nicki McCann, JD</w:t>
                      </w:r>
                    </w:p>
                    <w:p w14:paraId="3B2CEDF3" w14:textId="77777777" w:rsidR="001E3A00" w:rsidRDefault="001E3A00" w:rsidP="001E3A00">
                      <w:pPr>
                        <w:textDirection w:val="btLr"/>
                      </w:pPr>
                    </w:p>
                    <w:p w14:paraId="78CA0FAE" w14:textId="77777777" w:rsidR="007267EF" w:rsidRDefault="007267EF">
                      <w:pPr>
                        <w:textDirection w:val="btLr"/>
                      </w:pPr>
                    </w:p>
                    <w:p w14:paraId="1F2888EE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Jonathan Kromm, PhD</w:t>
                      </w:r>
                    </w:p>
                    <w:p w14:paraId="7119DE5C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Executive Director</w:t>
                      </w:r>
                    </w:p>
                    <w:p w14:paraId="08746FB4" w14:textId="77777777" w:rsidR="001E3A00" w:rsidRDefault="001E3A00" w:rsidP="001E3A00">
                      <w:pPr>
                        <w:textDirection w:val="btLr"/>
                      </w:pPr>
                    </w:p>
                    <w:p w14:paraId="75EDFEAA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William Henderson</w:t>
                      </w:r>
                    </w:p>
                    <w:p w14:paraId="464FBB64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7BD4BA13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Medical Economics &amp; Data Analytics</w:t>
                      </w:r>
                    </w:p>
                    <w:p w14:paraId="2AF3676F" w14:textId="77777777" w:rsidR="001E3A00" w:rsidRDefault="001E3A00" w:rsidP="001E3A00">
                      <w:pPr>
                        <w:textDirection w:val="btLr"/>
                      </w:pPr>
                    </w:p>
                    <w:p w14:paraId="56D3E2F7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Allan Pack</w:t>
                      </w:r>
                    </w:p>
                    <w:p w14:paraId="19B70F2D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1ECDE4FA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Population-Based Methodologies</w:t>
                      </w:r>
                    </w:p>
                    <w:p w14:paraId="5BD60410" w14:textId="77777777" w:rsidR="001E3A00" w:rsidRDefault="001E3A00" w:rsidP="001E3A00">
                      <w:pPr>
                        <w:textDirection w:val="btLr"/>
                      </w:pPr>
                    </w:p>
                    <w:p w14:paraId="3C66D153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Gerard J. Schmith</w:t>
                      </w:r>
                    </w:p>
                    <w:p w14:paraId="4F792C20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769EB2B2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Revenue &amp; Regulation Compliance</w:t>
                      </w:r>
                    </w:p>
                    <w:p w14:paraId="413A4628" w14:textId="77777777" w:rsidR="001E3A00" w:rsidRDefault="001E3A00" w:rsidP="001E3A00">
                      <w:pPr>
                        <w:textDirection w:val="btLr"/>
                      </w:pPr>
                    </w:p>
                    <w:p w14:paraId="73A25128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b/>
                          <w:color w:val="003889"/>
                          <w:sz w:val="14"/>
                        </w:rPr>
                        <w:t>Claudine Williams</w:t>
                      </w:r>
                    </w:p>
                    <w:p w14:paraId="35106990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Director</w:t>
                      </w:r>
                    </w:p>
                    <w:p w14:paraId="51AE80DE" w14:textId="77777777" w:rsidR="001E3A00" w:rsidRDefault="001E3A00" w:rsidP="001E3A00">
                      <w:pPr>
                        <w:textDirection w:val="btLr"/>
                      </w:pPr>
                      <w:r>
                        <w:rPr>
                          <w:color w:val="003889"/>
                          <w:sz w:val="14"/>
                        </w:rPr>
                        <w:t>Healthcare Data Management &amp; Integrity</w:t>
                      </w:r>
                    </w:p>
                    <w:p w14:paraId="385FDA7D" w14:textId="77777777" w:rsidR="007267EF" w:rsidRDefault="007267EF">
                      <w:pPr>
                        <w:textDirection w:val="btLr"/>
                      </w:pPr>
                    </w:p>
                    <w:p w14:paraId="504DBB43" w14:textId="77777777" w:rsidR="007267EF" w:rsidRDefault="007267EF">
                      <w:pPr>
                        <w:textDirection w:val="btLr"/>
                      </w:pPr>
                    </w:p>
                    <w:p w14:paraId="5115C89D" w14:textId="77777777" w:rsidR="007267EF" w:rsidRDefault="007267EF">
                      <w:pPr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3" o:spid="_x0000_s1028" type="#_x0000_t75" style="position:absolute;left:45026;top:20106;width:14011;height:14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">
                <v:imagedata r:id="rId2" o:title=""/>
              </v:shape>
              <w10:wrap type="square"/>
            </v:group>
          </w:pict>
        </mc:Fallback>
      </mc:AlternateContent>
    </w:r>
    <w:r>
      <w:rPr>
        <w:noProof/>
        <w:color w:val="000000"/>
      </w:rPr>
      <w:drawing>
        <wp:inline distT="0" distB="0" distL="0" distR="0" wp14:anchorId="05088F2D" wp14:editId="34695BAF">
          <wp:extent cx="2425700" cy="533400"/>
          <wp:effectExtent l="0" t="0" r="0" b="0"/>
          <wp:docPr id="4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57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bookmarkStart w:id="0" w:name="_heading=h.gjdgxs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322A4"/>
    <w:multiLevelType w:val="multilevel"/>
    <w:tmpl w:val="4202C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404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F"/>
    <w:rsid w:val="000F1899"/>
    <w:rsid w:val="001E3A00"/>
    <w:rsid w:val="00206E14"/>
    <w:rsid w:val="002433DF"/>
    <w:rsid w:val="002D23EB"/>
    <w:rsid w:val="00316B79"/>
    <w:rsid w:val="00384924"/>
    <w:rsid w:val="003A3F0A"/>
    <w:rsid w:val="00437DEF"/>
    <w:rsid w:val="004B50E5"/>
    <w:rsid w:val="00504D37"/>
    <w:rsid w:val="00580EE2"/>
    <w:rsid w:val="007267EF"/>
    <w:rsid w:val="007D38DD"/>
    <w:rsid w:val="00844EF5"/>
    <w:rsid w:val="00980703"/>
    <w:rsid w:val="00B76B52"/>
    <w:rsid w:val="00C93F3B"/>
    <w:rsid w:val="00D4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D2DC"/>
  <w15:docId w15:val="{8B62452F-CD79-4968-8DC5-286DD622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FF"/>
  </w:style>
  <w:style w:type="paragraph" w:styleId="Footer">
    <w:name w:val="footer"/>
    <w:basedOn w:val="Normal"/>
    <w:link w:val="FooterChar"/>
    <w:uiPriority w:val="99"/>
    <w:unhideWhenUsed/>
    <w:rsid w:val="005E6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FF"/>
  </w:style>
  <w:style w:type="paragraph" w:customStyle="1" w:styleId="HSCRCName">
    <w:name w:val="HSCRC Name"/>
    <w:basedOn w:val="Normal"/>
    <w:qFormat/>
    <w:rsid w:val="00A56306"/>
    <w:rPr>
      <w:rFonts w:ascii="Raleway" w:hAnsi="Raleway"/>
      <w:b/>
      <w:bCs/>
      <w:color w:val="003889"/>
      <w:sz w:val="14"/>
      <w:szCs w:val="14"/>
    </w:rPr>
  </w:style>
  <w:style w:type="paragraph" w:customStyle="1" w:styleId="HSCRCTitle">
    <w:name w:val="HSCRC Title"/>
    <w:basedOn w:val="Normal"/>
    <w:qFormat/>
    <w:rsid w:val="00A56306"/>
    <w:rPr>
      <w:rFonts w:ascii="Raleway Medium" w:hAnsi="Raleway Medium"/>
      <w:color w:val="003889"/>
      <w:sz w:val="14"/>
      <w:szCs w:val="14"/>
    </w:rPr>
  </w:style>
  <w:style w:type="paragraph" w:customStyle="1" w:styleId="HSCRCFooter">
    <w:name w:val="HSCRC Footer"/>
    <w:basedOn w:val="Normal"/>
    <w:qFormat/>
    <w:rsid w:val="00A12421"/>
    <w:pPr>
      <w:jc w:val="center"/>
    </w:pPr>
    <w:rPr>
      <w:rFonts w:ascii="Raleway Medium" w:hAnsi="Raleway Medium"/>
      <w:color w:val="003889"/>
      <w:sz w:val="17"/>
      <w:szCs w:val="17"/>
    </w:rPr>
  </w:style>
  <w:style w:type="paragraph" w:customStyle="1" w:styleId="HSCRCFooterBold">
    <w:name w:val="HSCRC Footer Bold"/>
    <w:basedOn w:val="Normal"/>
    <w:qFormat/>
    <w:rsid w:val="00A12421"/>
    <w:pPr>
      <w:jc w:val="center"/>
    </w:pPr>
    <w:rPr>
      <w:rFonts w:ascii="Raleway" w:hAnsi="Raleway"/>
      <w:b/>
      <w:bCs/>
      <w:color w:val="003889"/>
      <w:sz w:val="17"/>
      <w:szCs w:val="17"/>
    </w:rPr>
  </w:style>
  <w:style w:type="paragraph" w:customStyle="1" w:styleId="HSCRCNormal">
    <w:name w:val="HSCRC Normal"/>
    <w:basedOn w:val="HSCRCTitle"/>
    <w:qFormat/>
    <w:rsid w:val="00844D07"/>
  </w:style>
  <w:style w:type="paragraph" w:customStyle="1" w:styleId="Normal-CoverLetter">
    <w:name w:val="Normal - Cover Letter"/>
    <w:basedOn w:val="Normal"/>
    <w:qFormat/>
    <w:rsid w:val="00A43D72"/>
    <w:pPr>
      <w:tabs>
        <w:tab w:val="left" w:pos="1800"/>
      </w:tabs>
      <w:ind w:left="317" w:right="2549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33E9D"/>
  </w:style>
  <w:style w:type="paragraph" w:customStyle="1" w:styleId="HSCRCPageNumbers">
    <w:name w:val="HSCRC Page Numbers"/>
    <w:basedOn w:val="Footer"/>
    <w:qFormat/>
    <w:rsid w:val="0007695C"/>
    <w:pPr>
      <w:framePr w:wrap="none" w:vAnchor="text" w:hAnchor="page" w:x="11342" w:y="-184"/>
    </w:pPr>
    <w:rPr>
      <w:rFonts w:ascii="Raleway Medium" w:hAnsi="Raleway Medium"/>
      <w:color w:val="003889"/>
      <w:sz w:val="16"/>
      <w:szCs w:val="16"/>
    </w:rPr>
  </w:style>
  <w:style w:type="paragraph" w:customStyle="1" w:styleId="Normal-Pages">
    <w:name w:val="Normal - Pages"/>
    <w:basedOn w:val="Normal"/>
    <w:qFormat/>
    <w:rsid w:val="001A2CDD"/>
    <w:pPr>
      <w:tabs>
        <w:tab w:val="left" w:pos="1800"/>
      </w:tabs>
      <w:ind w:left="317" w:right="-9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63C"/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3C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Z3OJL8b0msUUe6Kn+yKiINqJHQ==">AMUW2mXHBprXcpGHUwblPtxY+iWhgrF0wuJHjNbIcbBYe+xJ185ccgnV3pc/dzSOmStjW60iOdGHXzahQbukKG25wqi1o+/OYNerphRY6S2KSRLWalASzAfphE54hWZ5RE/qA0mA9zXj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1E291A-5DC0-4776-AD06-3B255E284AA5}"/>
</file>

<file path=customXml/itemProps3.xml><?xml version="1.0" encoding="utf-8"?>
<ds:datastoreItem xmlns:ds="http://schemas.openxmlformats.org/officeDocument/2006/customXml" ds:itemID="{D1E08849-4CD3-4EDB-9698-C2000D548FAC}"/>
</file>

<file path=customXml/itemProps4.xml><?xml version="1.0" encoding="utf-8"?>
<ds:datastoreItem xmlns:ds="http://schemas.openxmlformats.org/officeDocument/2006/customXml" ds:itemID="{DBBD668D-6721-4C50-A524-08CB3D978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Lin</dc:creator>
  <cp:lastModifiedBy>Wayne Nelms</cp:lastModifiedBy>
  <cp:revision>3</cp:revision>
  <dcterms:created xsi:type="dcterms:W3CDTF">2023-11-07T17:55:00Z</dcterms:created>
  <dcterms:modified xsi:type="dcterms:W3CDTF">2023-11-07T17:58:00Z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